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22E9E2E1" w:rsidR="00255DA9" w:rsidRPr="008F3CB3" w:rsidRDefault="00AD7655" w:rsidP="00DE5845">
      <w:pPr>
        <w:pStyle w:val="Title"/>
      </w:pPr>
      <w:r>
        <w:t xml:space="preserve">Pioneering </w:t>
      </w:r>
      <w:r w:rsidR="00DE5845">
        <w:t>i</w:t>
      </w:r>
      <w:r>
        <w:t xml:space="preserve">ntegration: BHP's </w:t>
      </w:r>
      <w:r w:rsidR="00DE5845">
        <w:t>i</w:t>
      </w:r>
      <w:r>
        <w:t xml:space="preserve">nnovative </w:t>
      </w:r>
      <w:r w:rsidR="00DE5845">
        <w:t>a</w:t>
      </w:r>
      <w:r>
        <w:t xml:space="preserve">pproach to a </w:t>
      </w:r>
      <w:r w:rsidR="00DE5845">
        <w:t>u</w:t>
      </w:r>
      <w:r>
        <w:t xml:space="preserve">nified </w:t>
      </w:r>
      <w:r w:rsidR="00DE5845">
        <w:t>c</w:t>
      </w:r>
      <w:r>
        <w:t xml:space="preserve">opper </w:t>
      </w:r>
      <w:r w:rsidR="00DE5845">
        <w:t>s</w:t>
      </w:r>
      <w:r w:rsidR="004A3F12">
        <w:t>upply</w:t>
      </w:r>
      <w:r>
        <w:t xml:space="preserve"> </w:t>
      </w:r>
      <w:r w:rsidR="00DE5845">
        <w:t>c</w:t>
      </w:r>
      <w:r>
        <w:t xml:space="preserve">hain in </w:t>
      </w:r>
      <w:r w:rsidRPr="00DE5845">
        <w:t>South</w:t>
      </w:r>
      <w:r>
        <w:t xml:space="preserve"> Australia</w:t>
      </w:r>
    </w:p>
    <w:p w14:paraId="495EDF19" w14:textId="0215DBBE" w:rsidR="00255DA9" w:rsidRDefault="009A1DDB" w:rsidP="00255DA9">
      <w:pPr>
        <w:pStyle w:val="Authors"/>
      </w:pPr>
      <w:r>
        <w:rPr>
          <w:u w:val="single"/>
        </w:rPr>
        <w:t>L</w:t>
      </w:r>
      <w:r w:rsidR="00DE5845">
        <w:rPr>
          <w:u w:val="single"/>
        </w:rPr>
        <w:t>ok</w:t>
      </w:r>
      <w:r>
        <w:rPr>
          <w:u w:val="single"/>
        </w:rPr>
        <w:t xml:space="preserve"> Y</w:t>
      </w:r>
      <w:r w:rsidR="00DE5845">
        <w:rPr>
          <w:u w:val="single"/>
        </w:rPr>
        <w:t>an</w:t>
      </w:r>
      <w:r>
        <w:rPr>
          <w:u w:val="single"/>
        </w:rPr>
        <w:t xml:space="preserve"> Lam</w:t>
      </w:r>
      <w:r w:rsidR="00DE5845" w:rsidRPr="00DE5845">
        <w:rPr>
          <w:vertAlign w:val="superscript"/>
        </w:rPr>
        <w:t>1</w:t>
      </w:r>
    </w:p>
    <w:p w14:paraId="6C9A0D68" w14:textId="7E0ED05E" w:rsidR="00255DA9" w:rsidRDefault="00255DA9" w:rsidP="00DE5845">
      <w:pPr>
        <w:pStyle w:val="AuthorsDetails"/>
      </w:pPr>
      <w:r>
        <w:t>1.</w:t>
      </w:r>
      <w:r w:rsidR="009A1DDB">
        <w:t>Supply Chain Planning</w:t>
      </w:r>
      <w:r>
        <w:t xml:space="preserve">, </w:t>
      </w:r>
      <w:r w:rsidR="009A1DDB" w:rsidRPr="00DE5845">
        <w:t>BHP</w:t>
      </w:r>
      <w:r>
        <w:t xml:space="preserve">, </w:t>
      </w:r>
      <w:r w:rsidR="009A1DDB">
        <w:t>Adelaide SA 5000</w:t>
      </w:r>
      <w:r w:rsidR="00DE5845">
        <w:t>, e</w:t>
      </w:r>
      <w:r w:rsidRPr="00BD1080">
        <w:t>mail</w:t>
      </w:r>
      <w:r>
        <w:t>:</w:t>
      </w:r>
      <w:r w:rsidR="009A1DDB">
        <w:t xml:space="preserve"> </w:t>
      </w:r>
      <w:hyperlink r:id="rId7" w:history="1">
        <w:r w:rsidR="00DE5845" w:rsidRPr="008C5796">
          <w:rPr>
            <w:rStyle w:val="Hyperlink"/>
          </w:rPr>
          <w:t>lokyan.lam@outlook.com</w:t>
        </w:r>
      </w:hyperlink>
      <w:r w:rsidR="00DE5845">
        <w:t xml:space="preserve"> </w:t>
      </w:r>
    </w:p>
    <w:p w14:paraId="32D5971B" w14:textId="1EB134E5" w:rsidR="00F42E69" w:rsidRPr="00F42E69" w:rsidRDefault="00F42E69" w:rsidP="00DE5845">
      <w:pPr>
        <w:pStyle w:val="Keywords"/>
        <w:rPr>
          <w:rStyle w:val="BodyTextChar"/>
        </w:rPr>
      </w:pPr>
      <w:bookmarkStart w:id="0" w:name="_Hlk49264075"/>
      <w:r w:rsidRPr="00F42E69">
        <w:t>Keywords:</w:t>
      </w:r>
      <w:r>
        <w:t xml:space="preserve"> </w:t>
      </w:r>
      <w:r w:rsidR="000E0D72">
        <w:t xml:space="preserve">Supply </w:t>
      </w:r>
      <w:r w:rsidR="00B00D44">
        <w:t>c</w:t>
      </w:r>
      <w:r w:rsidR="000E0D72">
        <w:t xml:space="preserve">hain, Value </w:t>
      </w:r>
      <w:r w:rsidR="00B00D44">
        <w:t>ch</w:t>
      </w:r>
      <w:r w:rsidR="000E0D72">
        <w:t xml:space="preserve">ain </w:t>
      </w:r>
      <w:r w:rsidR="00B00D44">
        <w:t>m</w:t>
      </w:r>
      <w:r w:rsidR="000E0D72">
        <w:t xml:space="preserve">odel, </w:t>
      </w:r>
      <w:r w:rsidR="00B00D44">
        <w:t>Integration</w:t>
      </w:r>
      <w:r w:rsidR="00C64CAF">
        <w:t>, Copper</w:t>
      </w:r>
    </w:p>
    <w:bookmarkEnd w:id="0"/>
    <w:p w14:paraId="4712AA78" w14:textId="527CD596" w:rsidR="00255DA9" w:rsidRPr="00F80210" w:rsidRDefault="00255DA9" w:rsidP="00DE5845">
      <w:pPr>
        <w:pStyle w:val="Heading1"/>
      </w:pPr>
      <w:r w:rsidRPr="00DE5845">
        <w:t>ABSTRACT</w:t>
      </w:r>
    </w:p>
    <w:p w14:paraId="3BADEF26" w14:textId="0157ECB8" w:rsidR="001002DE" w:rsidRPr="005E09C9" w:rsidRDefault="004F0330" w:rsidP="00DE5845">
      <w:pPr>
        <w:pStyle w:val="BodyText"/>
      </w:pPr>
      <w:r w:rsidRPr="005E09C9">
        <w:t xml:space="preserve">BHP has embarked on an exciting journey to achieve true integration across the Copper South Australia supply chain. This effort is underpinned by the development of an engagement policy, which governs the flow of information between operations and the business through Supply Chain Planning. Improvements have also been made to </w:t>
      </w:r>
      <w:r w:rsidR="001D395E" w:rsidRPr="005E09C9">
        <w:t>modelling</w:t>
      </w:r>
      <w:r w:rsidRPr="005E09C9">
        <w:t xml:space="preserve"> capabilities by closely collaborating with our vendor, </w:t>
      </w:r>
      <w:proofErr w:type="spellStart"/>
      <w:r w:rsidRPr="005E09C9">
        <w:t>Deswik</w:t>
      </w:r>
      <w:proofErr w:type="spellEnd"/>
      <w:r w:rsidRPr="005E09C9">
        <w:t>, ensuring that a robust system is used for planning</w:t>
      </w:r>
      <w:r w:rsidR="001002DE" w:rsidRPr="001002DE">
        <w:t xml:space="preserve"> </w:t>
      </w:r>
      <w:r w:rsidR="001002DE" w:rsidRPr="00AE794E">
        <w:t xml:space="preserve">across </w:t>
      </w:r>
      <w:r w:rsidR="001002DE">
        <w:t>the copper supply chain</w:t>
      </w:r>
      <w:r w:rsidRPr="005E09C9">
        <w:t>.</w:t>
      </w:r>
    </w:p>
    <w:p w14:paraId="2C164BBF" w14:textId="77777777" w:rsidR="004F0330" w:rsidRPr="005E09C9" w:rsidRDefault="004F0330" w:rsidP="00DE5845">
      <w:pPr>
        <w:pStyle w:val="BodyText"/>
      </w:pPr>
      <w:r w:rsidRPr="005E09C9">
        <w:t>The aims of this initiative are:</w:t>
      </w:r>
    </w:p>
    <w:p w14:paraId="3D779A90" w14:textId="77777777" w:rsidR="004F0330" w:rsidRPr="005E09C9" w:rsidRDefault="004F0330" w:rsidP="00DE5845">
      <w:pPr>
        <w:pStyle w:val="BodyText"/>
      </w:pPr>
      <w:r w:rsidRPr="005E09C9">
        <w:t>1. Establish a unified data platform enabling seamless information sharing across operations.</w:t>
      </w:r>
    </w:p>
    <w:p w14:paraId="0F8069A5" w14:textId="04DB050F" w:rsidR="004F0330" w:rsidRPr="005E09C9" w:rsidRDefault="004F0330" w:rsidP="00DE5845">
      <w:pPr>
        <w:pStyle w:val="BodyText"/>
      </w:pPr>
      <w:r w:rsidRPr="005E09C9">
        <w:t>2. Standardi</w:t>
      </w:r>
      <w:r w:rsidR="00423620">
        <w:t>s</w:t>
      </w:r>
      <w:r w:rsidRPr="005E09C9">
        <w:t>e procedures and protocols to ensure consistent planning assumptions and outcomes.</w:t>
      </w:r>
    </w:p>
    <w:p w14:paraId="0174D06A" w14:textId="77777777" w:rsidR="004F0330" w:rsidRPr="005E09C9" w:rsidRDefault="004F0330" w:rsidP="00DE5845">
      <w:pPr>
        <w:pStyle w:val="BodyText"/>
      </w:pPr>
      <w:r w:rsidRPr="005E09C9">
        <w:t>3. Enhance communication channels to facilitate real-time collaboration and decision-making.</w:t>
      </w:r>
    </w:p>
    <w:p w14:paraId="106438A5" w14:textId="77777777" w:rsidR="004F0330" w:rsidRPr="005E09C9" w:rsidRDefault="004F0330" w:rsidP="00DE5845">
      <w:pPr>
        <w:pStyle w:val="BodyText"/>
      </w:pPr>
      <w:r w:rsidRPr="005E09C9">
        <w:t>4. Provide comprehensive training programs to improve employee skills.</w:t>
      </w:r>
    </w:p>
    <w:p w14:paraId="66E1595E" w14:textId="2520F73B" w:rsidR="00423620" w:rsidRDefault="004F0330" w:rsidP="00DE5845">
      <w:pPr>
        <w:pStyle w:val="BodyText"/>
      </w:pPr>
      <w:r w:rsidRPr="005E09C9">
        <w:t>5. Implement a system for routine monitoring, feedback, and improvement.</w:t>
      </w:r>
    </w:p>
    <w:p w14:paraId="052135A6" w14:textId="7CB96899" w:rsidR="00423620" w:rsidRPr="005E09C9" w:rsidRDefault="004F0330" w:rsidP="00DE5845">
      <w:pPr>
        <w:pStyle w:val="BodyText"/>
      </w:pPr>
      <w:r w:rsidRPr="005E09C9">
        <w:t>The methods employed include the establishment of the centralized data management system, policy development and enforcement, setting up communication channels, comprehensive training, and continuous improvement protocols.</w:t>
      </w:r>
      <w:r w:rsidR="00455503" w:rsidRPr="00455503">
        <w:t xml:space="preserve"> However, integrating newly acquired sites poses a challenge as they operate on different principles and systems, creating hurdles in achieving uniformity.</w:t>
      </w:r>
    </w:p>
    <w:p w14:paraId="0ADE88DC" w14:textId="77777777" w:rsidR="00E32441" w:rsidRDefault="004F0330" w:rsidP="00DE5845">
      <w:pPr>
        <w:pStyle w:val="BodyText"/>
      </w:pPr>
      <w:r w:rsidRPr="005E09C9">
        <w:t>The analysis involves evaluating the effectiveness of the integrated value chain model, focusing on the seamless flow of information, consistency in planning, efficiency in real-time collaboration, improvement in employee skills, and sustainable growth trajectory. Prospects include expanding the integration model to fully utili</w:t>
      </w:r>
      <w:r w:rsidR="00CD1437">
        <w:t>s</w:t>
      </w:r>
      <w:r w:rsidRPr="005E09C9">
        <w:t>e the monte-</w:t>
      </w:r>
      <w:proofErr w:type="spellStart"/>
      <w:r w:rsidRPr="005E09C9">
        <w:t>carlo</w:t>
      </w:r>
      <w:proofErr w:type="spellEnd"/>
      <w:r w:rsidRPr="005E09C9">
        <w:t xml:space="preserve"> analysis, enhancing digital capabilities, and fostering innovation through strategic partnerships to </w:t>
      </w:r>
      <w:r w:rsidR="00F7137E">
        <w:t xml:space="preserve">further </w:t>
      </w:r>
      <w:r w:rsidRPr="005E09C9">
        <w:t>strengthen the supply chain.</w:t>
      </w:r>
    </w:p>
    <w:sectPr w:rsidR="00E32441" w:rsidSect="001B391A">
      <w:headerReference w:type="even" r:id="rId8"/>
      <w:headerReference w:type="default" r:id="rId9"/>
      <w:footerReference w:type="default" r:id="rId10"/>
      <w:headerReference w:type="firs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BE80" w14:textId="77777777" w:rsidR="00C43D55" w:rsidRDefault="00C43D55">
      <w:r>
        <w:separator/>
      </w:r>
    </w:p>
  </w:endnote>
  <w:endnote w:type="continuationSeparator" w:id="0">
    <w:p w14:paraId="5BA9EE3B" w14:textId="77777777" w:rsidR="00C43D55" w:rsidRDefault="00C4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378D" w14:textId="77777777" w:rsidR="00C43D55" w:rsidRDefault="00C43D55">
      <w:r>
        <w:separator/>
      </w:r>
    </w:p>
  </w:footnote>
  <w:footnote w:type="continuationSeparator" w:id="0">
    <w:p w14:paraId="0EB35B61" w14:textId="77777777" w:rsidR="00C43D55" w:rsidRDefault="00C43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CAC3" w14:textId="0E07D161" w:rsidR="004E7920" w:rsidRDefault="004E7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BE47" w14:textId="2817178C" w:rsidR="004E7920" w:rsidRDefault="004E7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7AC1" w14:textId="292F3BD9" w:rsidR="004E7920" w:rsidRDefault="004E7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201A32"/>
    <w:multiLevelType w:val="hybridMultilevel"/>
    <w:tmpl w:val="6786EDAA"/>
    <w:lvl w:ilvl="0" w:tplc="50FADA2C">
      <w:start w:val="1"/>
      <w:numFmt w:val="bullet"/>
      <w:lvlText w:val=""/>
      <w:lvlJc w:val="left"/>
      <w:pPr>
        <w:ind w:left="1080" w:hanging="360"/>
      </w:pPr>
      <w:rPr>
        <w:rFonts w:ascii="Symbol" w:hAnsi="Symbol"/>
      </w:rPr>
    </w:lvl>
    <w:lvl w:ilvl="1" w:tplc="481A5FA6">
      <w:start w:val="1"/>
      <w:numFmt w:val="bullet"/>
      <w:lvlText w:val=""/>
      <w:lvlJc w:val="left"/>
      <w:pPr>
        <w:ind w:left="1080" w:hanging="360"/>
      </w:pPr>
      <w:rPr>
        <w:rFonts w:ascii="Symbol" w:hAnsi="Symbol"/>
      </w:rPr>
    </w:lvl>
    <w:lvl w:ilvl="2" w:tplc="DD0499F2">
      <w:start w:val="1"/>
      <w:numFmt w:val="bullet"/>
      <w:lvlText w:val=""/>
      <w:lvlJc w:val="left"/>
      <w:pPr>
        <w:ind w:left="1080" w:hanging="360"/>
      </w:pPr>
      <w:rPr>
        <w:rFonts w:ascii="Symbol" w:hAnsi="Symbol"/>
      </w:rPr>
    </w:lvl>
    <w:lvl w:ilvl="3" w:tplc="86F84638">
      <w:start w:val="1"/>
      <w:numFmt w:val="bullet"/>
      <w:lvlText w:val=""/>
      <w:lvlJc w:val="left"/>
      <w:pPr>
        <w:ind w:left="1080" w:hanging="360"/>
      </w:pPr>
      <w:rPr>
        <w:rFonts w:ascii="Symbol" w:hAnsi="Symbol"/>
      </w:rPr>
    </w:lvl>
    <w:lvl w:ilvl="4" w:tplc="3BE093F2">
      <w:start w:val="1"/>
      <w:numFmt w:val="bullet"/>
      <w:lvlText w:val=""/>
      <w:lvlJc w:val="left"/>
      <w:pPr>
        <w:ind w:left="1080" w:hanging="360"/>
      </w:pPr>
      <w:rPr>
        <w:rFonts w:ascii="Symbol" w:hAnsi="Symbol"/>
      </w:rPr>
    </w:lvl>
    <w:lvl w:ilvl="5" w:tplc="4370B30E">
      <w:start w:val="1"/>
      <w:numFmt w:val="bullet"/>
      <w:lvlText w:val=""/>
      <w:lvlJc w:val="left"/>
      <w:pPr>
        <w:ind w:left="1080" w:hanging="360"/>
      </w:pPr>
      <w:rPr>
        <w:rFonts w:ascii="Symbol" w:hAnsi="Symbol"/>
      </w:rPr>
    </w:lvl>
    <w:lvl w:ilvl="6" w:tplc="B0622478">
      <w:start w:val="1"/>
      <w:numFmt w:val="bullet"/>
      <w:lvlText w:val=""/>
      <w:lvlJc w:val="left"/>
      <w:pPr>
        <w:ind w:left="1080" w:hanging="360"/>
      </w:pPr>
      <w:rPr>
        <w:rFonts w:ascii="Symbol" w:hAnsi="Symbol"/>
      </w:rPr>
    </w:lvl>
    <w:lvl w:ilvl="7" w:tplc="7D50E904">
      <w:start w:val="1"/>
      <w:numFmt w:val="bullet"/>
      <w:lvlText w:val=""/>
      <w:lvlJc w:val="left"/>
      <w:pPr>
        <w:ind w:left="1080" w:hanging="360"/>
      </w:pPr>
      <w:rPr>
        <w:rFonts w:ascii="Symbol" w:hAnsi="Symbol"/>
      </w:rPr>
    </w:lvl>
    <w:lvl w:ilvl="8" w:tplc="FC96C794">
      <w:start w:val="1"/>
      <w:numFmt w:val="bullet"/>
      <w:lvlText w:val=""/>
      <w:lvlJc w:val="left"/>
      <w:pPr>
        <w:ind w:left="1080" w:hanging="360"/>
      </w:pPr>
      <w:rPr>
        <w:rFonts w:ascii="Symbol" w:hAnsi="Symbol"/>
      </w:r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6B6EAF"/>
    <w:multiLevelType w:val="hybridMultilevel"/>
    <w:tmpl w:val="19E27248"/>
    <w:lvl w:ilvl="0" w:tplc="C9E4D918">
      <w:start w:val="1"/>
      <w:numFmt w:val="bullet"/>
      <w:lvlText w:val=""/>
      <w:lvlJc w:val="left"/>
      <w:pPr>
        <w:ind w:left="1080" w:hanging="360"/>
      </w:pPr>
      <w:rPr>
        <w:rFonts w:ascii="Symbol" w:hAnsi="Symbol"/>
      </w:rPr>
    </w:lvl>
    <w:lvl w:ilvl="1" w:tplc="29307044">
      <w:start w:val="1"/>
      <w:numFmt w:val="bullet"/>
      <w:lvlText w:val=""/>
      <w:lvlJc w:val="left"/>
      <w:pPr>
        <w:ind w:left="1080" w:hanging="360"/>
      </w:pPr>
      <w:rPr>
        <w:rFonts w:ascii="Symbol" w:hAnsi="Symbol"/>
      </w:rPr>
    </w:lvl>
    <w:lvl w:ilvl="2" w:tplc="4DE49EBE">
      <w:start w:val="1"/>
      <w:numFmt w:val="bullet"/>
      <w:lvlText w:val=""/>
      <w:lvlJc w:val="left"/>
      <w:pPr>
        <w:ind w:left="1080" w:hanging="360"/>
      </w:pPr>
      <w:rPr>
        <w:rFonts w:ascii="Symbol" w:hAnsi="Symbol"/>
      </w:rPr>
    </w:lvl>
    <w:lvl w:ilvl="3" w:tplc="70F03BB4">
      <w:start w:val="1"/>
      <w:numFmt w:val="bullet"/>
      <w:lvlText w:val=""/>
      <w:lvlJc w:val="left"/>
      <w:pPr>
        <w:ind w:left="1080" w:hanging="360"/>
      </w:pPr>
      <w:rPr>
        <w:rFonts w:ascii="Symbol" w:hAnsi="Symbol"/>
      </w:rPr>
    </w:lvl>
    <w:lvl w:ilvl="4" w:tplc="C25005AA">
      <w:start w:val="1"/>
      <w:numFmt w:val="bullet"/>
      <w:lvlText w:val=""/>
      <w:lvlJc w:val="left"/>
      <w:pPr>
        <w:ind w:left="1080" w:hanging="360"/>
      </w:pPr>
      <w:rPr>
        <w:rFonts w:ascii="Symbol" w:hAnsi="Symbol"/>
      </w:rPr>
    </w:lvl>
    <w:lvl w:ilvl="5" w:tplc="ABB2675A">
      <w:start w:val="1"/>
      <w:numFmt w:val="bullet"/>
      <w:lvlText w:val=""/>
      <w:lvlJc w:val="left"/>
      <w:pPr>
        <w:ind w:left="1080" w:hanging="360"/>
      </w:pPr>
      <w:rPr>
        <w:rFonts w:ascii="Symbol" w:hAnsi="Symbol"/>
      </w:rPr>
    </w:lvl>
    <w:lvl w:ilvl="6" w:tplc="6FE65FAE">
      <w:start w:val="1"/>
      <w:numFmt w:val="bullet"/>
      <w:lvlText w:val=""/>
      <w:lvlJc w:val="left"/>
      <w:pPr>
        <w:ind w:left="1080" w:hanging="360"/>
      </w:pPr>
      <w:rPr>
        <w:rFonts w:ascii="Symbol" w:hAnsi="Symbol"/>
      </w:rPr>
    </w:lvl>
    <w:lvl w:ilvl="7" w:tplc="051EA6E8">
      <w:start w:val="1"/>
      <w:numFmt w:val="bullet"/>
      <w:lvlText w:val=""/>
      <w:lvlJc w:val="left"/>
      <w:pPr>
        <w:ind w:left="1080" w:hanging="360"/>
      </w:pPr>
      <w:rPr>
        <w:rFonts w:ascii="Symbol" w:hAnsi="Symbol"/>
      </w:rPr>
    </w:lvl>
    <w:lvl w:ilvl="8" w:tplc="7B108108">
      <w:start w:val="1"/>
      <w:numFmt w:val="bullet"/>
      <w:lvlText w:val=""/>
      <w:lvlJc w:val="left"/>
      <w:pPr>
        <w:ind w:left="1080" w:hanging="360"/>
      </w:pPr>
      <w:rPr>
        <w:rFonts w:ascii="Symbol" w:hAnsi="Symbol"/>
      </w:rPr>
    </w:lvl>
  </w:abstractNum>
  <w:abstractNum w:abstractNumId="1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7EF147FF"/>
    <w:multiLevelType w:val="hybridMultilevel"/>
    <w:tmpl w:val="872C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6253126">
    <w:abstractNumId w:val="9"/>
  </w:num>
  <w:num w:numId="2" w16cid:durableId="1511991102">
    <w:abstractNumId w:val="7"/>
  </w:num>
  <w:num w:numId="3" w16cid:durableId="1788699082">
    <w:abstractNumId w:val="6"/>
  </w:num>
  <w:num w:numId="4" w16cid:durableId="1814175392">
    <w:abstractNumId w:val="5"/>
  </w:num>
  <w:num w:numId="5" w16cid:durableId="382871320">
    <w:abstractNumId w:val="4"/>
  </w:num>
  <w:num w:numId="6" w16cid:durableId="1699549524">
    <w:abstractNumId w:val="8"/>
  </w:num>
  <w:num w:numId="7" w16cid:durableId="1215047903">
    <w:abstractNumId w:val="3"/>
  </w:num>
  <w:num w:numId="8" w16cid:durableId="1149446450">
    <w:abstractNumId w:val="2"/>
  </w:num>
  <w:num w:numId="9" w16cid:durableId="1289774769">
    <w:abstractNumId w:val="1"/>
  </w:num>
  <w:num w:numId="10" w16cid:durableId="903611330">
    <w:abstractNumId w:val="0"/>
  </w:num>
  <w:num w:numId="11" w16cid:durableId="1885871806">
    <w:abstractNumId w:val="11"/>
  </w:num>
  <w:num w:numId="12" w16cid:durableId="458839992">
    <w:abstractNumId w:val="16"/>
  </w:num>
  <w:num w:numId="13" w16cid:durableId="582298634">
    <w:abstractNumId w:val="12"/>
  </w:num>
  <w:num w:numId="14" w16cid:durableId="589899617">
    <w:abstractNumId w:val="10"/>
  </w:num>
  <w:num w:numId="15" w16cid:durableId="196627370">
    <w:abstractNumId w:val="14"/>
  </w:num>
  <w:num w:numId="16" w16cid:durableId="256518768">
    <w:abstractNumId w:val="13"/>
  </w:num>
  <w:num w:numId="17" w16cid:durableId="1361856749">
    <w:abstractNumId w:val="15"/>
  </w:num>
  <w:num w:numId="18" w16cid:durableId="537473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7141"/>
    <w:rsid w:val="00015ECB"/>
    <w:rsid w:val="000271F1"/>
    <w:rsid w:val="00043DF1"/>
    <w:rsid w:val="0005380A"/>
    <w:rsid w:val="000539D9"/>
    <w:rsid w:val="00056228"/>
    <w:rsid w:val="000576B3"/>
    <w:rsid w:val="00062C4C"/>
    <w:rsid w:val="00071B94"/>
    <w:rsid w:val="00076C77"/>
    <w:rsid w:val="000847EA"/>
    <w:rsid w:val="0008493B"/>
    <w:rsid w:val="00087503"/>
    <w:rsid w:val="00090461"/>
    <w:rsid w:val="000979D8"/>
    <w:rsid w:val="000A07D4"/>
    <w:rsid w:val="000A3E3D"/>
    <w:rsid w:val="000A5C76"/>
    <w:rsid w:val="000B09C1"/>
    <w:rsid w:val="000B7911"/>
    <w:rsid w:val="000C0AFA"/>
    <w:rsid w:val="000E0D72"/>
    <w:rsid w:val="000E6647"/>
    <w:rsid w:val="000F4F51"/>
    <w:rsid w:val="000F7BEB"/>
    <w:rsid w:val="001002DE"/>
    <w:rsid w:val="0012093E"/>
    <w:rsid w:val="001261EA"/>
    <w:rsid w:val="00131161"/>
    <w:rsid w:val="00152960"/>
    <w:rsid w:val="00191C29"/>
    <w:rsid w:val="001949C2"/>
    <w:rsid w:val="001A66CB"/>
    <w:rsid w:val="001A7397"/>
    <w:rsid w:val="001B29A1"/>
    <w:rsid w:val="001B391A"/>
    <w:rsid w:val="001D395E"/>
    <w:rsid w:val="001E44B0"/>
    <w:rsid w:val="0020661E"/>
    <w:rsid w:val="00206D94"/>
    <w:rsid w:val="00225260"/>
    <w:rsid w:val="00235864"/>
    <w:rsid w:val="0024471A"/>
    <w:rsid w:val="00250B0F"/>
    <w:rsid w:val="00254B82"/>
    <w:rsid w:val="00254DC0"/>
    <w:rsid w:val="00255DA9"/>
    <w:rsid w:val="002576A5"/>
    <w:rsid w:val="00261226"/>
    <w:rsid w:val="00266688"/>
    <w:rsid w:val="002976B2"/>
    <w:rsid w:val="002E632B"/>
    <w:rsid w:val="002F67B8"/>
    <w:rsid w:val="00311704"/>
    <w:rsid w:val="00315E20"/>
    <w:rsid w:val="0031798F"/>
    <w:rsid w:val="003200A5"/>
    <w:rsid w:val="00347EA6"/>
    <w:rsid w:val="0035381A"/>
    <w:rsid w:val="003551DE"/>
    <w:rsid w:val="00364570"/>
    <w:rsid w:val="00374A58"/>
    <w:rsid w:val="00376C57"/>
    <w:rsid w:val="0038184B"/>
    <w:rsid w:val="00382776"/>
    <w:rsid w:val="00382AE2"/>
    <w:rsid w:val="00384734"/>
    <w:rsid w:val="003C2E8E"/>
    <w:rsid w:val="003D0D25"/>
    <w:rsid w:val="003F60D1"/>
    <w:rsid w:val="00400B42"/>
    <w:rsid w:val="0040197E"/>
    <w:rsid w:val="00404564"/>
    <w:rsid w:val="0040487C"/>
    <w:rsid w:val="00414B40"/>
    <w:rsid w:val="00423620"/>
    <w:rsid w:val="0043582B"/>
    <w:rsid w:val="00446751"/>
    <w:rsid w:val="00455503"/>
    <w:rsid w:val="00483270"/>
    <w:rsid w:val="00492847"/>
    <w:rsid w:val="004A3F12"/>
    <w:rsid w:val="004B7681"/>
    <w:rsid w:val="004E148E"/>
    <w:rsid w:val="004E2D81"/>
    <w:rsid w:val="004E6DBA"/>
    <w:rsid w:val="004E7920"/>
    <w:rsid w:val="004F0330"/>
    <w:rsid w:val="005055EC"/>
    <w:rsid w:val="00507AA1"/>
    <w:rsid w:val="0052016E"/>
    <w:rsid w:val="005246DC"/>
    <w:rsid w:val="00551CAC"/>
    <w:rsid w:val="00554A1C"/>
    <w:rsid w:val="00556A00"/>
    <w:rsid w:val="00574A96"/>
    <w:rsid w:val="005833A5"/>
    <w:rsid w:val="00590432"/>
    <w:rsid w:val="00595518"/>
    <w:rsid w:val="005D5D79"/>
    <w:rsid w:val="005E09C9"/>
    <w:rsid w:val="005E76A9"/>
    <w:rsid w:val="00600101"/>
    <w:rsid w:val="0062159E"/>
    <w:rsid w:val="00625F99"/>
    <w:rsid w:val="00644DFF"/>
    <w:rsid w:val="00647198"/>
    <w:rsid w:val="00693B5F"/>
    <w:rsid w:val="006B0A1F"/>
    <w:rsid w:val="006F4E47"/>
    <w:rsid w:val="006F6DB4"/>
    <w:rsid w:val="006F71F8"/>
    <w:rsid w:val="00714982"/>
    <w:rsid w:val="00716A25"/>
    <w:rsid w:val="007216E3"/>
    <w:rsid w:val="007550DD"/>
    <w:rsid w:val="00773305"/>
    <w:rsid w:val="0077388A"/>
    <w:rsid w:val="007857CC"/>
    <w:rsid w:val="007C2D86"/>
    <w:rsid w:val="007C2EAD"/>
    <w:rsid w:val="007C2F06"/>
    <w:rsid w:val="007C71EF"/>
    <w:rsid w:val="007D5E8E"/>
    <w:rsid w:val="00815225"/>
    <w:rsid w:val="00830F91"/>
    <w:rsid w:val="00836A79"/>
    <w:rsid w:val="00842EB0"/>
    <w:rsid w:val="00850D8F"/>
    <w:rsid w:val="00883864"/>
    <w:rsid w:val="00896A0A"/>
    <w:rsid w:val="008B386C"/>
    <w:rsid w:val="008D14FC"/>
    <w:rsid w:val="008E072B"/>
    <w:rsid w:val="008E2DAA"/>
    <w:rsid w:val="008F0BEC"/>
    <w:rsid w:val="008F3CB3"/>
    <w:rsid w:val="00916047"/>
    <w:rsid w:val="00916F76"/>
    <w:rsid w:val="0091768B"/>
    <w:rsid w:val="00924529"/>
    <w:rsid w:val="00931A22"/>
    <w:rsid w:val="009501B8"/>
    <w:rsid w:val="00967A00"/>
    <w:rsid w:val="00967BED"/>
    <w:rsid w:val="00976B97"/>
    <w:rsid w:val="00983841"/>
    <w:rsid w:val="009963AB"/>
    <w:rsid w:val="009A1DDB"/>
    <w:rsid w:val="009C6AB8"/>
    <w:rsid w:val="009D305A"/>
    <w:rsid w:val="009D75D4"/>
    <w:rsid w:val="009E0640"/>
    <w:rsid w:val="009E7139"/>
    <w:rsid w:val="009F0A4C"/>
    <w:rsid w:val="00A0398A"/>
    <w:rsid w:val="00A055FA"/>
    <w:rsid w:val="00A306E3"/>
    <w:rsid w:val="00A400AA"/>
    <w:rsid w:val="00A45BE4"/>
    <w:rsid w:val="00A46C5E"/>
    <w:rsid w:val="00A57586"/>
    <w:rsid w:val="00A92D49"/>
    <w:rsid w:val="00AA6902"/>
    <w:rsid w:val="00AA73B4"/>
    <w:rsid w:val="00AB4316"/>
    <w:rsid w:val="00AD3D46"/>
    <w:rsid w:val="00AD7655"/>
    <w:rsid w:val="00AE794E"/>
    <w:rsid w:val="00B00D44"/>
    <w:rsid w:val="00B034FF"/>
    <w:rsid w:val="00B10D78"/>
    <w:rsid w:val="00B31188"/>
    <w:rsid w:val="00B34BF5"/>
    <w:rsid w:val="00B565FC"/>
    <w:rsid w:val="00B628F5"/>
    <w:rsid w:val="00B6294C"/>
    <w:rsid w:val="00B66294"/>
    <w:rsid w:val="00B676F5"/>
    <w:rsid w:val="00B933F6"/>
    <w:rsid w:val="00BA7983"/>
    <w:rsid w:val="00BB18DA"/>
    <w:rsid w:val="00BD1080"/>
    <w:rsid w:val="00BD1444"/>
    <w:rsid w:val="00BD5800"/>
    <w:rsid w:val="00BD6A05"/>
    <w:rsid w:val="00BF4207"/>
    <w:rsid w:val="00BF5A89"/>
    <w:rsid w:val="00C169DA"/>
    <w:rsid w:val="00C43D55"/>
    <w:rsid w:val="00C64CAF"/>
    <w:rsid w:val="00C82928"/>
    <w:rsid w:val="00C96F52"/>
    <w:rsid w:val="00CA36DC"/>
    <w:rsid w:val="00CD1437"/>
    <w:rsid w:val="00CD26D6"/>
    <w:rsid w:val="00D07440"/>
    <w:rsid w:val="00D20437"/>
    <w:rsid w:val="00D6226A"/>
    <w:rsid w:val="00D752DE"/>
    <w:rsid w:val="00DA575A"/>
    <w:rsid w:val="00DD17A6"/>
    <w:rsid w:val="00DE1D78"/>
    <w:rsid w:val="00DE5845"/>
    <w:rsid w:val="00E149F3"/>
    <w:rsid w:val="00E2116F"/>
    <w:rsid w:val="00E242F3"/>
    <w:rsid w:val="00E32441"/>
    <w:rsid w:val="00E551A7"/>
    <w:rsid w:val="00E64D31"/>
    <w:rsid w:val="00ED0EDB"/>
    <w:rsid w:val="00ED3888"/>
    <w:rsid w:val="00EE38F0"/>
    <w:rsid w:val="00F01840"/>
    <w:rsid w:val="00F0297B"/>
    <w:rsid w:val="00F11320"/>
    <w:rsid w:val="00F22067"/>
    <w:rsid w:val="00F2432C"/>
    <w:rsid w:val="00F2575E"/>
    <w:rsid w:val="00F278F9"/>
    <w:rsid w:val="00F42E69"/>
    <w:rsid w:val="00F516E0"/>
    <w:rsid w:val="00F67597"/>
    <w:rsid w:val="00F7137E"/>
    <w:rsid w:val="00F74BDA"/>
    <w:rsid w:val="00F77FBC"/>
    <w:rsid w:val="00F80210"/>
    <w:rsid w:val="00FB5D95"/>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AB4316"/>
    <w:rPr>
      <w:color w:val="0563C1" w:themeColor="hyperlink"/>
      <w:u w:val="single"/>
    </w:rPr>
  </w:style>
  <w:style w:type="character" w:styleId="UnresolvedMention">
    <w:name w:val="Unresolved Mention"/>
    <w:basedOn w:val="DefaultParagraphFont"/>
    <w:uiPriority w:val="99"/>
    <w:semiHidden/>
    <w:unhideWhenUsed/>
    <w:rsid w:val="00AB4316"/>
    <w:rPr>
      <w:color w:val="605E5C"/>
      <w:shd w:val="clear" w:color="auto" w:fill="E1DFDD"/>
    </w:rPr>
  </w:style>
  <w:style w:type="paragraph" w:styleId="Subtitle">
    <w:name w:val="Subtitle"/>
    <w:basedOn w:val="Normal"/>
    <w:next w:val="Normal"/>
    <w:link w:val="SubtitleChar"/>
    <w:uiPriority w:val="49"/>
    <w:semiHidden/>
    <w:qFormat/>
    <w:locked/>
    <w:rsid w:val="00F77F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49"/>
    <w:semiHidden/>
    <w:rsid w:val="00F77FBC"/>
    <w:rPr>
      <w:rFonts w:asciiTheme="minorHAnsi" w:eastAsiaTheme="minorEastAsia" w:hAnsiTheme="minorHAnsi" w:cstheme="minorBidi"/>
      <w:color w:val="5A5A5A" w:themeColor="text1" w:themeTint="A5"/>
      <w:spacing w:val="15"/>
      <w:sz w:val="22"/>
      <w:szCs w:val="22"/>
    </w:rPr>
  </w:style>
  <w:style w:type="character" w:styleId="CommentReference">
    <w:name w:val="annotation reference"/>
    <w:basedOn w:val="DefaultParagraphFont"/>
    <w:uiPriority w:val="49"/>
    <w:semiHidden/>
    <w:locked/>
    <w:rsid w:val="009E7139"/>
    <w:rPr>
      <w:sz w:val="16"/>
      <w:szCs w:val="16"/>
    </w:rPr>
  </w:style>
  <w:style w:type="paragraph" w:styleId="CommentText">
    <w:name w:val="annotation text"/>
    <w:basedOn w:val="Normal"/>
    <w:link w:val="CommentTextChar"/>
    <w:uiPriority w:val="49"/>
    <w:semiHidden/>
    <w:locked/>
    <w:rsid w:val="009E7139"/>
    <w:rPr>
      <w:sz w:val="20"/>
      <w:szCs w:val="20"/>
    </w:rPr>
  </w:style>
  <w:style w:type="character" w:customStyle="1" w:styleId="CommentTextChar">
    <w:name w:val="Comment Text Char"/>
    <w:basedOn w:val="DefaultParagraphFont"/>
    <w:link w:val="CommentText"/>
    <w:uiPriority w:val="49"/>
    <w:semiHidden/>
    <w:rsid w:val="009E7139"/>
  </w:style>
  <w:style w:type="paragraph" w:styleId="CommentSubject">
    <w:name w:val="annotation subject"/>
    <w:basedOn w:val="CommentText"/>
    <w:next w:val="CommentText"/>
    <w:link w:val="CommentSubjectChar"/>
    <w:uiPriority w:val="49"/>
    <w:semiHidden/>
    <w:locked/>
    <w:rsid w:val="009E7139"/>
    <w:rPr>
      <w:b/>
      <w:bCs/>
    </w:rPr>
  </w:style>
  <w:style w:type="character" w:customStyle="1" w:styleId="CommentSubjectChar">
    <w:name w:val="Comment Subject Char"/>
    <w:basedOn w:val="CommentTextChar"/>
    <w:link w:val="CommentSubject"/>
    <w:uiPriority w:val="49"/>
    <w:semiHidden/>
    <w:rsid w:val="009E7139"/>
    <w:rPr>
      <w:b/>
      <w:bCs/>
    </w:rPr>
  </w:style>
  <w:style w:type="paragraph" w:styleId="ListParagraph">
    <w:name w:val="List Paragraph"/>
    <w:basedOn w:val="Normal"/>
    <w:uiPriority w:val="49"/>
    <w:semiHidden/>
    <w:qFormat/>
    <w:locked/>
    <w:rsid w:val="00E32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61">
      <w:bodyDiv w:val="1"/>
      <w:marLeft w:val="0"/>
      <w:marRight w:val="0"/>
      <w:marTop w:val="0"/>
      <w:marBottom w:val="0"/>
      <w:divBdr>
        <w:top w:val="none" w:sz="0" w:space="0" w:color="auto"/>
        <w:left w:val="none" w:sz="0" w:space="0" w:color="auto"/>
        <w:bottom w:val="none" w:sz="0" w:space="0" w:color="auto"/>
        <w:right w:val="none" w:sz="0" w:space="0" w:color="auto"/>
      </w:divBdr>
    </w:div>
    <w:div w:id="5480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kyan.lam@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2025-08-25T05:19:00Z</dcterms:created>
  <dcterms:modified xsi:type="dcterms:W3CDTF">2025-08-25T05:19:00Z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12d1e-3c1c-456d-8b06-d91370e98bb1_Enabled">
    <vt:lpwstr>true</vt:lpwstr>
  </property>
  <property fmtid="{D5CDD505-2E9C-101B-9397-08002B2CF9AE}" pid="3" name="MSIP_Label_d4812d1e-3c1c-456d-8b06-d91370e98bb1_SetDate">
    <vt:lpwstr>2025-04-22T23:37:39Z</vt:lpwstr>
  </property>
  <property fmtid="{D5CDD505-2E9C-101B-9397-08002B2CF9AE}" pid="4" name="MSIP_Label_d4812d1e-3c1c-456d-8b06-d91370e98bb1_Method">
    <vt:lpwstr>Privileged</vt:lpwstr>
  </property>
  <property fmtid="{D5CDD505-2E9C-101B-9397-08002B2CF9AE}" pid="5" name="MSIP_Label_d4812d1e-3c1c-456d-8b06-d91370e98bb1_Name">
    <vt:lpwstr>BHP_Public_NoMarking</vt:lpwstr>
  </property>
  <property fmtid="{D5CDD505-2E9C-101B-9397-08002B2CF9AE}" pid="6" name="MSIP_Label_d4812d1e-3c1c-456d-8b06-d91370e98bb1_SiteId">
    <vt:lpwstr>4f6e1565-c2c7-43cb-8a4c-0981d022ce20</vt:lpwstr>
  </property>
  <property fmtid="{D5CDD505-2E9C-101B-9397-08002B2CF9AE}" pid="7" name="MSIP_Label_d4812d1e-3c1c-456d-8b06-d91370e98bb1_ActionId">
    <vt:lpwstr>09702d6d-a205-43d1-b7d0-cb2dc0131944</vt:lpwstr>
  </property>
  <property fmtid="{D5CDD505-2E9C-101B-9397-08002B2CF9AE}" pid="8" name="MSIP_Label_d4812d1e-3c1c-456d-8b06-d91370e98bb1_ContentBits">
    <vt:lpwstr>0</vt:lpwstr>
  </property>
  <property fmtid="{D5CDD505-2E9C-101B-9397-08002B2CF9AE}" pid="9" name="MSIP_Label_d4812d1e-3c1c-456d-8b06-d91370e98bb1_Tag">
    <vt:lpwstr>10, 0, 1, 1</vt:lpwstr>
  </property>
</Properties>
</file>