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6B3FC196" w:rsidR="00255DA9" w:rsidRPr="00261226" w:rsidRDefault="00584DC6" w:rsidP="00255DA9">
      <w:pPr>
        <w:pStyle w:val="Title"/>
      </w:pPr>
      <w:r w:rsidRPr="00584DC6">
        <w:t xml:space="preserve">Adapting the </w:t>
      </w:r>
      <w:r>
        <w:t>m</w:t>
      </w:r>
      <w:r w:rsidRPr="00584DC6">
        <w:t xml:space="preserve">ining </w:t>
      </w:r>
      <w:r>
        <w:t>s</w:t>
      </w:r>
      <w:r w:rsidRPr="00584DC6">
        <w:t xml:space="preserve">ector to </w:t>
      </w:r>
      <w:r>
        <w:t>c</w:t>
      </w:r>
      <w:r w:rsidRPr="00584DC6">
        <w:t xml:space="preserve">limate </w:t>
      </w:r>
      <w:r>
        <w:t>c</w:t>
      </w:r>
      <w:r w:rsidRPr="00584DC6">
        <w:t xml:space="preserve">hange: A </w:t>
      </w:r>
      <w:r>
        <w:t>w</w:t>
      </w:r>
      <w:r w:rsidRPr="00584DC6">
        <w:t>eb-</w:t>
      </w:r>
      <w:r>
        <w:t>t</w:t>
      </w:r>
      <w:r w:rsidRPr="00584DC6">
        <w:t xml:space="preserve">ool for </w:t>
      </w:r>
      <w:r>
        <w:t>c</w:t>
      </w:r>
      <w:r w:rsidRPr="00584DC6">
        <w:t>limate-</w:t>
      </w:r>
      <w:r>
        <w:t>r</w:t>
      </w:r>
      <w:r w:rsidRPr="00584DC6">
        <w:t xml:space="preserve">esilient </w:t>
      </w:r>
      <w:r>
        <w:t>r</w:t>
      </w:r>
      <w:r w:rsidRPr="00584DC6">
        <w:t xml:space="preserve">esource </w:t>
      </w:r>
      <w:r>
        <w:t>d</w:t>
      </w:r>
      <w:r w:rsidRPr="00584DC6">
        <w:t>evelopment</w:t>
      </w:r>
      <w:r w:rsidR="0048021C" w:rsidRPr="0048021C">
        <w:t xml:space="preserve"> </w:t>
      </w:r>
    </w:p>
    <w:p w14:paraId="49E81BB7" w14:textId="0508B09B" w:rsidR="00DE4893" w:rsidRDefault="00DE4893" w:rsidP="00DE4893">
      <w:pPr>
        <w:pStyle w:val="Authors"/>
      </w:pPr>
      <w:bookmarkStart w:id="0" w:name="_Hlk49264075"/>
      <w:r>
        <w:rPr>
          <w:u w:val="single"/>
        </w:rPr>
        <w:t>N.</w:t>
      </w:r>
      <w:r w:rsidRPr="007550DD">
        <w:rPr>
          <w:u w:val="single"/>
        </w:rPr>
        <w:t xml:space="preserve"> </w:t>
      </w:r>
      <w:r>
        <w:rPr>
          <w:u w:val="single"/>
        </w:rPr>
        <w:t>Bulovic</w:t>
      </w:r>
      <w:r w:rsidRPr="00745768">
        <w:rPr>
          <w:vertAlign w:val="superscript"/>
        </w:rPr>
        <w:t>1</w:t>
      </w:r>
      <w:r w:rsidRPr="001A66CB">
        <w:t xml:space="preserve">, </w:t>
      </w:r>
      <w:r>
        <w:t>N. McIntyre</w:t>
      </w:r>
      <w:r w:rsidRPr="00745768">
        <w:rPr>
          <w:vertAlign w:val="superscript"/>
        </w:rPr>
        <w:t>2</w:t>
      </w:r>
      <w:r w:rsidR="00CE1222">
        <w:t xml:space="preserve">, </w:t>
      </w:r>
      <w:r>
        <w:t>R. Trancoso</w:t>
      </w:r>
      <w:r w:rsidRPr="0045165B">
        <w:rPr>
          <w:vertAlign w:val="superscript"/>
        </w:rPr>
        <w:t>3</w:t>
      </w:r>
      <w:r>
        <w:rPr>
          <w:vertAlign w:val="superscript"/>
        </w:rPr>
        <w:t>,4</w:t>
      </w:r>
      <w:r w:rsidR="00CE1222" w:rsidRPr="00CE1222">
        <w:t xml:space="preserve"> </w:t>
      </w:r>
      <w:r w:rsidR="00CE1222" w:rsidRPr="001A66CB">
        <w:t xml:space="preserve">and </w:t>
      </w:r>
      <w:r w:rsidR="00CE1222">
        <w:t>R. McGloin</w:t>
      </w:r>
      <w:r w:rsidR="00CE1222">
        <w:rPr>
          <w:vertAlign w:val="superscript"/>
        </w:rPr>
        <w:t>5</w:t>
      </w:r>
    </w:p>
    <w:p w14:paraId="687C17B7" w14:textId="39906F35" w:rsidR="00DE4893" w:rsidRDefault="00DE4893" w:rsidP="00DE4893">
      <w:pPr>
        <w:pStyle w:val="AuthorsDetails"/>
      </w:pPr>
      <w:r>
        <w:t xml:space="preserve">1. Research Fellow, The University of Queensland, Brisbane QLD 4072. </w:t>
      </w:r>
      <w:r w:rsidRPr="00BD1080">
        <w:t>Email</w:t>
      </w:r>
      <w:r>
        <w:t xml:space="preserve">: </w:t>
      </w:r>
      <w:hyperlink r:id="rId7" w:history="1">
        <w:r w:rsidRPr="0057008C">
          <w:rPr>
            <w:rStyle w:val="Hyperlink"/>
          </w:rPr>
          <w:t>n.bulovic@uq.edu.au</w:t>
        </w:r>
      </w:hyperlink>
      <w:r>
        <w:t xml:space="preserve"> </w:t>
      </w:r>
    </w:p>
    <w:p w14:paraId="7BA6B852" w14:textId="77777777" w:rsidR="00DE4893" w:rsidRDefault="00DE4893" w:rsidP="00DE4893">
      <w:pPr>
        <w:pStyle w:val="AuthorsDetails"/>
      </w:pPr>
      <w:r w:rsidRPr="00BD1080">
        <w:t>2.</w:t>
      </w:r>
      <w:r>
        <w:t xml:space="preserve"> Professor of Water Resources, The University of Queensland, Brisbane QLD 4072. </w:t>
      </w:r>
      <w:r w:rsidRPr="00BD1080">
        <w:t>Email</w:t>
      </w:r>
      <w:r>
        <w:t xml:space="preserve">: </w:t>
      </w:r>
      <w:hyperlink r:id="rId8" w:history="1">
        <w:r w:rsidRPr="0057008C">
          <w:rPr>
            <w:rStyle w:val="Hyperlink"/>
          </w:rPr>
          <w:t>n.mcintyre@uq.edu.au</w:t>
        </w:r>
      </w:hyperlink>
      <w:r>
        <w:t xml:space="preserve"> </w:t>
      </w:r>
    </w:p>
    <w:p w14:paraId="228F9F10" w14:textId="4D9DDBAB" w:rsidR="00DE4893" w:rsidRPr="0055750D" w:rsidRDefault="00DE4893" w:rsidP="00DE4893">
      <w:pPr>
        <w:pStyle w:val="AuthorsDetails"/>
      </w:pPr>
      <w:r w:rsidRPr="00BD1080">
        <w:t>3.</w:t>
      </w:r>
      <w:r>
        <w:t xml:space="preserve"> Science Leader Climate Projections and </w:t>
      </w:r>
      <w:r w:rsidRPr="0055750D">
        <w:t xml:space="preserve">Services, </w:t>
      </w:r>
      <w:r w:rsidR="00CE1222" w:rsidRPr="0055750D">
        <w:t>Queensland Treasury</w:t>
      </w:r>
      <w:r w:rsidRPr="0055750D">
        <w:t>, Queensland Government, Brisbane QLD 4102.</w:t>
      </w:r>
    </w:p>
    <w:p w14:paraId="5C4CD9B8" w14:textId="2D345048" w:rsidR="00DE4893" w:rsidRPr="0055750D" w:rsidRDefault="00DE4893" w:rsidP="00DE4893">
      <w:pPr>
        <w:pStyle w:val="AuthorsDetails"/>
      </w:pPr>
      <w:r w:rsidRPr="0055750D">
        <w:t xml:space="preserve">4. Adjunct Associate Professor of Climate Change, The University of Queensland, Brisbane QLD 4072. Email: </w:t>
      </w:r>
      <w:hyperlink r:id="rId9" w:history="1">
        <w:r w:rsidRPr="0055750D">
          <w:rPr>
            <w:rStyle w:val="Hyperlink"/>
          </w:rPr>
          <w:t>r.trancoso@uq.edu.au</w:t>
        </w:r>
      </w:hyperlink>
    </w:p>
    <w:p w14:paraId="6D3567C8" w14:textId="5F2D2878" w:rsidR="0048021C" w:rsidRDefault="0048021C" w:rsidP="0048021C">
      <w:pPr>
        <w:pStyle w:val="AuthorsDetails"/>
      </w:pPr>
      <w:r w:rsidRPr="0055750D">
        <w:t>5. Senior Hydroclimate Scientist, Queensland Treasury, Queensland Government</w:t>
      </w:r>
      <w:r w:rsidRPr="00617757">
        <w:t>, Brisbane QLD</w:t>
      </w:r>
      <w:r>
        <w:t xml:space="preserve"> 4102. Email: </w:t>
      </w:r>
      <w:hyperlink r:id="rId10" w:history="1">
        <w:r w:rsidRPr="00FF50D0">
          <w:rPr>
            <w:rStyle w:val="Hyperlink"/>
          </w:rPr>
          <w:t>ryan.mcgloin@des.qld.gov.au</w:t>
        </w:r>
      </w:hyperlink>
      <w:r>
        <w:t xml:space="preserve"> </w:t>
      </w:r>
    </w:p>
    <w:p w14:paraId="32D5971B" w14:textId="704BCBE3" w:rsidR="00F42E69" w:rsidRDefault="00F42E69" w:rsidP="00DE4893">
      <w:pPr>
        <w:pStyle w:val="Keywords"/>
      </w:pPr>
      <w:r w:rsidRPr="00F42E69">
        <w:t>Keywords:</w:t>
      </w:r>
      <w:r>
        <w:t xml:space="preserve"> </w:t>
      </w:r>
      <w:r w:rsidR="00DE4893" w:rsidRPr="00DE4893">
        <w:t>climate change</w:t>
      </w:r>
      <w:r w:rsidR="0048021C">
        <w:t xml:space="preserve"> impacts</w:t>
      </w:r>
      <w:r w:rsidR="00DE4893" w:rsidRPr="00DE4893">
        <w:t>, CMIP</w:t>
      </w:r>
      <w:r w:rsidR="00DE4893">
        <w:t>5</w:t>
      </w:r>
      <w:r w:rsidR="00DE4893" w:rsidRPr="00DE4893">
        <w:t xml:space="preserve">, regional </w:t>
      </w:r>
      <w:r w:rsidR="00CE1222">
        <w:t>risk, web-tools.</w:t>
      </w:r>
    </w:p>
    <w:p w14:paraId="08973E22" w14:textId="77777777" w:rsidR="0048021C" w:rsidRPr="00F42E69" w:rsidRDefault="0048021C" w:rsidP="00DE4893">
      <w:pPr>
        <w:pStyle w:val="Keywords"/>
        <w:rPr>
          <w:rStyle w:val="BodyTextChar"/>
        </w:rPr>
      </w:pPr>
    </w:p>
    <w:bookmarkEnd w:id="0"/>
    <w:p w14:paraId="32229842" w14:textId="2B4C4164" w:rsidR="00255DA9" w:rsidRDefault="00255DA9" w:rsidP="00853B64">
      <w:pPr>
        <w:pStyle w:val="Heading1"/>
      </w:pPr>
      <w:r w:rsidRPr="00F80210">
        <w:t>ABSTRACT</w:t>
      </w:r>
    </w:p>
    <w:p w14:paraId="7E39F5DC" w14:textId="057C3113" w:rsidR="00584DC6" w:rsidRDefault="00584DC6" w:rsidP="00B869FD">
      <w:pPr>
        <w:pStyle w:val="BodyText"/>
      </w:pPr>
      <w:r w:rsidRPr="00584DC6">
        <w:t>Climate change is a growing reality, manifesting through unprecedented rainfall extremes, intensifying heatwaves, and other physical impacts. The mining sector faces significant climate-related risks across all stages of the mine life cycle</w:t>
      </w:r>
      <w:r w:rsidR="00E07D49">
        <w:t xml:space="preserve"> - </w:t>
      </w:r>
      <w:r w:rsidRPr="00584DC6">
        <w:t>from designing resilient infrastructure (e.g., mine waste storage facilities capable of withstanding extreme rainfall events) to planning for closure (e.g., selecting vegetation suited to evolving climate conditions). To ensure long-term sustainability and resilience, it is crucial to integrate climate risk considerations into mine planning and operations.</w:t>
      </w:r>
    </w:p>
    <w:p w14:paraId="272A28FD" w14:textId="62490769" w:rsidR="00584DC6" w:rsidRDefault="00584DC6" w:rsidP="00584DC6">
      <w:pPr>
        <w:pStyle w:val="BodyText"/>
      </w:pPr>
      <w:r>
        <w:t xml:space="preserve">This presentation introduces a new online web-tool developed to support climate-resilient resource development in Queensland. As part of the Queensland Future Climate science program’s </w:t>
      </w:r>
      <w:r w:rsidRPr="00584DC6">
        <w:rPr>
          <w:i/>
          <w:iCs/>
        </w:rPr>
        <w:t>Adapting to Future Climate</w:t>
      </w:r>
      <w:r>
        <w:t xml:space="preserve"> </w:t>
      </w:r>
      <w:r w:rsidR="00F77D17">
        <w:t>case studies</w:t>
      </w:r>
      <w:r>
        <w:t>, the tool serves two primary purposes: (i) e</w:t>
      </w:r>
      <w:r w:rsidRPr="00584DC6">
        <w:t>ducating stakeholders on climate risks specific to the mining industry</w:t>
      </w:r>
      <w:r>
        <w:t>; and (ii) p</w:t>
      </w:r>
      <w:r w:rsidRPr="00584DC6">
        <w:t>roviding a foundation for discussions on industry preparedness for future climate conditions</w:t>
      </w:r>
      <w:r>
        <w:t xml:space="preserve">. The web-tool </w:t>
      </w:r>
      <w:r w:rsidR="00F77D17">
        <w:t xml:space="preserve">translates the findings of two key research papers into an </w:t>
      </w:r>
      <w:r w:rsidR="0055750D">
        <w:t>easy-to-read</w:t>
      </w:r>
      <w:r w:rsidR="00F77D17">
        <w:t xml:space="preserve"> format, featuring interactive conceptual diagrams, time-lapse videos and </w:t>
      </w:r>
      <w:r w:rsidR="00982A49">
        <w:t xml:space="preserve">an </w:t>
      </w:r>
      <w:r w:rsidR="00F77D17">
        <w:t xml:space="preserve">interactive dashboard with maps and charts teasing out future impacts across Queensland’s mining regions. It is </w:t>
      </w:r>
      <w:r>
        <w:t>structured around five key components:</w:t>
      </w:r>
    </w:p>
    <w:p w14:paraId="4DB65301" w14:textId="1CA5A63C" w:rsidR="00554932" w:rsidRDefault="00554932" w:rsidP="00554932">
      <w:pPr>
        <w:pStyle w:val="BodyText"/>
        <w:numPr>
          <w:ilvl w:val="0"/>
          <w:numId w:val="16"/>
        </w:numPr>
      </w:pPr>
      <w:r w:rsidRPr="00554932">
        <w:t xml:space="preserve">Mining and </w:t>
      </w:r>
      <w:r w:rsidR="00584DC6">
        <w:t>d</w:t>
      </w:r>
      <w:r w:rsidRPr="00554932">
        <w:t>ecarbonisation in Australia</w:t>
      </w:r>
    </w:p>
    <w:p w14:paraId="4D0DA341" w14:textId="599C092C" w:rsidR="00554932" w:rsidRDefault="00584DC6" w:rsidP="00554932">
      <w:pPr>
        <w:pStyle w:val="BodyText"/>
        <w:numPr>
          <w:ilvl w:val="0"/>
          <w:numId w:val="16"/>
        </w:numPr>
      </w:pPr>
      <w:r>
        <w:t>The c</w:t>
      </w:r>
      <w:r w:rsidR="00554932" w:rsidRPr="00554932">
        <w:t>limate sensitive mine life cycle</w:t>
      </w:r>
    </w:p>
    <w:p w14:paraId="0FC27C07" w14:textId="52CE519B" w:rsidR="00554932" w:rsidRDefault="00584DC6" w:rsidP="00554932">
      <w:pPr>
        <w:pStyle w:val="BodyText"/>
        <w:numPr>
          <w:ilvl w:val="0"/>
          <w:numId w:val="16"/>
        </w:numPr>
      </w:pPr>
      <w:r>
        <w:t>Assessing</w:t>
      </w:r>
      <w:r w:rsidR="00554932" w:rsidRPr="00554932">
        <w:t xml:space="preserve"> climate change risks to mining regions</w:t>
      </w:r>
    </w:p>
    <w:p w14:paraId="3114DC28" w14:textId="0C305639" w:rsidR="00554932" w:rsidRDefault="00584DC6" w:rsidP="00554932">
      <w:pPr>
        <w:pStyle w:val="BodyText"/>
        <w:numPr>
          <w:ilvl w:val="0"/>
          <w:numId w:val="16"/>
        </w:numPr>
      </w:pPr>
      <w:r>
        <w:t>Understanding future climate projections across mine sites</w:t>
      </w:r>
    </w:p>
    <w:p w14:paraId="6449121D" w14:textId="2118C377" w:rsidR="00554932" w:rsidRDefault="00554932" w:rsidP="00554932">
      <w:pPr>
        <w:pStyle w:val="BodyText"/>
        <w:numPr>
          <w:ilvl w:val="0"/>
          <w:numId w:val="16"/>
        </w:numPr>
      </w:pPr>
      <w:r w:rsidRPr="00554932">
        <w:t>Climate resilient mine site planning and design</w:t>
      </w:r>
    </w:p>
    <w:p w14:paraId="7F06C078" w14:textId="174C03DF" w:rsidR="00FC0450" w:rsidRDefault="00584DC6" w:rsidP="00255DA9">
      <w:pPr>
        <w:pStyle w:val="BodyText"/>
      </w:pPr>
      <w:r w:rsidRPr="00584DC6">
        <w:t>Finally, we discuss ongoing efforts to expand the tool’s application to mining regions across Australia and the planned transition from CMIP5 to CMIP6 climate data to</w:t>
      </w:r>
      <w:r w:rsidR="00DF2858">
        <w:t xml:space="preserve"> update and</w:t>
      </w:r>
      <w:r w:rsidRPr="00584DC6">
        <w:t xml:space="preserve"> enhance climate risk assessments.</w:t>
      </w:r>
    </w:p>
    <w:sectPr w:rsidR="00FC0450" w:rsidSect="001B391A"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57C59" w14:textId="77777777" w:rsidR="005A2111" w:rsidRDefault="005A2111">
      <w:r>
        <w:separator/>
      </w:r>
    </w:p>
  </w:endnote>
  <w:endnote w:type="continuationSeparator" w:id="0">
    <w:p w14:paraId="334D77FC" w14:textId="77777777" w:rsidR="005A2111" w:rsidRDefault="005A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15619" w14:textId="77777777" w:rsidR="005A2111" w:rsidRDefault="005A2111">
      <w:r>
        <w:separator/>
      </w:r>
    </w:p>
  </w:footnote>
  <w:footnote w:type="continuationSeparator" w:id="0">
    <w:p w14:paraId="1901E302" w14:textId="77777777" w:rsidR="005A2111" w:rsidRDefault="005A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441ED"/>
    <w:multiLevelType w:val="hybridMultilevel"/>
    <w:tmpl w:val="D304CC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35123103">
    <w:abstractNumId w:val="9"/>
  </w:num>
  <w:num w:numId="2" w16cid:durableId="2058971453">
    <w:abstractNumId w:val="7"/>
  </w:num>
  <w:num w:numId="3" w16cid:durableId="344553971">
    <w:abstractNumId w:val="6"/>
  </w:num>
  <w:num w:numId="4" w16cid:durableId="540170728">
    <w:abstractNumId w:val="5"/>
  </w:num>
  <w:num w:numId="5" w16cid:durableId="1206794145">
    <w:abstractNumId w:val="4"/>
  </w:num>
  <w:num w:numId="6" w16cid:durableId="792334045">
    <w:abstractNumId w:val="8"/>
  </w:num>
  <w:num w:numId="7" w16cid:durableId="147984684">
    <w:abstractNumId w:val="3"/>
  </w:num>
  <w:num w:numId="8" w16cid:durableId="1197694599">
    <w:abstractNumId w:val="2"/>
  </w:num>
  <w:num w:numId="9" w16cid:durableId="418065555">
    <w:abstractNumId w:val="1"/>
  </w:num>
  <w:num w:numId="10" w16cid:durableId="2021275231">
    <w:abstractNumId w:val="0"/>
  </w:num>
  <w:num w:numId="11" w16cid:durableId="956528006">
    <w:abstractNumId w:val="12"/>
  </w:num>
  <w:num w:numId="12" w16cid:durableId="1485661124">
    <w:abstractNumId w:val="15"/>
  </w:num>
  <w:num w:numId="13" w16cid:durableId="48266977">
    <w:abstractNumId w:val="13"/>
  </w:num>
  <w:num w:numId="14" w16cid:durableId="5258597">
    <w:abstractNumId w:val="10"/>
  </w:num>
  <w:num w:numId="15" w16cid:durableId="1287085671">
    <w:abstractNumId w:val="14"/>
  </w:num>
  <w:num w:numId="16" w16cid:durableId="573122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351B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1708A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86E55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8021C"/>
    <w:rsid w:val="00483270"/>
    <w:rsid w:val="00492847"/>
    <w:rsid w:val="004E148E"/>
    <w:rsid w:val="004E2D81"/>
    <w:rsid w:val="004E6DBA"/>
    <w:rsid w:val="00503FF9"/>
    <w:rsid w:val="005055EC"/>
    <w:rsid w:val="0052016E"/>
    <w:rsid w:val="005246DC"/>
    <w:rsid w:val="00551CAC"/>
    <w:rsid w:val="00554932"/>
    <w:rsid w:val="0055750D"/>
    <w:rsid w:val="005833A5"/>
    <w:rsid w:val="00584DC6"/>
    <w:rsid w:val="00590432"/>
    <w:rsid w:val="005A2111"/>
    <w:rsid w:val="005E76A9"/>
    <w:rsid w:val="00600101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7C7E96"/>
    <w:rsid w:val="007F78B1"/>
    <w:rsid w:val="00830F91"/>
    <w:rsid w:val="00836A79"/>
    <w:rsid w:val="00842EB0"/>
    <w:rsid w:val="00850D8F"/>
    <w:rsid w:val="00853B64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2A49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72DA7"/>
    <w:rsid w:val="00B869FD"/>
    <w:rsid w:val="00B933F6"/>
    <w:rsid w:val="00BB18DA"/>
    <w:rsid w:val="00BD1080"/>
    <w:rsid w:val="00BD5800"/>
    <w:rsid w:val="00BD6A05"/>
    <w:rsid w:val="00BF5A89"/>
    <w:rsid w:val="00C169DA"/>
    <w:rsid w:val="00C96F52"/>
    <w:rsid w:val="00CA36DC"/>
    <w:rsid w:val="00CE1222"/>
    <w:rsid w:val="00D07440"/>
    <w:rsid w:val="00D20437"/>
    <w:rsid w:val="00D23C8E"/>
    <w:rsid w:val="00D6226A"/>
    <w:rsid w:val="00D752DE"/>
    <w:rsid w:val="00DD17A6"/>
    <w:rsid w:val="00DE4893"/>
    <w:rsid w:val="00DE67A0"/>
    <w:rsid w:val="00DF2858"/>
    <w:rsid w:val="00E07D49"/>
    <w:rsid w:val="00E2116F"/>
    <w:rsid w:val="00E242F3"/>
    <w:rsid w:val="00E41767"/>
    <w:rsid w:val="00E64D31"/>
    <w:rsid w:val="00ED0EDB"/>
    <w:rsid w:val="00ED3888"/>
    <w:rsid w:val="00F22067"/>
    <w:rsid w:val="00F2432C"/>
    <w:rsid w:val="00F278F9"/>
    <w:rsid w:val="00F42E69"/>
    <w:rsid w:val="00F66A25"/>
    <w:rsid w:val="00F77D17"/>
    <w:rsid w:val="00F80210"/>
    <w:rsid w:val="00FA2DD1"/>
    <w:rsid w:val="00FC0450"/>
    <w:rsid w:val="00FC5E0F"/>
    <w:rsid w:val="00FE124B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DE4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49"/>
    <w:semiHidden/>
    <w:locked/>
    <w:rsid w:val="00480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480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48021C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480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48021C"/>
    <w:rPr>
      <w:b/>
      <w:bCs/>
    </w:rPr>
  </w:style>
  <w:style w:type="paragraph" w:styleId="Revision">
    <w:name w:val="Revision"/>
    <w:hidden/>
    <w:uiPriority w:val="99"/>
    <w:semiHidden/>
    <w:rsid w:val="007F7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mcintyre@uq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.bulovic@uq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yan.mcgloin@des.qld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trancoso@u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352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Nevenka Bulovic</cp:lastModifiedBy>
  <cp:revision>7</cp:revision>
  <dcterms:created xsi:type="dcterms:W3CDTF">2025-02-03T03:10:00Z</dcterms:created>
  <dcterms:modified xsi:type="dcterms:W3CDTF">2025-02-03T05:42:00Z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2025-02-03T01:31:24Z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56baaa30-c05a-4689-bdc5-f5350ba0f25b</vt:lpwstr>
  </property>
  <property fmtid="{D5CDD505-2E9C-101B-9397-08002B2CF9AE}" pid="8" name="MSIP_Label_0f488380-630a-4f55-a077-a19445e3f360_ContentBits">
    <vt:lpwstr>0</vt:lpwstr>
  </property>
</Properties>
</file>