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53ACC7D2" w:rsidR="00255DA9" w:rsidRPr="00261226" w:rsidRDefault="001536AB" w:rsidP="00255DA9">
      <w:pPr>
        <w:pStyle w:val="Title"/>
      </w:pPr>
      <w:r>
        <w:rPr>
          <w:lang w:val="en-AU"/>
        </w:rPr>
        <w:t>Wh</w:t>
      </w:r>
      <w:r w:rsidR="0035139D">
        <w:rPr>
          <w:lang w:val="en-AU"/>
        </w:rPr>
        <w:t xml:space="preserve">at role should controls play when </w:t>
      </w:r>
      <w:r w:rsidR="00D76FF5">
        <w:rPr>
          <w:lang w:val="en-AU"/>
        </w:rPr>
        <w:t xml:space="preserve">declaring </w:t>
      </w:r>
      <w:r w:rsidR="00B92DB7">
        <w:rPr>
          <w:lang w:val="en-AU"/>
        </w:rPr>
        <w:t>a failure mode n</w:t>
      </w:r>
      <w:r>
        <w:rPr>
          <w:lang w:val="en-AU"/>
        </w:rPr>
        <w:t>on-credible</w:t>
      </w:r>
      <w:r w:rsidR="00D76FF5">
        <w:rPr>
          <w:lang w:val="en-AU"/>
        </w:rPr>
        <w:t>?</w:t>
      </w:r>
    </w:p>
    <w:p w14:paraId="495EDF19" w14:textId="6277C058" w:rsidR="00255DA9" w:rsidRPr="00365B20" w:rsidRDefault="00656657" w:rsidP="00255DA9">
      <w:pPr>
        <w:pStyle w:val="Authors"/>
      </w:pPr>
      <w:r>
        <w:rPr>
          <w:u w:val="single"/>
        </w:rPr>
        <w:t>J</w:t>
      </w:r>
      <w:r w:rsidR="00D6037C">
        <w:rPr>
          <w:u w:val="single"/>
        </w:rPr>
        <w:t xml:space="preserve"> Willis</w:t>
      </w:r>
      <w:r w:rsidR="00255DA9" w:rsidRPr="00745768">
        <w:rPr>
          <w:vertAlign w:val="superscript"/>
        </w:rPr>
        <w:t>1</w:t>
      </w:r>
      <w:r w:rsidR="00365B20" w:rsidRPr="00365B20">
        <w:t>,</w:t>
      </w:r>
      <w:r w:rsidR="00365B20">
        <w:rPr>
          <w:vertAlign w:val="superscript"/>
        </w:rPr>
        <w:t xml:space="preserve"> </w:t>
      </w:r>
      <w:r w:rsidR="00AA448A">
        <w:t>I Gillani</w:t>
      </w:r>
      <w:r w:rsidR="00AA448A" w:rsidRPr="00AA448A">
        <w:rPr>
          <w:vertAlign w:val="superscript"/>
        </w:rPr>
        <w:t>2</w:t>
      </w:r>
      <w:r w:rsidR="00AA448A">
        <w:t>,</w:t>
      </w:r>
      <w:r w:rsidR="00AA448A">
        <w:t xml:space="preserve"> </w:t>
      </w:r>
      <w:r w:rsidR="00365B20">
        <w:t>K Spencer</w:t>
      </w:r>
      <w:r w:rsidR="00AA448A">
        <w:rPr>
          <w:vertAlign w:val="superscript"/>
        </w:rPr>
        <w:t>3</w:t>
      </w:r>
      <w:r w:rsidR="001963D5">
        <w:t>,</w:t>
      </w:r>
      <w:r w:rsidR="001963D5" w:rsidRPr="001963D5">
        <w:t xml:space="preserve"> </w:t>
      </w:r>
    </w:p>
    <w:p w14:paraId="6C9A0D68" w14:textId="4AC76378" w:rsidR="00255DA9" w:rsidRDefault="00255DA9" w:rsidP="00830F91">
      <w:pPr>
        <w:pStyle w:val="AuthorsDetails"/>
      </w:pPr>
      <w:r>
        <w:t>1.</w:t>
      </w:r>
      <w:r w:rsidR="00976596">
        <w:t>Practice Lead Tailings (Acting)</w:t>
      </w:r>
      <w:r>
        <w:t xml:space="preserve">, </w:t>
      </w:r>
      <w:r w:rsidR="00976596">
        <w:t>BHP</w:t>
      </w:r>
      <w:r>
        <w:t xml:space="preserve">, </w:t>
      </w:r>
      <w:r w:rsidR="00976596">
        <w:t xml:space="preserve">Adelaide, South Australia, </w:t>
      </w:r>
      <w:r w:rsidR="000F3F55">
        <w:t>5000</w:t>
      </w:r>
      <w:r>
        <w:t xml:space="preserve">. </w:t>
      </w:r>
      <w:r w:rsidRPr="00BD1080">
        <w:t>Email</w:t>
      </w:r>
      <w:r>
        <w:t>:</w:t>
      </w:r>
      <w:r w:rsidR="000F3F55">
        <w:t xml:space="preserve"> </w:t>
      </w:r>
      <w:hyperlink r:id="rId7" w:history="1">
        <w:r w:rsidR="001963D5" w:rsidRPr="007F49D1">
          <w:rPr>
            <w:rStyle w:val="Hyperlink"/>
          </w:rPr>
          <w:t>justin.willis1@bhp.com</w:t>
        </w:r>
      </w:hyperlink>
    </w:p>
    <w:p w14:paraId="692FE7B3" w14:textId="60F55022" w:rsidR="0097782C" w:rsidRDefault="001963D5" w:rsidP="0097782C">
      <w:pPr>
        <w:pStyle w:val="AuthorsDetails"/>
      </w:pPr>
      <w:r>
        <w:t xml:space="preserve">2. </w:t>
      </w:r>
      <w:r w:rsidR="00AA448A">
        <w:t xml:space="preserve">Principal Advisor, Tailings and Dams, Rio Tinto, Montreal, Quebec, Canada. Email: </w:t>
      </w:r>
      <w:hyperlink r:id="rId8" w:history="1">
        <w:r w:rsidR="0097782C" w:rsidRPr="007F49D1">
          <w:rPr>
            <w:rStyle w:val="Hyperlink"/>
          </w:rPr>
          <w:t>Imran.gillani@riotinto.com</w:t>
        </w:r>
      </w:hyperlink>
    </w:p>
    <w:p w14:paraId="2E0C636F" w14:textId="45687690" w:rsidR="00AA448A" w:rsidRDefault="00AA448A" w:rsidP="00830F91">
      <w:pPr>
        <w:pStyle w:val="AuthorsDetails"/>
      </w:pPr>
      <w:r>
        <w:t>3.</w:t>
      </w:r>
      <w:r w:rsidRPr="00AA448A">
        <w:t xml:space="preserve"> </w:t>
      </w:r>
      <w:r>
        <w:t xml:space="preserve">Principal Tailings, BHP, Brisbane, Queensland, 4000. Email: </w:t>
      </w:r>
      <w:hyperlink r:id="rId9" w:history="1">
        <w:r w:rsidRPr="007F49D1">
          <w:rPr>
            <w:rStyle w:val="Hyperlink"/>
          </w:rPr>
          <w:t>kevin.spencer@bhp.com</w:t>
        </w:r>
      </w:hyperlink>
    </w:p>
    <w:p w14:paraId="32D5971B" w14:textId="2FC989EC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 w:rsidR="0035139D">
        <w:t xml:space="preserve"> FMEA, Credible and </w:t>
      </w:r>
      <w:r w:rsidR="00415E34">
        <w:t>Non-credible</w:t>
      </w:r>
      <w:r w:rsidR="0099302B">
        <w:t xml:space="preserve"> </w:t>
      </w:r>
      <w:r w:rsidR="0035139D">
        <w:t>f</w:t>
      </w:r>
      <w:r w:rsidR="0099302B">
        <w:t>ailure</w:t>
      </w:r>
      <w:r w:rsidR="006316B8">
        <w:t xml:space="preserve"> </w:t>
      </w:r>
      <w:r w:rsidR="0035139D">
        <w:t>m</w:t>
      </w:r>
      <w:r w:rsidR="006316B8">
        <w:t>odes</w:t>
      </w:r>
      <w:r w:rsidR="0099302B">
        <w:t xml:space="preserve">, </w:t>
      </w:r>
      <w:r w:rsidR="00082704">
        <w:t>Critical C</w:t>
      </w:r>
      <w:r w:rsidR="0035139D">
        <w:t>ontrols</w:t>
      </w:r>
      <w:r w:rsidR="0099302B">
        <w:t xml:space="preserve"> </w:t>
      </w:r>
    </w:p>
    <w:bookmarkEnd w:id="0"/>
    <w:p w14:paraId="4712AA78" w14:textId="36A76607" w:rsidR="00255DA9" w:rsidRPr="00F80210" w:rsidRDefault="00255DA9" w:rsidP="00B034FF">
      <w:pPr>
        <w:pStyle w:val="Heading1"/>
      </w:pPr>
      <w:r w:rsidRPr="00F80210">
        <w:t>ABSTRACT</w:t>
      </w:r>
    </w:p>
    <w:p w14:paraId="299B6406" w14:textId="69663B63" w:rsidR="0091505C" w:rsidRPr="00C055F1" w:rsidRDefault="00C72C6B" w:rsidP="000F3F55">
      <w:pPr>
        <w:pStyle w:val="BodyText"/>
      </w:pPr>
      <w:r>
        <w:t>Assessing</w:t>
      </w:r>
      <w:r w:rsidR="00770C0F" w:rsidRPr="00C055F1">
        <w:t xml:space="preserve"> when a </w:t>
      </w:r>
      <w:r w:rsidR="00A84CAE" w:rsidRPr="00C055F1">
        <w:t>failure</w:t>
      </w:r>
      <w:r w:rsidR="00770C0F" w:rsidRPr="00C055F1">
        <w:t xml:space="preserve"> mode is credible versus non-credible </w:t>
      </w:r>
      <w:r w:rsidR="00A84CAE" w:rsidRPr="00C055F1">
        <w:t>is a</w:t>
      </w:r>
      <w:r w:rsidR="0091505C" w:rsidRPr="00C055F1">
        <w:t xml:space="preserve">n </w:t>
      </w:r>
      <w:r w:rsidR="00C715C6" w:rsidRPr="00C055F1">
        <w:t xml:space="preserve">aspect of risk </w:t>
      </w:r>
      <w:r>
        <w:t>manag</w:t>
      </w:r>
      <w:r w:rsidR="00CB1DE1">
        <w:t>e</w:t>
      </w:r>
      <w:r>
        <w:t>ment</w:t>
      </w:r>
      <w:r w:rsidR="0091505C" w:rsidRPr="00C055F1">
        <w:t xml:space="preserve"> </w:t>
      </w:r>
      <w:r w:rsidR="00A84CAE" w:rsidRPr="00C055F1">
        <w:t>that has</w:t>
      </w:r>
      <w:r w:rsidR="0091505C" w:rsidRPr="00C055F1">
        <w:t xml:space="preserve"> come to the fore following the release of the GISTM, and the focus in that standard on credible failure modes.  There is no clear definition </w:t>
      </w:r>
      <w:r w:rsidR="00D5363C" w:rsidRPr="00C055F1">
        <w:t xml:space="preserve">of credible versus non-credible failure modes </w:t>
      </w:r>
      <w:r w:rsidR="0091505C" w:rsidRPr="00C055F1">
        <w:t xml:space="preserve">available in either the standard or in common use in the industry, leading many </w:t>
      </w:r>
      <w:r w:rsidR="00A4104C" w:rsidRPr="00C055F1">
        <w:t xml:space="preserve">mining companies to develop their own approaches. </w:t>
      </w:r>
      <w:r w:rsidR="003702A7" w:rsidRPr="00A7313B">
        <w:t xml:space="preserve">Additionally, </w:t>
      </w:r>
      <w:r w:rsidR="00594FCE" w:rsidRPr="00A7313B">
        <w:t xml:space="preserve">beyond the strictly technical </w:t>
      </w:r>
      <w:r w:rsidR="00884E14">
        <w:t>credibility and non</w:t>
      </w:r>
      <w:r w:rsidR="009A4DF3">
        <w:t>-</w:t>
      </w:r>
      <w:r w:rsidR="00884E14">
        <w:t>credibility d</w:t>
      </w:r>
      <w:r w:rsidR="009A4DF3">
        <w:t>iv</w:t>
      </w:r>
      <w:r w:rsidR="00884E14">
        <w:t xml:space="preserve">ide </w:t>
      </w:r>
      <w:r w:rsidR="003424F2">
        <w:t xml:space="preserve">are </w:t>
      </w:r>
      <w:r w:rsidR="00506901">
        <w:t>approach</w:t>
      </w:r>
      <w:r w:rsidR="003424F2">
        <w:t>es</w:t>
      </w:r>
      <w:r w:rsidR="00506901" w:rsidRPr="00A7313B">
        <w:t xml:space="preserve"> </w:t>
      </w:r>
      <w:r w:rsidR="0007304C" w:rsidRPr="00A7313B">
        <w:t xml:space="preserve">for </w:t>
      </w:r>
      <w:r w:rsidR="00933D81">
        <w:t>assessing</w:t>
      </w:r>
      <w:r w:rsidR="0007304C" w:rsidRPr="00A7313B">
        <w:t xml:space="preserve"> </w:t>
      </w:r>
      <w:r w:rsidR="00933D81">
        <w:t xml:space="preserve">the </w:t>
      </w:r>
      <w:r w:rsidR="00A7313B" w:rsidRPr="00A7313B">
        <w:t xml:space="preserve">credibility of </w:t>
      </w:r>
      <w:r w:rsidR="0007304C" w:rsidRPr="00A7313B">
        <w:t xml:space="preserve">failure modes by </w:t>
      </w:r>
      <w:r w:rsidR="007846EA">
        <w:t>their levels of likelihood and/or consequence.</w:t>
      </w:r>
    </w:p>
    <w:p w14:paraId="73BF9314" w14:textId="406E31E1" w:rsidR="00EE2694" w:rsidRDefault="00D10F67" w:rsidP="00D6037C">
      <w:pPr>
        <w:pStyle w:val="BodyText"/>
      </w:pPr>
      <w:r>
        <w:t xml:space="preserve">Often the assessment of credibility is made with explicit or implicit assumptions about external conditions, TSF behaviour and control effectiveness. </w:t>
      </w:r>
      <w:r w:rsidR="00D6037C" w:rsidRPr="00C055F1">
        <w:t xml:space="preserve">This paper </w:t>
      </w:r>
      <w:r w:rsidR="00A4104C" w:rsidRPr="00C055F1">
        <w:t xml:space="preserve">explores the role that controls </w:t>
      </w:r>
      <w:r>
        <w:t xml:space="preserve">and the underlying assumptions that support them </w:t>
      </w:r>
      <w:r w:rsidR="00C715C6" w:rsidRPr="00C055F1">
        <w:t xml:space="preserve">can </w:t>
      </w:r>
      <w:r w:rsidR="00A4104C" w:rsidRPr="00C055F1">
        <w:t xml:space="preserve">play </w:t>
      </w:r>
      <w:r w:rsidR="00C715C6" w:rsidRPr="00C055F1">
        <w:t xml:space="preserve">when </w:t>
      </w:r>
      <w:r w:rsidR="001A5829" w:rsidRPr="00C055F1">
        <w:t>assessing</w:t>
      </w:r>
      <w:r w:rsidR="0053420E" w:rsidRPr="00C055F1">
        <w:t xml:space="preserve"> the credibility of a failure mode considering </w:t>
      </w:r>
      <w:r w:rsidR="005925D2">
        <w:t>approaches</w:t>
      </w:r>
      <w:r w:rsidR="0053420E" w:rsidRPr="00C055F1">
        <w:t xml:space="preserve"> in common use in the industry for identifying failure modes</w:t>
      </w:r>
      <w:r w:rsidR="00944B82">
        <w:t xml:space="preserve">, </w:t>
      </w:r>
      <w:r w:rsidR="0053420E" w:rsidRPr="00C055F1">
        <w:t>assigning controls</w:t>
      </w:r>
      <w:r w:rsidR="00944B82">
        <w:t xml:space="preserve">, and assessing </w:t>
      </w:r>
      <w:r w:rsidR="00F73301">
        <w:t xml:space="preserve">technical </w:t>
      </w:r>
      <w:r w:rsidR="00944B82">
        <w:t>credibility</w:t>
      </w:r>
      <w:r w:rsidR="008C5D1D">
        <w:t xml:space="preserve"> and credibility based on risk</w:t>
      </w:r>
      <w:r w:rsidR="0053420E" w:rsidRPr="00C055F1">
        <w:t>.</w:t>
      </w:r>
      <w:r w:rsidR="00606D17">
        <w:t xml:space="preserve"> </w:t>
      </w:r>
      <w:r w:rsidR="007322A5" w:rsidRPr="00F7126F">
        <w:t>A review of control effectiveness and making allowance for missing, inadequate or failed controls is applied to the approaches considered to identify where a reliance on controls could mis-state the risk and lead to false-assurance.</w:t>
      </w:r>
      <w:r w:rsidR="007322A5">
        <w:t xml:space="preserve"> </w:t>
      </w:r>
      <w:r w:rsidR="00681203">
        <w:t>T</w:t>
      </w:r>
      <w:r w:rsidR="00646A3F">
        <w:t>h</w:t>
      </w:r>
      <w:r w:rsidR="006844CD">
        <w:t xml:space="preserve">is paper highlights the </w:t>
      </w:r>
      <w:r w:rsidR="00E91AD8">
        <w:t xml:space="preserve">need for the underlying </w:t>
      </w:r>
      <w:r w:rsidR="00087BFB">
        <w:t xml:space="preserve">control </w:t>
      </w:r>
      <w:r w:rsidR="00DB585F">
        <w:t>assumptions</w:t>
      </w:r>
      <w:r w:rsidR="00681203">
        <w:t xml:space="preserve"> to be </w:t>
      </w:r>
      <w:r w:rsidR="00226B79">
        <w:t xml:space="preserve">well </w:t>
      </w:r>
      <w:r w:rsidR="00681203">
        <w:t xml:space="preserve">understood </w:t>
      </w:r>
      <w:r w:rsidR="00BC4A1D">
        <w:t>when making a declaration of non-credible</w:t>
      </w:r>
      <w:r w:rsidR="006844CD">
        <w:t>.</w:t>
      </w:r>
    </w:p>
    <w:p w14:paraId="565957E5" w14:textId="77777777" w:rsidR="001433FB" w:rsidRDefault="001433FB" w:rsidP="001433FB">
      <w:pPr>
        <w:pStyle w:val="BodyText"/>
      </w:pPr>
    </w:p>
    <w:sectPr w:rsidR="001433FB" w:rsidSect="001B391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24E8" w14:textId="77777777" w:rsidR="003E41AD" w:rsidRDefault="003E41AD">
      <w:r>
        <w:separator/>
      </w:r>
    </w:p>
  </w:endnote>
  <w:endnote w:type="continuationSeparator" w:id="0">
    <w:p w14:paraId="2DA5B405" w14:textId="77777777" w:rsidR="003E41AD" w:rsidRDefault="003E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68D8" w14:textId="77777777" w:rsidR="003E41AD" w:rsidRDefault="003E41AD">
      <w:r>
        <w:separator/>
      </w:r>
    </w:p>
  </w:footnote>
  <w:footnote w:type="continuationSeparator" w:id="0">
    <w:p w14:paraId="57609CEF" w14:textId="77777777" w:rsidR="003E41AD" w:rsidRDefault="003E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2304E"/>
    <w:multiLevelType w:val="hybridMultilevel"/>
    <w:tmpl w:val="D5E8C3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06EF9"/>
    <w:multiLevelType w:val="hybridMultilevel"/>
    <w:tmpl w:val="2418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32821258">
    <w:abstractNumId w:val="9"/>
  </w:num>
  <w:num w:numId="2" w16cid:durableId="662441201">
    <w:abstractNumId w:val="7"/>
  </w:num>
  <w:num w:numId="3" w16cid:durableId="1546795624">
    <w:abstractNumId w:val="6"/>
  </w:num>
  <w:num w:numId="4" w16cid:durableId="1740708885">
    <w:abstractNumId w:val="5"/>
  </w:num>
  <w:num w:numId="5" w16cid:durableId="1294141005">
    <w:abstractNumId w:val="4"/>
  </w:num>
  <w:num w:numId="6" w16cid:durableId="1622300679">
    <w:abstractNumId w:val="8"/>
  </w:num>
  <w:num w:numId="7" w16cid:durableId="1585332845">
    <w:abstractNumId w:val="3"/>
  </w:num>
  <w:num w:numId="8" w16cid:durableId="598636865">
    <w:abstractNumId w:val="2"/>
  </w:num>
  <w:num w:numId="9" w16cid:durableId="1812288100">
    <w:abstractNumId w:val="1"/>
  </w:num>
  <w:num w:numId="10" w16cid:durableId="370964454">
    <w:abstractNumId w:val="0"/>
  </w:num>
  <w:num w:numId="11" w16cid:durableId="246816786">
    <w:abstractNumId w:val="13"/>
  </w:num>
  <w:num w:numId="12" w16cid:durableId="1432898856">
    <w:abstractNumId w:val="16"/>
  </w:num>
  <w:num w:numId="13" w16cid:durableId="502548343">
    <w:abstractNumId w:val="14"/>
  </w:num>
  <w:num w:numId="14" w16cid:durableId="543518656">
    <w:abstractNumId w:val="10"/>
  </w:num>
  <w:num w:numId="15" w16cid:durableId="656229368">
    <w:abstractNumId w:val="15"/>
  </w:num>
  <w:num w:numId="16" w16cid:durableId="1515222377">
    <w:abstractNumId w:val="12"/>
  </w:num>
  <w:num w:numId="17" w16cid:durableId="424427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46AD8"/>
    <w:rsid w:val="00047684"/>
    <w:rsid w:val="0005380A"/>
    <w:rsid w:val="000539D9"/>
    <w:rsid w:val="00056228"/>
    <w:rsid w:val="000576B3"/>
    <w:rsid w:val="00062C4C"/>
    <w:rsid w:val="00070D28"/>
    <w:rsid w:val="00071B94"/>
    <w:rsid w:val="0007228A"/>
    <w:rsid w:val="0007304C"/>
    <w:rsid w:val="000749D7"/>
    <w:rsid w:val="00076C77"/>
    <w:rsid w:val="00082704"/>
    <w:rsid w:val="000847EA"/>
    <w:rsid w:val="0008493B"/>
    <w:rsid w:val="00087503"/>
    <w:rsid w:val="000875BF"/>
    <w:rsid w:val="00087BFB"/>
    <w:rsid w:val="00090461"/>
    <w:rsid w:val="000A07D4"/>
    <w:rsid w:val="000A3E3D"/>
    <w:rsid w:val="000B09C1"/>
    <w:rsid w:val="000B5EE1"/>
    <w:rsid w:val="000B7911"/>
    <w:rsid w:val="000D0449"/>
    <w:rsid w:val="000D226F"/>
    <w:rsid w:val="000E6647"/>
    <w:rsid w:val="000F3F55"/>
    <w:rsid w:val="000F4F51"/>
    <w:rsid w:val="000F7A63"/>
    <w:rsid w:val="000F7BEB"/>
    <w:rsid w:val="00100E94"/>
    <w:rsid w:val="00114041"/>
    <w:rsid w:val="00115C43"/>
    <w:rsid w:val="0012093E"/>
    <w:rsid w:val="00122C93"/>
    <w:rsid w:val="001433FB"/>
    <w:rsid w:val="001449E8"/>
    <w:rsid w:val="00152960"/>
    <w:rsid w:val="001536AB"/>
    <w:rsid w:val="001704A6"/>
    <w:rsid w:val="0017137E"/>
    <w:rsid w:val="001851A5"/>
    <w:rsid w:val="001871E7"/>
    <w:rsid w:val="00191C29"/>
    <w:rsid w:val="001949C2"/>
    <w:rsid w:val="001963D5"/>
    <w:rsid w:val="001A52F2"/>
    <w:rsid w:val="001A5829"/>
    <w:rsid w:val="001A66CB"/>
    <w:rsid w:val="001B04F4"/>
    <w:rsid w:val="001B29A1"/>
    <w:rsid w:val="001B391A"/>
    <w:rsid w:val="001D5307"/>
    <w:rsid w:val="001E2EA2"/>
    <w:rsid w:val="001F5ABD"/>
    <w:rsid w:val="001F61BD"/>
    <w:rsid w:val="00202537"/>
    <w:rsid w:val="0020521C"/>
    <w:rsid w:val="0020661E"/>
    <w:rsid w:val="00214B4D"/>
    <w:rsid w:val="00226AAB"/>
    <w:rsid w:val="00226B79"/>
    <w:rsid w:val="00235864"/>
    <w:rsid w:val="0024471A"/>
    <w:rsid w:val="00254B82"/>
    <w:rsid w:val="00254DC0"/>
    <w:rsid w:val="00255DA9"/>
    <w:rsid w:val="002576A5"/>
    <w:rsid w:val="00261226"/>
    <w:rsid w:val="00266554"/>
    <w:rsid w:val="00266688"/>
    <w:rsid w:val="002B253F"/>
    <w:rsid w:val="002B2D6F"/>
    <w:rsid w:val="002B31A0"/>
    <w:rsid w:val="002C470B"/>
    <w:rsid w:val="002D5D34"/>
    <w:rsid w:val="002D6914"/>
    <w:rsid w:val="002E632B"/>
    <w:rsid w:val="002F67B8"/>
    <w:rsid w:val="00301404"/>
    <w:rsid w:val="00311704"/>
    <w:rsid w:val="00315E20"/>
    <w:rsid w:val="0031798F"/>
    <w:rsid w:val="003200A5"/>
    <w:rsid w:val="00327EB9"/>
    <w:rsid w:val="00335AD2"/>
    <w:rsid w:val="003424F2"/>
    <w:rsid w:val="00347EA6"/>
    <w:rsid w:val="0035139D"/>
    <w:rsid w:val="0035381A"/>
    <w:rsid w:val="00361055"/>
    <w:rsid w:val="00364570"/>
    <w:rsid w:val="00365B20"/>
    <w:rsid w:val="003702A7"/>
    <w:rsid w:val="00374A58"/>
    <w:rsid w:val="0038184B"/>
    <w:rsid w:val="003A6FDB"/>
    <w:rsid w:val="003C287D"/>
    <w:rsid w:val="003D0D25"/>
    <w:rsid w:val="003E41AD"/>
    <w:rsid w:val="003E6C80"/>
    <w:rsid w:val="003F60D1"/>
    <w:rsid w:val="003F7B0A"/>
    <w:rsid w:val="00400B42"/>
    <w:rsid w:val="00404564"/>
    <w:rsid w:val="0040487C"/>
    <w:rsid w:val="00415E34"/>
    <w:rsid w:val="00431C48"/>
    <w:rsid w:val="0043582B"/>
    <w:rsid w:val="00437F31"/>
    <w:rsid w:val="00483270"/>
    <w:rsid w:val="00492847"/>
    <w:rsid w:val="004933D8"/>
    <w:rsid w:val="004C12EC"/>
    <w:rsid w:val="004E148E"/>
    <w:rsid w:val="004E2D81"/>
    <w:rsid w:val="004E6DBA"/>
    <w:rsid w:val="004E77DB"/>
    <w:rsid w:val="005055EC"/>
    <w:rsid w:val="00506574"/>
    <w:rsid w:val="00506901"/>
    <w:rsid w:val="0052016E"/>
    <w:rsid w:val="00524055"/>
    <w:rsid w:val="005246DC"/>
    <w:rsid w:val="0053420E"/>
    <w:rsid w:val="0054285D"/>
    <w:rsid w:val="00551CAC"/>
    <w:rsid w:val="00573A24"/>
    <w:rsid w:val="005833A5"/>
    <w:rsid w:val="00590432"/>
    <w:rsid w:val="005925D2"/>
    <w:rsid w:val="00594FCE"/>
    <w:rsid w:val="005E76A9"/>
    <w:rsid w:val="005F5E5A"/>
    <w:rsid w:val="00600101"/>
    <w:rsid w:val="00606D17"/>
    <w:rsid w:val="00625F99"/>
    <w:rsid w:val="006316B8"/>
    <w:rsid w:val="00643DA1"/>
    <w:rsid w:val="00644115"/>
    <w:rsid w:val="00646A3F"/>
    <w:rsid w:val="00647198"/>
    <w:rsid w:val="00656657"/>
    <w:rsid w:val="00681203"/>
    <w:rsid w:val="006844CD"/>
    <w:rsid w:val="00686231"/>
    <w:rsid w:val="00693B5F"/>
    <w:rsid w:val="006959C2"/>
    <w:rsid w:val="006B1293"/>
    <w:rsid w:val="006F6DB4"/>
    <w:rsid w:val="006F71F8"/>
    <w:rsid w:val="00717A11"/>
    <w:rsid w:val="007216E3"/>
    <w:rsid w:val="007322A5"/>
    <w:rsid w:val="00742426"/>
    <w:rsid w:val="007550DD"/>
    <w:rsid w:val="007631C2"/>
    <w:rsid w:val="00770C0F"/>
    <w:rsid w:val="00773305"/>
    <w:rsid w:val="007846EA"/>
    <w:rsid w:val="007857CC"/>
    <w:rsid w:val="007A7D5C"/>
    <w:rsid w:val="007B09FC"/>
    <w:rsid w:val="007C2D86"/>
    <w:rsid w:val="007C2EAD"/>
    <w:rsid w:val="007C2F06"/>
    <w:rsid w:val="007C4AEA"/>
    <w:rsid w:val="007C6231"/>
    <w:rsid w:val="007C71EF"/>
    <w:rsid w:val="00830F91"/>
    <w:rsid w:val="008347E0"/>
    <w:rsid w:val="00836596"/>
    <w:rsid w:val="00836A79"/>
    <w:rsid w:val="008412E9"/>
    <w:rsid w:val="00842EB0"/>
    <w:rsid w:val="008440EA"/>
    <w:rsid w:val="00850D8F"/>
    <w:rsid w:val="00854E72"/>
    <w:rsid w:val="008725FB"/>
    <w:rsid w:val="00883864"/>
    <w:rsid w:val="00884E14"/>
    <w:rsid w:val="00885080"/>
    <w:rsid w:val="008919D9"/>
    <w:rsid w:val="0089611A"/>
    <w:rsid w:val="00896A0A"/>
    <w:rsid w:val="008C54BD"/>
    <w:rsid w:val="008C5D1D"/>
    <w:rsid w:val="008D3522"/>
    <w:rsid w:val="008E072B"/>
    <w:rsid w:val="008E2DAA"/>
    <w:rsid w:val="008E31FE"/>
    <w:rsid w:val="008E37D6"/>
    <w:rsid w:val="008E4CBD"/>
    <w:rsid w:val="008E6351"/>
    <w:rsid w:val="008F0BEC"/>
    <w:rsid w:val="00902EFC"/>
    <w:rsid w:val="0091505C"/>
    <w:rsid w:val="0091768B"/>
    <w:rsid w:val="00924529"/>
    <w:rsid w:val="00931A22"/>
    <w:rsid w:val="00933D81"/>
    <w:rsid w:val="00944B82"/>
    <w:rsid w:val="00967A00"/>
    <w:rsid w:val="00967BED"/>
    <w:rsid w:val="00976596"/>
    <w:rsid w:val="00976B97"/>
    <w:rsid w:val="0097782C"/>
    <w:rsid w:val="00983841"/>
    <w:rsid w:val="0099302B"/>
    <w:rsid w:val="009963AB"/>
    <w:rsid w:val="00997C22"/>
    <w:rsid w:val="009A4DF3"/>
    <w:rsid w:val="009B1606"/>
    <w:rsid w:val="009B450C"/>
    <w:rsid w:val="009C27C8"/>
    <w:rsid w:val="009D305A"/>
    <w:rsid w:val="009D7389"/>
    <w:rsid w:val="009D75D4"/>
    <w:rsid w:val="009E0640"/>
    <w:rsid w:val="009F0A4C"/>
    <w:rsid w:val="00A0398A"/>
    <w:rsid w:val="00A22D38"/>
    <w:rsid w:val="00A256E8"/>
    <w:rsid w:val="00A30244"/>
    <w:rsid w:val="00A306E3"/>
    <w:rsid w:val="00A36462"/>
    <w:rsid w:val="00A4104C"/>
    <w:rsid w:val="00A46C5E"/>
    <w:rsid w:val="00A50333"/>
    <w:rsid w:val="00A57586"/>
    <w:rsid w:val="00A62FCB"/>
    <w:rsid w:val="00A7313B"/>
    <w:rsid w:val="00A8027E"/>
    <w:rsid w:val="00A84CAE"/>
    <w:rsid w:val="00A91AD7"/>
    <w:rsid w:val="00AA448A"/>
    <w:rsid w:val="00AA6902"/>
    <w:rsid w:val="00AB6655"/>
    <w:rsid w:val="00AD3D46"/>
    <w:rsid w:val="00B034FF"/>
    <w:rsid w:val="00B12DA8"/>
    <w:rsid w:val="00B160AA"/>
    <w:rsid w:val="00B20BA7"/>
    <w:rsid w:val="00B31188"/>
    <w:rsid w:val="00B34BF5"/>
    <w:rsid w:val="00B36450"/>
    <w:rsid w:val="00B37EFE"/>
    <w:rsid w:val="00B41DE7"/>
    <w:rsid w:val="00B628F5"/>
    <w:rsid w:val="00B6294C"/>
    <w:rsid w:val="00B66294"/>
    <w:rsid w:val="00B676F5"/>
    <w:rsid w:val="00B92DB7"/>
    <w:rsid w:val="00B933F6"/>
    <w:rsid w:val="00B945A1"/>
    <w:rsid w:val="00BB18DA"/>
    <w:rsid w:val="00BC4A1D"/>
    <w:rsid w:val="00BD1080"/>
    <w:rsid w:val="00BD5800"/>
    <w:rsid w:val="00BD6A05"/>
    <w:rsid w:val="00BF5A89"/>
    <w:rsid w:val="00BF5E35"/>
    <w:rsid w:val="00C055F1"/>
    <w:rsid w:val="00C11D41"/>
    <w:rsid w:val="00C169DA"/>
    <w:rsid w:val="00C2689A"/>
    <w:rsid w:val="00C3146A"/>
    <w:rsid w:val="00C3279F"/>
    <w:rsid w:val="00C64AB9"/>
    <w:rsid w:val="00C715C6"/>
    <w:rsid w:val="00C72C6B"/>
    <w:rsid w:val="00C81714"/>
    <w:rsid w:val="00C96F52"/>
    <w:rsid w:val="00CA1973"/>
    <w:rsid w:val="00CA36DC"/>
    <w:rsid w:val="00CA60E4"/>
    <w:rsid w:val="00CB1DE1"/>
    <w:rsid w:val="00CE63F8"/>
    <w:rsid w:val="00D03D25"/>
    <w:rsid w:val="00D07440"/>
    <w:rsid w:val="00D10F67"/>
    <w:rsid w:val="00D20437"/>
    <w:rsid w:val="00D47C62"/>
    <w:rsid w:val="00D5363C"/>
    <w:rsid w:val="00D5396B"/>
    <w:rsid w:val="00D6037C"/>
    <w:rsid w:val="00D6226A"/>
    <w:rsid w:val="00D74C34"/>
    <w:rsid w:val="00D752DE"/>
    <w:rsid w:val="00D76FF5"/>
    <w:rsid w:val="00D775E2"/>
    <w:rsid w:val="00D812B9"/>
    <w:rsid w:val="00D813AE"/>
    <w:rsid w:val="00DA58CC"/>
    <w:rsid w:val="00DB585F"/>
    <w:rsid w:val="00DC6D2B"/>
    <w:rsid w:val="00DD17A6"/>
    <w:rsid w:val="00DE519C"/>
    <w:rsid w:val="00E00369"/>
    <w:rsid w:val="00E13BD8"/>
    <w:rsid w:val="00E2116F"/>
    <w:rsid w:val="00E242F3"/>
    <w:rsid w:val="00E472D3"/>
    <w:rsid w:val="00E566B1"/>
    <w:rsid w:val="00E61A5F"/>
    <w:rsid w:val="00E64D31"/>
    <w:rsid w:val="00E84CFA"/>
    <w:rsid w:val="00E91AD8"/>
    <w:rsid w:val="00ED0EDB"/>
    <w:rsid w:val="00ED3888"/>
    <w:rsid w:val="00EE2694"/>
    <w:rsid w:val="00F05048"/>
    <w:rsid w:val="00F14602"/>
    <w:rsid w:val="00F22067"/>
    <w:rsid w:val="00F2432C"/>
    <w:rsid w:val="00F278F9"/>
    <w:rsid w:val="00F42E69"/>
    <w:rsid w:val="00F619D3"/>
    <w:rsid w:val="00F7126F"/>
    <w:rsid w:val="00F73301"/>
    <w:rsid w:val="00F80210"/>
    <w:rsid w:val="00F90F1B"/>
    <w:rsid w:val="00FC5367"/>
    <w:rsid w:val="00FC548C"/>
    <w:rsid w:val="00FC5E0F"/>
    <w:rsid w:val="00FD15EF"/>
    <w:rsid w:val="00FD186A"/>
    <w:rsid w:val="00FE59FE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C72C6B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0F7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0F7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0F7A63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0F7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0F7A63"/>
    <w:rPr>
      <w:b/>
      <w:bCs/>
    </w:rPr>
  </w:style>
  <w:style w:type="character" w:styleId="Hyperlink">
    <w:name w:val="Hyperlink"/>
    <w:basedOn w:val="DefaultParagraphFont"/>
    <w:uiPriority w:val="49"/>
    <w:semiHidden/>
    <w:locked/>
    <w:rsid w:val="001963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ran.gillani@riotint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stin.willis1@bh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evin.spencer@bh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276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Willis (Tailings Excellence), Justin</cp:lastModifiedBy>
  <cp:revision>37</cp:revision>
  <dcterms:created xsi:type="dcterms:W3CDTF">2025-01-27T10:58:00Z</dcterms:created>
  <dcterms:modified xsi:type="dcterms:W3CDTF">2025-01-30T07:48:00Z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c48bf4-9a33-46e4-9146-5da3b30b343b_Enabled">
    <vt:lpwstr>true</vt:lpwstr>
  </property>
  <property fmtid="{D5CDD505-2E9C-101B-9397-08002B2CF9AE}" pid="3" name="MSIP_Label_6dc48bf4-9a33-46e4-9146-5da3b30b343b_SetDate">
    <vt:lpwstr>2024-12-03T23:34:10Z</vt:lpwstr>
  </property>
  <property fmtid="{D5CDD505-2E9C-101B-9397-08002B2CF9AE}" pid="4" name="MSIP_Label_6dc48bf4-9a33-46e4-9146-5da3b30b343b_Method">
    <vt:lpwstr>Standard</vt:lpwstr>
  </property>
  <property fmtid="{D5CDD505-2E9C-101B-9397-08002B2CF9AE}" pid="5" name="MSIP_Label_6dc48bf4-9a33-46e4-9146-5da3b30b343b_Name">
    <vt:lpwstr>Non-BHP</vt:lpwstr>
  </property>
  <property fmtid="{D5CDD505-2E9C-101B-9397-08002B2CF9AE}" pid="6" name="MSIP_Label_6dc48bf4-9a33-46e4-9146-5da3b30b343b_SiteId">
    <vt:lpwstr>4f6e1565-c2c7-43cb-8a4c-0981d022ce20</vt:lpwstr>
  </property>
  <property fmtid="{D5CDD505-2E9C-101B-9397-08002B2CF9AE}" pid="7" name="MSIP_Label_6dc48bf4-9a33-46e4-9146-5da3b30b343b_ActionId">
    <vt:lpwstr>ed3aebf9-3f1a-4965-b7e1-27ba4f81b350</vt:lpwstr>
  </property>
  <property fmtid="{D5CDD505-2E9C-101B-9397-08002B2CF9AE}" pid="8" name="MSIP_Label_6dc48bf4-9a33-46e4-9146-5da3b30b343b_ContentBits">
    <vt:lpwstr>0</vt:lpwstr>
  </property>
</Properties>
</file>