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89C3" w14:textId="2498833C" w:rsidR="00255DA9" w:rsidRPr="00261226" w:rsidRDefault="00B85F4C" w:rsidP="00255DA9">
      <w:pPr>
        <w:pStyle w:val="Title"/>
      </w:pPr>
      <w:r w:rsidRPr="00B85F4C">
        <w:t xml:space="preserve">GRP Pipeline Design for the Life of Mine of a Tailings </w:t>
      </w:r>
      <w:r w:rsidR="00FF1B36" w:rsidRPr="00B85F4C">
        <w:t>Gravity Decant</w:t>
      </w:r>
      <w:r w:rsidR="005E731D">
        <w:t xml:space="preserve"> System</w:t>
      </w:r>
    </w:p>
    <w:p w14:paraId="495EDF19" w14:textId="721577D6" w:rsidR="00255DA9" w:rsidRDefault="00170CA2" w:rsidP="00255DA9">
      <w:pPr>
        <w:pStyle w:val="Authors"/>
      </w:pPr>
      <w:r>
        <w:rPr>
          <w:u w:val="single"/>
        </w:rPr>
        <w:t>Chao Han</w:t>
      </w:r>
      <w:r w:rsidR="00255DA9" w:rsidRPr="00745768">
        <w:rPr>
          <w:vertAlign w:val="superscript"/>
        </w:rPr>
        <w:t>1</w:t>
      </w:r>
      <w:r w:rsidR="00255DA9" w:rsidRPr="001A66CB">
        <w:t xml:space="preserve">, </w:t>
      </w:r>
      <w:r>
        <w:t>Leis Day</w:t>
      </w:r>
      <w:r w:rsidR="00255DA9" w:rsidRPr="00745768">
        <w:rPr>
          <w:vertAlign w:val="superscript"/>
        </w:rPr>
        <w:t>2</w:t>
      </w:r>
      <w:r w:rsidR="00AA17DC" w:rsidRPr="001A66CB">
        <w:t>,</w:t>
      </w:r>
      <w:r w:rsidR="00255DA9" w:rsidRPr="001A66CB">
        <w:t xml:space="preserve"> </w:t>
      </w:r>
      <w:r>
        <w:t>Wade Ludlow</w:t>
      </w:r>
      <w:r w:rsidR="00255DA9" w:rsidRPr="0045165B">
        <w:rPr>
          <w:vertAlign w:val="superscript"/>
        </w:rPr>
        <w:t>3</w:t>
      </w:r>
      <w:r w:rsidR="00C85CE4">
        <w:t xml:space="preserve"> and Oliver Dudle</w:t>
      </w:r>
      <w:r w:rsidR="00445B8A">
        <w:t>y</w:t>
      </w:r>
      <w:r w:rsidR="00734AC4">
        <w:rPr>
          <w:vertAlign w:val="superscript"/>
        </w:rPr>
        <w:t>4</w:t>
      </w:r>
    </w:p>
    <w:p w14:paraId="6738F7F5" w14:textId="467802D5" w:rsidR="0095662E" w:rsidRDefault="00255DA9" w:rsidP="0095662E">
      <w:pPr>
        <w:pStyle w:val="AuthorsDetails"/>
      </w:pPr>
      <w:r>
        <w:t>1.</w:t>
      </w:r>
      <w:r w:rsidR="003F4195">
        <w:t>Principal Engineer</w:t>
      </w:r>
      <w:r>
        <w:t xml:space="preserve">, </w:t>
      </w:r>
      <w:r w:rsidR="00DB674D">
        <w:t>Red Earth Engineering – A Geosyntec Company</w:t>
      </w:r>
      <w:r>
        <w:t xml:space="preserve">, </w:t>
      </w:r>
      <w:r w:rsidR="00DB674D">
        <w:t>Queensland 4000</w:t>
      </w:r>
      <w:r>
        <w:t xml:space="preserve">. </w:t>
      </w:r>
      <w:r w:rsidRPr="00BD1080">
        <w:t>Email</w:t>
      </w:r>
      <w:r>
        <w:t>:</w:t>
      </w:r>
      <w:r w:rsidR="00DB674D">
        <w:t xml:space="preserve"> </w:t>
      </w:r>
      <w:hyperlink r:id="rId7" w:history="1">
        <w:r w:rsidR="0095662E" w:rsidRPr="007A1B46">
          <w:rPr>
            <w:rStyle w:val="Hyperlink"/>
          </w:rPr>
          <w:t>chao.han@redearthengineering.com</w:t>
        </w:r>
      </w:hyperlink>
    </w:p>
    <w:p w14:paraId="6D0139DA" w14:textId="39D223A0" w:rsidR="00255DA9" w:rsidRDefault="00255DA9" w:rsidP="00255DA9">
      <w:pPr>
        <w:pStyle w:val="AuthorsDetails"/>
      </w:pPr>
      <w:r w:rsidRPr="00BD1080">
        <w:t>2.</w:t>
      </w:r>
      <w:r w:rsidR="00E32ED9">
        <w:t xml:space="preserve">Principal Engineer, Red Earth Engineering – A Geosyntec Company, Queensland 4000. </w:t>
      </w:r>
      <w:r w:rsidR="00E32ED9" w:rsidRPr="00BD1080">
        <w:t>Email</w:t>
      </w:r>
      <w:r w:rsidR="00E32ED9">
        <w:t xml:space="preserve">: </w:t>
      </w:r>
      <w:hyperlink r:id="rId8" w:history="1">
        <w:r w:rsidR="0070560E" w:rsidRPr="007A1B46">
          <w:rPr>
            <w:rStyle w:val="Hyperlink"/>
          </w:rPr>
          <w:t>leis.day</w:t>
        </w:r>
        <w:r w:rsidR="0070560E" w:rsidRPr="007A1B46">
          <w:rPr>
            <w:rStyle w:val="Hyperlink"/>
          </w:rPr>
          <w:t>@redearthengineering.com</w:t>
        </w:r>
      </w:hyperlink>
      <w:r>
        <w:t>:</w:t>
      </w:r>
      <w:r w:rsidR="0003198E">
        <w:t xml:space="preserve"> </w:t>
      </w:r>
    </w:p>
    <w:p w14:paraId="63154FC3" w14:textId="1B275D23" w:rsidR="00255DA9" w:rsidRDefault="00255DA9" w:rsidP="00255DA9">
      <w:pPr>
        <w:pStyle w:val="AuthorsDetails"/>
      </w:pPr>
      <w:r w:rsidRPr="00BD1080">
        <w:t>3.</w:t>
      </w:r>
      <w:r w:rsidR="00E32ED9">
        <w:t xml:space="preserve">Senior </w:t>
      </w:r>
      <w:r w:rsidR="00E32ED9">
        <w:t xml:space="preserve">Principal, Red Earth Engineering – A Geosyntec Company, Queensland 4000. </w:t>
      </w:r>
      <w:r w:rsidR="00E32ED9" w:rsidRPr="00BD1080">
        <w:t>Email</w:t>
      </w:r>
      <w:r w:rsidR="00E32ED9">
        <w:t xml:space="preserve">: </w:t>
      </w:r>
      <w:hyperlink r:id="rId9" w:history="1">
        <w:r w:rsidR="0070560E" w:rsidRPr="007A1B46">
          <w:rPr>
            <w:rStyle w:val="Hyperlink"/>
          </w:rPr>
          <w:t>wade.ludlow</w:t>
        </w:r>
        <w:r w:rsidR="0070560E" w:rsidRPr="007A1B46">
          <w:rPr>
            <w:rStyle w:val="Hyperlink"/>
          </w:rPr>
          <w:t>@redearthengineering.com</w:t>
        </w:r>
      </w:hyperlink>
    </w:p>
    <w:p w14:paraId="3ADAF52F" w14:textId="35EBFDFE" w:rsidR="00F945A6" w:rsidRDefault="00F945A6" w:rsidP="00F945A6">
      <w:pPr>
        <w:pStyle w:val="AuthorsDetails"/>
      </w:pPr>
      <w:r>
        <w:t>4</w:t>
      </w:r>
      <w:r>
        <w:t>.</w:t>
      </w:r>
      <w:r w:rsidR="00C62B02" w:rsidRPr="00C62B02">
        <w:t>Senior Engineer</w:t>
      </w:r>
      <w:r>
        <w:t xml:space="preserve">, Red Earth Engineering – A Geosyntec Company, Queensland 4000. </w:t>
      </w:r>
      <w:r w:rsidRPr="00BD1080">
        <w:t>Email</w:t>
      </w:r>
      <w:r>
        <w:t xml:space="preserve">: </w:t>
      </w:r>
      <w:hyperlink r:id="rId10" w:history="1">
        <w:r w:rsidR="00E814FA" w:rsidRPr="007A1B46">
          <w:rPr>
            <w:rStyle w:val="Hyperlink"/>
          </w:rPr>
          <w:t>oliver.dudley@redearthengineering.com.au</w:t>
        </w:r>
      </w:hyperlink>
    </w:p>
    <w:p w14:paraId="5A388228" w14:textId="77777777" w:rsidR="00F945A6" w:rsidRDefault="00F945A6" w:rsidP="00255DA9">
      <w:pPr>
        <w:pStyle w:val="AuthorsDetails"/>
      </w:pPr>
    </w:p>
    <w:p w14:paraId="32D5971B" w14:textId="159B30F6" w:rsidR="00F42E69" w:rsidRPr="00F42E69" w:rsidRDefault="00F42E69" w:rsidP="00F42E69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</w:t>
      </w:r>
      <w:r w:rsidR="009C5334">
        <w:t>gravity decant, GRP pipeline design, soil-structure interaction</w:t>
      </w:r>
      <w:r w:rsidR="00B35BCD">
        <w:t>, finite element analysis</w:t>
      </w:r>
    </w:p>
    <w:bookmarkEnd w:id="0"/>
    <w:p w14:paraId="4712AA78" w14:textId="55278AB2" w:rsidR="00255DA9" w:rsidRPr="00F80210" w:rsidRDefault="00255DA9" w:rsidP="00B034FF">
      <w:pPr>
        <w:pStyle w:val="Heading1"/>
      </w:pPr>
      <w:r w:rsidRPr="00F80210">
        <w:t>ABSTRACT</w:t>
      </w:r>
      <w:r w:rsidR="00FC5E0F">
        <w:t xml:space="preserve"> </w:t>
      </w:r>
    </w:p>
    <w:p w14:paraId="3C42CBE6" w14:textId="5C15289C" w:rsidR="00DB044E" w:rsidRDefault="00DB044E" w:rsidP="00DB044E">
      <w:pPr>
        <w:pStyle w:val="BodyText"/>
      </w:pPr>
      <w:r>
        <w:t>The design and implementation of a Glass Reinforced Plastic (GRP) pipeline as a gravity decant system presents a</w:t>
      </w:r>
      <w:r w:rsidR="00252F82">
        <w:t xml:space="preserve">n attractive </w:t>
      </w:r>
      <w:r>
        <w:t>solution for managing tailings</w:t>
      </w:r>
      <w:r w:rsidR="00B635B2">
        <w:t xml:space="preserve"> facilities</w:t>
      </w:r>
      <w:r>
        <w:t xml:space="preserve"> in a mining operation over the life of the mine. This paper </w:t>
      </w:r>
      <w:r w:rsidR="00F00138">
        <w:t xml:space="preserve">presents a </w:t>
      </w:r>
      <w:r w:rsidR="00C372A1">
        <w:t xml:space="preserve">design </w:t>
      </w:r>
      <w:r w:rsidR="00F00138">
        <w:t>case study</w:t>
      </w:r>
      <w:r w:rsidR="00951B48">
        <w:t xml:space="preserve"> in which </w:t>
      </w:r>
      <w:r>
        <w:t>the engineering principles, material advantages, and sustainability aspects of utili</w:t>
      </w:r>
      <w:r w:rsidR="005669EA">
        <w:t>s</w:t>
      </w:r>
      <w:r>
        <w:t xml:space="preserve">ing GRP pipelines </w:t>
      </w:r>
      <w:r w:rsidR="005B3B52">
        <w:t>embedded</w:t>
      </w:r>
      <w:r w:rsidR="00417AF2">
        <w:t xml:space="preserve"> at </w:t>
      </w:r>
      <w:r w:rsidR="00001B95">
        <w:t xml:space="preserve">up to </w:t>
      </w:r>
      <w:r w:rsidR="00417AF2">
        <w:t>30m depth</w:t>
      </w:r>
      <w:r w:rsidR="005B3B52">
        <w:t xml:space="preserve"> </w:t>
      </w:r>
      <w:r w:rsidR="00AB37DD">
        <w:t>below</w:t>
      </w:r>
      <w:r w:rsidR="005B3B52">
        <w:t xml:space="preserve"> a</w:t>
      </w:r>
      <w:r>
        <w:t xml:space="preserve"> tailings storage facilit</w:t>
      </w:r>
      <w:r w:rsidR="005B3B52">
        <w:t>y</w:t>
      </w:r>
      <w:r w:rsidR="00E67B0E">
        <w:t xml:space="preserve"> (TSF)</w:t>
      </w:r>
      <w:r w:rsidR="00951B48">
        <w:t xml:space="preserve"> are </w:t>
      </w:r>
      <w:r w:rsidR="002F7BA8">
        <w:t>explored</w:t>
      </w:r>
      <w:r>
        <w:t>.</w:t>
      </w:r>
    </w:p>
    <w:p w14:paraId="69950E5E" w14:textId="77777777" w:rsidR="00DB044E" w:rsidRDefault="00DB044E" w:rsidP="00DB044E">
      <w:pPr>
        <w:pStyle w:val="BodyText"/>
      </w:pPr>
      <w:r>
        <w:t>Tailings management is a critical aspect of mining operations, necessitating robust and long-lasting infrastructure to ensure environmental compliance and operational efficiency. The gravity decant system, which relies on the natural force of gravity to manage water decantation from the TSF, offers a low-energy, cost-effective solution. GRP, known for its high strength-to-weight ratio, corrosion resistance, and durability, emerges as an ideal material for constructing such systems.</w:t>
      </w:r>
    </w:p>
    <w:p w14:paraId="165527DC" w14:textId="69980D3B" w:rsidR="00DB044E" w:rsidRDefault="002E7C1F" w:rsidP="00DB044E">
      <w:pPr>
        <w:pStyle w:val="BodyText"/>
      </w:pPr>
      <w:r>
        <w:t xml:space="preserve">In this study, </w:t>
      </w:r>
      <w:r w:rsidR="00DB044E">
        <w:t>the design criteria</w:t>
      </w:r>
      <w:r w:rsidR="00AA2CC1" w:rsidRPr="00AA2CC1">
        <w:t xml:space="preserve"> </w:t>
      </w:r>
      <w:r w:rsidR="00AA2CC1">
        <w:t>that underpin the effective use of GRP pipelines.</w:t>
      </w:r>
      <w:r w:rsidR="00DB044E">
        <w:t xml:space="preserve">, including hydraulic performance, structural integrity, </w:t>
      </w:r>
      <w:r w:rsidR="0078656A">
        <w:t>tolerable</w:t>
      </w:r>
      <w:r w:rsidR="006B73AA">
        <w:t xml:space="preserve"> </w:t>
      </w:r>
      <w:r w:rsidR="0078656A">
        <w:t xml:space="preserve">displacement </w:t>
      </w:r>
      <w:r w:rsidR="00DB044E">
        <w:t xml:space="preserve">and longevity, </w:t>
      </w:r>
      <w:r w:rsidR="0078656A">
        <w:t xml:space="preserve">are </w:t>
      </w:r>
      <w:r w:rsidR="00B71728">
        <w:t xml:space="preserve">discussed. </w:t>
      </w:r>
      <w:r w:rsidR="00B35BCD">
        <w:t>Finite</w:t>
      </w:r>
      <w:r w:rsidR="00B71728">
        <w:t xml:space="preserve"> element analyses</w:t>
      </w:r>
      <w:r w:rsidR="00B35BCD">
        <w:t xml:space="preserve"> </w:t>
      </w:r>
      <w:r w:rsidR="00DB044E">
        <w:t>(</w:t>
      </w:r>
      <w:r w:rsidR="00B71728">
        <w:t>FEA</w:t>
      </w:r>
      <w:r w:rsidR="00DB044E">
        <w:t xml:space="preserve">) simulations are </w:t>
      </w:r>
      <w:r w:rsidR="005863B2">
        <w:t>undertaken</w:t>
      </w:r>
      <w:r w:rsidR="00DB044E">
        <w:t xml:space="preserve"> to</w:t>
      </w:r>
      <w:r w:rsidR="005863B2">
        <w:t xml:space="preserve"> evaluate the soil-structure interactions and to</w:t>
      </w:r>
      <w:r w:rsidR="006F781E">
        <w:t xml:space="preserve"> further</w:t>
      </w:r>
      <w:r w:rsidR="00DB044E">
        <w:t xml:space="preserve"> validate the </w:t>
      </w:r>
      <w:r w:rsidR="00EF7596">
        <w:t xml:space="preserve">standard based </w:t>
      </w:r>
      <w:r w:rsidR="00DB044E">
        <w:t xml:space="preserve">design assumptions and performance metrics. The paper also addresses the installation methodologies and maintenance protocols essential for optimizing the lifecycle cost and functionality of the GRP decant system. </w:t>
      </w:r>
    </w:p>
    <w:p w14:paraId="5BE6D220" w14:textId="6DB0775C" w:rsidR="00DB044E" w:rsidRDefault="00DB044E" w:rsidP="00DB044E">
      <w:pPr>
        <w:pStyle w:val="BodyText"/>
      </w:pPr>
      <w:r>
        <w:t>Moreover,</w:t>
      </w:r>
      <w:r w:rsidR="00780890" w:rsidRPr="00780890">
        <w:t xml:space="preserve"> </w:t>
      </w:r>
      <w:r w:rsidR="00DF7400">
        <w:t>th</w:t>
      </w:r>
      <w:r w:rsidR="00C07AF6">
        <w:t xml:space="preserve">is paper presents a </w:t>
      </w:r>
      <w:r w:rsidR="00A27207">
        <w:t>performance-based</w:t>
      </w:r>
      <w:r w:rsidR="00C07AF6">
        <w:t xml:space="preserve"> design approach in which the initial model and parameter assumptions will be further validate during construction </w:t>
      </w:r>
      <w:r w:rsidR="00F60CF7">
        <w:t xml:space="preserve">via </w:t>
      </w:r>
      <w:r w:rsidR="004113E4">
        <w:t>a</w:t>
      </w:r>
      <w:r w:rsidR="00F60CF7">
        <w:t xml:space="preserve"> </w:t>
      </w:r>
      <w:r w:rsidR="005A4F6B">
        <w:t>fi</w:t>
      </w:r>
      <w:r w:rsidR="004113E4">
        <w:t>eld and laboratory</w:t>
      </w:r>
      <w:r w:rsidR="00F60CF7">
        <w:t xml:space="preserve"> testing programme, as well as during operations via a </w:t>
      </w:r>
      <w:r w:rsidR="00A81988">
        <w:t>sophisticated i</w:t>
      </w:r>
      <w:r w:rsidR="00780890">
        <w:t>nstrumentation</w:t>
      </w:r>
      <w:r w:rsidR="00A81988">
        <w:t xml:space="preserve"> system</w:t>
      </w:r>
      <w:r>
        <w:t>.</w:t>
      </w:r>
    </w:p>
    <w:p w14:paraId="32229842" w14:textId="04C41028" w:rsidR="00255DA9" w:rsidRDefault="00DB044E" w:rsidP="00DB044E">
      <w:pPr>
        <w:pStyle w:val="BodyText"/>
      </w:pPr>
      <w:r>
        <w:t>In conclusion, the adoption of a GRP pipeline as a gravity decant system in TSFs signifies a progressive stride towards enhancing the efficiency, reliability, and sustainability of tailings management. This paper aims to provide a technical guide and case-based insights for engineers and decision-makers in the mining industry, advocating for the integration of advanced materials and design innovations in critical infrastructure projects.</w:t>
      </w:r>
    </w:p>
    <w:sectPr w:rsidR="00255DA9" w:rsidSect="001B391A">
      <w:footerReference w:type="default" r:id="rId11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2EC3" w14:textId="77777777" w:rsidR="00CC7D94" w:rsidRDefault="00CC7D94">
      <w:r>
        <w:separator/>
      </w:r>
    </w:p>
  </w:endnote>
  <w:endnote w:type="continuationSeparator" w:id="0">
    <w:p w14:paraId="02C91ACC" w14:textId="77777777" w:rsidR="00CC7D94" w:rsidRDefault="00CC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AE82B" w14:textId="77777777" w:rsidR="00CC7D94" w:rsidRDefault="00CC7D94">
      <w:r>
        <w:separator/>
      </w:r>
    </w:p>
  </w:footnote>
  <w:footnote w:type="continuationSeparator" w:id="0">
    <w:p w14:paraId="65B443EB" w14:textId="77777777" w:rsidR="00CC7D94" w:rsidRDefault="00CC7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76623241">
    <w:abstractNumId w:val="9"/>
  </w:num>
  <w:num w:numId="2" w16cid:durableId="1119956022">
    <w:abstractNumId w:val="7"/>
  </w:num>
  <w:num w:numId="3" w16cid:durableId="35014144">
    <w:abstractNumId w:val="6"/>
  </w:num>
  <w:num w:numId="4" w16cid:durableId="1828982844">
    <w:abstractNumId w:val="5"/>
  </w:num>
  <w:num w:numId="5" w16cid:durableId="270208860">
    <w:abstractNumId w:val="4"/>
  </w:num>
  <w:num w:numId="6" w16cid:durableId="1870415339">
    <w:abstractNumId w:val="8"/>
  </w:num>
  <w:num w:numId="7" w16cid:durableId="472674412">
    <w:abstractNumId w:val="3"/>
  </w:num>
  <w:num w:numId="8" w16cid:durableId="1023214343">
    <w:abstractNumId w:val="2"/>
  </w:num>
  <w:num w:numId="9" w16cid:durableId="1569808392">
    <w:abstractNumId w:val="1"/>
  </w:num>
  <w:num w:numId="10" w16cid:durableId="1384914491">
    <w:abstractNumId w:val="0"/>
  </w:num>
  <w:num w:numId="11" w16cid:durableId="315033183">
    <w:abstractNumId w:val="11"/>
  </w:num>
  <w:num w:numId="12" w16cid:durableId="452556919">
    <w:abstractNumId w:val="14"/>
  </w:num>
  <w:num w:numId="13" w16cid:durableId="932397748">
    <w:abstractNumId w:val="12"/>
  </w:num>
  <w:num w:numId="14" w16cid:durableId="1205101196">
    <w:abstractNumId w:val="10"/>
  </w:num>
  <w:num w:numId="15" w16cid:durableId="3931659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01B95"/>
    <w:rsid w:val="00015ECB"/>
    <w:rsid w:val="000271F1"/>
    <w:rsid w:val="0003198E"/>
    <w:rsid w:val="0005380A"/>
    <w:rsid w:val="000539D9"/>
    <w:rsid w:val="00056228"/>
    <w:rsid w:val="000576B3"/>
    <w:rsid w:val="00062C4C"/>
    <w:rsid w:val="00071B94"/>
    <w:rsid w:val="00076C77"/>
    <w:rsid w:val="000847EA"/>
    <w:rsid w:val="0008493B"/>
    <w:rsid w:val="00087503"/>
    <w:rsid w:val="00090461"/>
    <w:rsid w:val="000A07D4"/>
    <w:rsid w:val="000A3E3D"/>
    <w:rsid w:val="000B09C1"/>
    <w:rsid w:val="000B7911"/>
    <w:rsid w:val="000C3C5D"/>
    <w:rsid w:val="000E6647"/>
    <w:rsid w:val="000F4F51"/>
    <w:rsid w:val="000F7BEB"/>
    <w:rsid w:val="0012093E"/>
    <w:rsid w:val="00152960"/>
    <w:rsid w:val="00170CA2"/>
    <w:rsid w:val="00191C29"/>
    <w:rsid w:val="001949C2"/>
    <w:rsid w:val="001A66CB"/>
    <w:rsid w:val="001B29A1"/>
    <w:rsid w:val="001B391A"/>
    <w:rsid w:val="001D64E8"/>
    <w:rsid w:val="0020661E"/>
    <w:rsid w:val="00235864"/>
    <w:rsid w:val="0024471A"/>
    <w:rsid w:val="00252F82"/>
    <w:rsid w:val="00254B82"/>
    <w:rsid w:val="00254DC0"/>
    <w:rsid w:val="00255DA9"/>
    <w:rsid w:val="002576A5"/>
    <w:rsid w:val="00257733"/>
    <w:rsid w:val="00261226"/>
    <w:rsid w:val="00266688"/>
    <w:rsid w:val="00294A67"/>
    <w:rsid w:val="002E632B"/>
    <w:rsid w:val="002E7C1F"/>
    <w:rsid w:val="002F67B8"/>
    <w:rsid w:val="002F7BA8"/>
    <w:rsid w:val="00311704"/>
    <w:rsid w:val="00315E20"/>
    <w:rsid w:val="0031798F"/>
    <w:rsid w:val="003200A5"/>
    <w:rsid w:val="00347EA6"/>
    <w:rsid w:val="0035381A"/>
    <w:rsid w:val="00364570"/>
    <w:rsid w:val="00374A58"/>
    <w:rsid w:val="0038184B"/>
    <w:rsid w:val="003D0D25"/>
    <w:rsid w:val="003F4195"/>
    <w:rsid w:val="003F60D1"/>
    <w:rsid w:val="00400B42"/>
    <w:rsid w:val="00404564"/>
    <w:rsid w:val="0040487C"/>
    <w:rsid w:val="004113E4"/>
    <w:rsid w:val="00417AF2"/>
    <w:rsid w:val="0043582B"/>
    <w:rsid w:val="00445B8A"/>
    <w:rsid w:val="00483270"/>
    <w:rsid w:val="00492847"/>
    <w:rsid w:val="004E148E"/>
    <w:rsid w:val="004E2D81"/>
    <w:rsid w:val="004E6DBA"/>
    <w:rsid w:val="005055EC"/>
    <w:rsid w:val="0052016E"/>
    <w:rsid w:val="005246DC"/>
    <w:rsid w:val="00551CAC"/>
    <w:rsid w:val="005669EA"/>
    <w:rsid w:val="005833A5"/>
    <w:rsid w:val="005863B2"/>
    <w:rsid w:val="00590432"/>
    <w:rsid w:val="005A4F6B"/>
    <w:rsid w:val="005B3B52"/>
    <w:rsid w:val="005B6C5E"/>
    <w:rsid w:val="005E731D"/>
    <w:rsid w:val="005E76A9"/>
    <w:rsid w:val="00600101"/>
    <w:rsid w:val="00625F99"/>
    <w:rsid w:val="00647198"/>
    <w:rsid w:val="00693B5F"/>
    <w:rsid w:val="006B73AA"/>
    <w:rsid w:val="006C4D9F"/>
    <w:rsid w:val="006F6DB4"/>
    <w:rsid w:val="006F71F8"/>
    <w:rsid w:val="006F781E"/>
    <w:rsid w:val="0070560E"/>
    <w:rsid w:val="007216E3"/>
    <w:rsid w:val="00734AC4"/>
    <w:rsid w:val="007550DD"/>
    <w:rsid w:val="00773305"/>
    <w:rsid w:val="00780890"/>
    <w:rsid w:val="007857CC"/>
    <w:rsid w:val="0078656A"/>
    <w:rsid w:val="007C2D86"/>
    <w:rsid w:val="007C2EAD"/>
    <w:rsid w:val="007C2F06"/>
    <w:rsid w:val="007C71EF"/>
    <w:rsid w:val="007D6A0B"/>
    <w:rsid w:val="00830F91"/>
    <w:rsid w:val="00836A79"/>
    <w:rsid w:val="00842EB0"/>
    <w:rsid w:val="00850D8F"/>
    <w:rsid w:val="00883864"/>
    <w:rsid w:val="00896A0A"/>
    <w:rsid w:val="008E072B"/>
    <w:rsid w:val="008E2DAA"/>
    <w:rsid w:val="008F0BEC"/>
    <w:rsid w:val="0091768B"/>
    <w:rsid w:val="00924529"/>
    <w:rsid w:val="00931A22"/>
    <w:rsid w:val="00951B48"/>
    <w:rsid w:val="0095662E"/>
    <w:rsid w:val="00967A00"/>
    <w:rsid w:val="00967BED"/>
    <w:rsid w:val="00976B97"/>
    <w:rsid w:val="00983841"/>
    <w:rsid w:val="009963AB"/>
    <w:rsid w:val="009C5334"/>
    <w:rsid w:val="009D305A"/>
    <w:rsid w:val="009D75D4"/>
    <w:rsid w:val="009E0640"/>
    <w:rsid w:val="009F0A4C"/>
    <w:rsid w:val="00A0398A"/>
    <w:rsid w:val="00A27207"/>
    <w:rsid w:val="00A306E3"/>
    <w:rsid w:val="00A46C5E"/>
    <w:rsid w:val="00A47889"/>
    <w:rsid w:val="00A57586"/>
    <w:rsid w:val="00A81988"/>
    <w:rsid w:val="00AA17DC"/>
    <w:rsid w:val="00AA2CC1"/>
    <w:rsid w:val="00AA6902"/>
    <w:rsid w:val="00AB37DD"/>
    <w:rsid w:val="00AD3D46"/>
    <w:rsid w:val="00B034FF"/>
    <w:rsid w:val="00B31188"/>
    <w:rsid w:val="00B34BF5"/>
    <w:rsid w:val="00B35BCD"/>
    <w:rsid w:val="00B628F5"/>
    <w:rsid w:val="00B6294C"/>
    <w:rsid w:val="00B635B2"/>
    <w:rsid w:val="00B66294"/>
    <w:rsid w:val="00B676F5"/>
    <w:rsid w:val="00B71728"/>
    <w:rsid w:val="00B85F4C"/>
    <w:rsid w:val="00B933F6"/>
    <w:rsid w:val="00BA5759"/>
    <w:rsid w:val="00BB18DA"/>
    <w:rsid w:val="00BD1080"/>
    <w:rsid w:val="00BD5800"/>
    <w:rsid w:val="00BD6A05"/>
    <w:rsid w:val="00BF5A89"/>
    <w:rsid w:val="00C07AF6"/>
    <w:rsid w:val="00C169DA"/>
    <w:rsid w:val="00C372A1"/>
    <w:rsid w:val="00C62B02"/>
    <w:rsid w:val="00C85CE4"/>
    <w:rsid w:val="00C96F52"/>
    <w:rsid w:val="00CA36DC"/>
    <w:rsid w:val="00CC7D94"/>
    <w:rsid w:val="00D07440"/>
    <w:rsid w:val="00D20437"/>
    <w:rsid w:val="00D6226A"/>
    <w:rsid w:val="00D752DE"/>
    <w:rsid w:val="00DA2653"/>
    <w:rsid w:val="00DB044E"/>
    <w:rsid w:val="00DB674D"/>
    <w:rsid w:val="00DD17A6"/>
    <w:rsid w:val="00DF7400"/>
    <w:rsid w:val="00E2116F"/>
    <w:rsid w:val="00E242F3"/>
    <w:rsid w:val="00E32ED9"/>
    <w:rsid w:val="00E64D31"/>
    <w:rsid w:val="00E67B0E"/>
    <w:rsid w:val="00E75DAB"/>
    <w:rsid w:val="00E803C7"/>
    <w:rsid w:val="00E814FA"/>
    <w:rsid w:val="00ED0EDB"/>
    <w:rsid w:val="00ED3888"/>
    <w:rsid w:val="00EF7596"/>
    <w:rsid w:val="00F00138"/>
    <w:rsid w:val="00F22067"/>
    <w:rsid w:val="00F2432C"/>
    <w:rsid w:val="00F278F9"/>
    <w:rsid w:val="00F42E69"/>
    <w:rsid w:val="00F60CF7"/>
    <w:rsid w:val="00F80210"/>
    <w:rsid w:val="00F939AA"/>
    <w:rsid w:val="00F945A6"/>
    <w:rsid w:val="00FC5E0F"/>
    <w:rsid w:val="00FE59FE"/>
    <w:rsid w:val="00F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character" w:styleId="Hyperlink">
    <w:name w:val="Hyperlink"/>
    <w:basedOn w:val="DefaultParagraphFont"/>
    <w:uiPriority w:val="49"/>
    <w:semiHidden/>
    <w:locked/>
    <w:rsid w:val="009566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is.day@redearthengineering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ao.han@redearthengineering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liver.dudley@redearthengineering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ade.ludlow@redearthengineer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Chao Han</cp:lastModifiedBy>
  <cp:revision>61</cp:revision>
  <dcterms:created xsi:type="dcterms:W3CDTF">2020-09-03T02:33:00Z</dcterms:created>
  <dcterms:modified xsi:type="dcterms:W3CDTF">2025-01-29T23:34:00Z</dcterms:modified>
</cp:coreProperties>
</file>