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189C3" w14:textId="751616A0" w:rsidR="00255DA9" w:rsidRPr="00261226" w:rsidRDefault="001940BD" w:rsidP="00255DA9">
      <w:pPr>
        <w:pStyle w:val="Title"/>
      </w:pPr>
      <w:r>
        <w:rPr>
          <w:rFonts w:hint="eastAsia"/>
          <w:lang w:eastAsia="zh-CN"/>
        </w:rPr>
        <w:t>Pore</w:t>
      </w:r>
      <w:r w:rsidR="007875D2">
        <w:rPr>
          <w:rFonts w:hint="eastAsia"/>
          <w:lang w:eastAsia="zh-CN"/>
        </w:rPr>
        <w:t>-scale modelling to infer</w:t>
      </w:r>
      <w:r w:rsidR="00255DA9">
        <w:t xml:space="preserve"> </w:t>
      </w:r>
      <w:r w:rsidR="0044173A">
        <w:rPr>
          <w:rFonts w:hint="eastAsia"/>
          <w:lang w:eastAsia="zh-CN"/>
        </w:rPr>
        <w:t>hydrodynamic</w:t>
      </w:r>
      <w:r w:rsidR="007875D2">
        <w:rPr>
          <w:rFonts w:hint="eastAsia"/>
          <w:lang w:eastAsia="zh-CN"/>
        </w:rPr>
        <w:t xml:space="preserve"> behaviors for In-Place </w:t>
      </w:r>
      <w:r w:rsidR="007875D2">
        <w:rPr>
          <w:lang w:eastAsia="zh-CN"/>
        </w:rPr>
        <w:t>Recovery</w:t>
      </w:r>
      <w:r w:rsidR="00E03F0F">
        <w:rPr>
          <w:rFonts w:hint="eastAsia"/>
          <w:lang w:eastAsia="zh-CN"/>
        </w:rPr>
        <w:t xml:space="preserve"> of critical </w:t>
      </w:r>
      <w:proofErr w:type="gramStart"/>
      <w:r w:rsidR="00E03F0F">
        <w:rPr>
          <w:rFonts w:hint="eastAsia"/>
          <w:lang w:eastAsia="zh-CN"/>
        </w:rPr>
        <w:t>minerals</w:t>
      </w:r>
      <w:proofErr w:type="gramEnd"/>
    </w:p>
    <w:p w14:paraId="495EDF19" w14:textId="5772926B" w:rsidR="00255DA9" w:rsidRDefault="007875D2" w:rsidP="00255DA9">
      <w:pPr>
        <w:pStyle w:val="Authors"/>
      </w:pPr>
      <w:r>
        <w:rPr>
          <w:rFonts w:hint="eastAsia"/>
          <w:u w:val="single"/>
          <w:lang w:eastAsia="zh-CN"/>
        </w:rPr>
        <w:t>Z. Wang</w:t>
      </w:r>
      <w:r w:rsidR="00255DA9" w:rsidRPr="00745768">
        <w:rPr>
          <w:vertAlign w:val="superscript"/>
        </w:rPr>
        <w:t>1</w:t>
      </w:r>
      <w:r w:rsidR="00255DA9" w:rsidRPr="001A66CB">
        <w:t xml:space="preserve">, </w:t>
      </w:r>
      <w:r>
        <w:rPr>
          <w:rFonts w:hint="eastAsia"/>
          <w:lang w:eastAsia="zh-CN"/>
        </w:rPr>
        <w:t>C. Xu</w:t>
      </w:r>
      <w:r w:rsidR="00255DA9" w:rsidRPr="00745768">
        <w:rPr>
          <w:vertAlign w:val="superscript"/>
        </w:rPr>
        <w:t>2</w:t>
      </w:r>
      <w:r w:rsidR="00255DA9" w:rsidRPr="001A66CB">
        <w:t xml:space="preserve"> and </w:t>
      </w:r>
      <w:r>
        <w:rPr>
          <w:rFonts w:hint="eastAsia"/>
          <w:lang w:eastAsia="zh-CN"/>
        </w:rPr>
        <w:t>P. Dowd</w:t>
      </w:r>
      <w:r w:rsidR="00255DA9" w:rsidRPr="0045165B">
        <w:rPr>
          <w:vertAlign w:val="superscript"/>
        </w:rPr>
        <w:t>3</w:t>
      </w:r>
    </w:p>
    <w:p w14:paraId="6C9A0D68" w14:textId="4C6568E9" w:rsidR="00255DA9" w:rsidRDefault="00255DA9" w:rsidP="00830F91">
      <w:pPr>
        <w:pStyle w:val="AuthorsDetails"/>
        <w:rPr>
          <w:lang w:eastAsia="zh-CN"/>
        </w:rPr>
      </w:pPr>
      <w:r>
        <w:t>1.</w:t>
      </w:r>
      <w:r w:rsidR="007875D2">
        <w:rPr>
          <w:rFonts w:hint="eastAsia"/>
          <w:lang w:eastAsia="zh-CN"/>
        </w:rPr>
        <w:t>Research Fellow</w:t>
      </w:r>
      <w:r>
        <w:t xml:space="preserve">, </w:t>
      </w:r>
      <w:r w:rsidR="007875D2">
        <w:rPr>
          <w:rFonts w:hint="eastAsia"/>
          <w:lang w:eastAsia="zh-CN"/>
        </w:rPr>
        <w:t>The University of Adelaide</w:t>
      </w:r>
      <w:r>
        <w:t xml:space="preserve">, </w:t>
      </w:r>
      <w:r w:rsidR="007875D2">
        <w:rPr>
          <w:rFonts w:hint="eastAsia"/>
          <w:lang w:eastAsia="zh-CN"/>
        </w:rPr>
        <w:t>Adelaide, South Australia, 5005</w:t>
      </w:r>
      <w:r>
        <w:t xml:space="preserve">. </w:t>
      </w:r>
      <w:r w:rsidRPr="00BD1080">
        <w:t>Email</w:t>
      </w:r>
      <w:r>
        <w:t>:</w:t>
      </w:r>
      <w:r w:rsidR="007875D2">
        <w:rPr>
          <w:rFonts w:hint="eastAsia"/>
          <w:lang w:eastAsia="zh-CN"/>
        </w:rPr>
        <w:t xml:space="preserve"> z</w:t>
      </w:r>
      <w:r w:rsidR="007875D2">
        <w:rPr>
          <w:lang w:eastAsia="zh-CN"/>
        </w:rPr>
        <w:t>hihe</w:t>
      </w:r>
      <w:r w:rsidR="007875D2">
        <w:rPr>
          <w:rFonts w:hint="eastAsia"/>
          <w:lang w:eastAsia="zh-CN"/>
        </w:rPr>
        <w:t>.wang@adelaide.edu.au</w:t>
      </w:r>
    </w:p>
    <w:p w14:paraId="6D0139DA" w14:textId="54C82772" w:rsidR="00255DA9" w:rsidRDefault="00255DA9" w:rsidP="00255DA9">
      <w:pPr>
        <w:pStyle w:val="AuthorsDetails"/>
      </w:pPr>
      <w:r w:rsidRPr="00BD1080">
        <w:t>2.</w:t>
      </w:r>
      <w:r w:rsidR="007875D2">
        <w:rPr>
          <w:rFonts w:hint="eastAsia"/>
          <w:lang w:eastAsia="zh-CN"/>
        </w:rPr>
        <w:t>Assoicate Professor</w:t>
      </w:r>
      <w:r>
        <w:t xml:space="preserve">, </w:t>
      </w:r>
      <w:r w:rsidR="007875D2">
        <w:rPr>
          <w:rFonts w:hint="eastAsia"/>
          <w:lang w:eastAsia="zh-CN"/>
        </w:rPr>
        <w:t>The University of Adelaide</w:t>
      </w:r>
      <w:r w:rsidR="007875D2">
        <w:t xml:space="preserve">, </w:t>
      </w:r>
      <w:r w:rsidR="007875D2">
        <w:rPr>
          <w:rFonts w:hint="eastAsia"/>
          <w:lang w:eastAsia="zh-CN"/>
        </w:rPr>
        <w:t>Adelaide, South Australia, 5005</w:t>
      </w:r>
      <w:r w:rsidR="007875D2">
        <w:t>.</w:t>
      </w:r>
      <w:r>
        <w:t xml:space="preserve"> </w:t>
      </w:r>
      <w:r w:rsidRPr="00BD1080">
        <w:t>Email</w:t>
      </w:r>
      <w:r>
        <w:t>:</w:t>
      </w:r>
      <w:r w:rsidR="007875D2" w:rsidRPr="007875D2">
        <w:t xml:space="preserve"> chaoshui.xu@adelaide.edu.au</w:t>
      </w:r>
    </w:p>
    <w:p w14:paraId="63154FC3" w14:textId="0FAEDED4" w:rsidR="00255DA9" w:rsidRDefault="00255DA9" w:rsidP="00255DA9">
      <w:pPr>
        <w:pStyle w:val="AuthorsDetails"/>
      </w:pPr>
      <w:r w:rsidRPr="00BD1080">
        <w:t>3.</w:t>
      </w:r>
      <w:r w:rsidR="007875D2">
        <w:rPr>
          <w:rFonts w:hint="eastAsia"/>
          <w:lang w:eastAsia="zh-CN"/>
        </w:rPr>
        <w:t>Professor</w:t>
      </w:r>
      <w:r>
        <w:t xml:space="preserve">, </w:t>
      </w:r>
      <w:r w:rsidR="007875D2">
        <w:rPr>
          <w:rFonts w:hint="eastAsia"/>
          <w:lang w:eastAsia="zh-CN"/>
        </w:rPr>
        <w:t>The University of Adelaide</w:t>
      </w:r>
      <w:r w:rsidR="007875D2">
        <w:t xml:space="preserve">, </w:t>
      </w:r>
      <w:r w:rsidR="007875D2">
        <w:rPr>
          <w:rFonts w:hint="eastAsia"/>
          <w:lang w:eastAsia="zh-CN"/>
        </w:rPr>
        <w:t>Adelaide, South Australia, 5005</w:t>
      </w:r>
      <w:r w:rsidR="007875D2">
        <w:t>.</w:t>
      </w:r>
      <w:r>
        <w:t xml:space="preserve"> </w:t>
      </w:r>
      <w:r w:rsidRPr="00BD1080">
        <w:t>Email</w:t>
      </w:r>
      <w:r>
        <w:t>:</w:t>
      </w:r>
      <w:r w:rsidR="007875D2" w:rsidRPr="007875D2">
        <w:t xml:space="preserve"> peter.dowd@adelaide.edu.au</w:t>
      </w:r>
    </w:p>
    <w:p w14:paraId="32D5971B" w14:textId="13F92C74" w:rsidR="00F42E69" w:rsidRPr="00F42E69" w:rsidRDefault="00F42E69" w:rsidP="00F42E69">
      <w:pPr>
        <w:pStyle w:val="Keywords"/>
        <w:rPr>
          <w:rStyle w:val="BodyTextChar"/>
          <w:lang w:eastAsia="zh-CN"/>
        </w:rPr>
      </w:pPr>
      <w:bookmarkStart w:id="0" w:name="_Hlk49264075"/>
      <w:r w:rsidRPr="00F42E69">
        <w:t>Keywords:</w:t>
      </w:r>
      <w:r>
        <w:t xml:space="preserve"> </w:t>
      </w:r>
      <w:r w:rsidR="007875D2">
        <w:rPr>
          <w:rFonts w:hint="eastAsia"/>
          <w:lang w:eastAsia="zh-CN"/>
        </w:rPr>
        <w:t xml:space="preserve">In-Place Recovery; </w:t>
      </w:r>
      <w:r w:rsidR="00C07A99">
        <w:rPr>
          <w:rFonts w:hint="eastAsia"/>
          <w:lang w:eastAsia="zh-CN"/>
        </w:rPr>
        <w:t xml:space="preserve">packing simulation; </w:t>
      </w:r>
      <w:r w:rsidR="00C07A99">
        <w:rPr>
          <w:lang w:eastAsia="zh-CN"/>
        </w:rPr>
        <w:t>channelling</w:t>
      </w:r>
      <w:r w:rsidR="00C07A99">
        <w:rPr>
          <w:rFonts w:hint="eastAsia"/>
          <w:lang w:eastAsia="zh-CN"/>
        </w:rPr>
        <w:t xml:space="preserve"> flow</w:t>
      </w:r>
      <w:r w:rsidR="009F53EF">
        <w:rPr>
          <w:rFonts w:hint="eastAsia"/>
          <w:lang w:eastAsia="zh-CN"/>
        </w:rPr>
        <w:t>;</w:t>
      </w:r>
      <w:r w:rsidR="00C07A99">
        <w:rPr>
          <w:rFonts w:hint="eastAsia"/>
          <w:lang w:eastAsia="zh-CN"/>
        </w:rPr>
        <w:t xml:space="preserve"> </w:t>
      </w:r>
      <w:r w:rsidR="009F53EF">
        <w:rPr>
          <w:rFonts w:hint="eastAsia"/>
          <w:lang w:eastAsia="zh-CN"/>
        </w:rPr>
        <w:t>unsaturated conditions</w:t>
      </w:r>
    </w:p>
    <w:bookmarkEnd w:id="0"/>
    <w:p w14:paraId="4712AA78" w14:textId="4E8337B5" w:rsidR="00255DA9" w:rsidRPr="00F80210" w:rsidRDefault="00255DA9" w:rsidP="00B034FF">
      <w:pPr>
        <w:pStyle w:val="Heading1"/>
      </w:pPr>
      <w:r w:rsidRPr="00F80210">
        <w:t>ABSTRACT</w:t>
      </w:r>
    </w:p>
    <w:p w14:paraId="2F012438" w14:textId="0B8D7F1D" w:rsidR="00401D87" w:rsidRPr="009F1115" w:rsidRDefault="0044173A" w:rsidP="00255DA9">
      <w:pPr>
        <w:pStyle w:val="BodyText"/>
        <w:rPr>
          <w:lang w:eastAsia="zh-CN"/>
        </w:rPr>
      </w:pPr>
      <w:r>
        <w:rPr>
          <w:rFonts w:hint="eastAsia"/>
          <w:lang w:eastAsia="zh-CN"/>
        </w:rPr>
        <w:t>In-</w:t>
      </w:r>
      <w:r w:rsidR="00DD046A">
        <w:rPr>
          <w:lang w:eastAsia="zh-CN"/>
        </w:rPr>
        <w:t>p</w:t>
      </w:r>
      <w:r>
        <w:rPr>
          <w:rFonts w:hint="eastAsia"/>
          <w:lang w:eastAsia="zh-CN"/>
        </w:rPr>
        <w:t xml:space="preserve">lace </w:t>
      </w:r>
      <w:r w:rsidR="00DD046A">
        <w:rPr>
          <w:lang w:eastAsia="zh-CN"/>
        </w:rPr>
        <w:t>r</w:t>
      </w:r>
      <w:r>
        <w:rPr>
          <w:rFonts w:hint="eastAsia"/>
          <w:lang w:eastAsia="zh-CN"/>
        </w:rPr>
        <w:t xml:space="preserve">ecovery </w:t>
      </w:r>
      <w:r w:rsidR="00DD046A">
        <w:rPr>
          <w:lang w:eastAsia="zh-CN"/>
        </w:rPr>
        <w:t>by</w:t>
      </w:r>
      <w:r>
        <w:rPr>
          <w:rFonts w:hint="eastAsia"/>
          <w:lang w:eastAsia="zh-CN"/>
        </w:rPr>
        <w:t xml:space="preserve"> underground stope leaching (USL) has </w:t>
      </w:r>
      <w:r w:rsidR="00DD046A">
        <w:rPr>
          <w:lang w:eastAsia="zh-CN"/>
        </w:rPr>
        <w:t>increased</w:t>
      </w:r>
      <w:r>
        <w:rPr>
          <w:rFonts w:hint="eastAsia"/>
          <w:lang w:eastAsia="zh-CN"/>
        </w:rPr>
        <w:t xml:space="preserve"> </w:t>
      </w:r>
      <w:r w:rsidRPr="0044173A">
        <w:rPr>
          <w:lang w:eastAsia="zh-CN"/>
        </w:rPr>
        <w:t>in recent years</w:t>
      </w:r>
      <w:r>
        <w:rPr>
          <w:rFonts w:hint="eastAsia"/>
          <w:lang w:eastAsia="zh-CN"/>
        </w:rPr>
        <w:t xml:space="preserve"> </w:t>
      </w:r>
      <w:r w:rsidR="00DD046A">
        <w:rPr>
          <w:lang w:eastAsia="zh-CN"/>
        </w:rPr>
        <w:t>due to its</w:t>
      </w:r>
      <w:r>
        <w:rPr>
          <w:rFonts w:hint="eastAsia"/>
          <w:lang w:eastAsia="zh-CN"/>
        </w:rPr>
        <w:t xml:space="preserve"> </w:t>
      </w:r>
      <w:r w:rsidRPr="0044173A">
        <w:rPr>
          <w:lang w:eastAsia="zh-CN"/>
        </w:rPr>
        <w:t xml:space="preserve">low cost and low environmental footprint </w:t>
      </w:r>
      <w:r w:rsidR="00C60D56">
        <w:rPr>
          <w:lang w:eastAsia="zh-CN"/>
        </w:rPr>
        <w:t xml:space="preserve">in extracting </w:t>
      </w:r>
      <w:r w:rsidRPr="0044173A">
        <w:rPr>
          <w:lang w:eastAsia="zh-CN"/>
        </w:rPr>
        <w:t>mineral</w:t>
      </w:r>
      <w:r w:rsidR="00C60D56">
        <w:rPr>
          <w:lang w:eastAsia="zh-CN"/>
        </w:rPr>
        <w:t>s</w:t>
      </w:r>
      <w:r w:rsidRPr="0044173A">
        <w:rPr>
          <w:lang w:eastAsia="zh-CN"/>
        </w:rPr>
        <w:t xml:space="preserve"> </w:t>
      </w:r>
      <w:r w:rsidR="00C60D56">
        <w:rPr>
          <w:lang w:eastAsia="zh-CN"/>
        </w:rPr>
        <w:t>from</w:t>
      </w:r>
      <w:r>
        <w:rPr>
          <w:rFonts w:hint="eastAsia"/>
          <w:lang w:eastAsia="zh-CN"/>
        </w:rPr>
        <w:t xml:space="preserve"> hard rock formations. USL </w:t>
      </w:r>
      <w:r w:rsidR="00C54611">
        <w:rPr>
          <w:rFonts w:hint="eastAsia"/>
          <w:lang w:eastAsia="zh-CN"/>
        </w:rPr>
        <w:t>leach</w:t>
      </w:r>
      <w:r w:rsidR="00E20957">
        <w:rPr>
          <w:lang w:eastAsia="zh-CN"/>
        </w:rPr>
        <w:t>es</w:t>
      </w:r>
      <w:r w:rsidR="00C54611">
        <w:rPr>
          <w:rFonts w:hint="eastAsia"/>
          <w:lang w:eastAsia="zh-CN"/>
        </w:rPr>
        <w:t xml:space="preserve"> packed</w:t>
      </w:r>
      <w:r w:rsidR="00E03F0F">
        <w:rPr>
          <w:rFonts w:hint="eastAsia"/>
          <w:lang w:eastAsia="zh-CN"/>
        </w:rPr>
        <w:t xml:space="preserve"> ore fragments after blasting with no further crushing</w:t>
      </w:r>
      <w:r w:rsidR="001C3D6E">
        <w:rPr>
          <w:rFonts w:hint="eastAsia"/>
          <w:lang w:eastAsia="zh-CN"/>
        </w:rPr>
        <w:t xml:space="preserve">, </w:t>
      </w:r>
      <w:r w:rsidR="00E03F0F">
        <w:rPr>
          <w:rFonts w:hint="eastAsia"/>
          <w:lang w:eastAsia="zh-CN"/>
        </w:rPr>
        <w:t>grinding</w:t>
      </w:r>
      <w:r w:rsidR="00EF1EEE">
        <w:rPr>
          <w:lang w:eastAsia="zh-CN"/>
        </w:rPr>
        <w:t>,</w:t>
      </w:r>
      <w:r w:rsidR="001C3D6E">
        <w:rPr>
          <w:rFonts w:hint="eastAsia"/>
          <w:lang w:eastAsia="zh-CN"/>
        </w:rPr>
        <w:t xml:space="preserve"> or </w:t>
      </w:r>
      <w:r w:rsidR="001C3D6E" w:rsidRPr="001C3D6E">
        <w:rPr>
          <w:lang w:eastAsia="zh-CN"/>
        </w:rPr>
        <w:t>agglomeration</w:t>
      </w:r>
      <w:r w:rsidR="00E20957">
        <w:rPr>
          <w:lang w:eastAsia="zh-CN"/>
        </w:rPr>
        <w:t xml:space="preserve"> required</w:t>
      </w:r>
      <w:r w:rsidR="00E03F0F">
        <w:rPr>
          <w:rFonts w:hint="eastAsia"/>
          <w:lang w:eastAsia="zh-CN"/>
        </w:rPr>
        <w:t xml:space="preserve">, and </w:t>
      </w:r>
      <w:r w:rsidR="00E20957">
        <w:rPr>
          <w:lang w:eastAsia="zh-CN"/>
        </w:rPr>
        <w:t>thus</w:t>
      </w:r>
      <w:r w:rsidR="00E03F0F">
        <w:rPr>
          <w:rFonts w:hint="eastAsia"/>
          <w:lang w:eastAsia="zh-CN"/>
        </w:rPr>
        <w:t xml:space="preserve"> result</w:t>
      </w:r>
      <w:r w:rsidR="00E20957">
        <w:rPr>
          <w:lang w:eastAsia="zh-CN"/>
        </w:rPr>
        <w:t>s</w:t>
      </w:r>
      <w:r w:rsidR="00E03F0F">
        <w:rPr>
          <w:rFonts w:hint="eastAsia"/>
          <w:lang w:eastAsia="zh-CN"/>
        </w:rPr>
        <w:t xml:space="preserve"> </w:t>
      </w:r>
      <w:r w:rsidR="00E20957">
        <w:rPr>
          <w:lang w:eastAsia="zh-CN"/>
        </w:rPr>
        <w:t xml:space="preserve">in a </w:t>
      </w:r>
      <w:r w:rsidR="00E03F0F">
        <w:rPr>
          <w:rFonts w:hint="eastAsia"/>
          <w:lang w:eastAsia="zh-CN"/>
        </w:rPr>
        <w:t>particle size distribution (PSD)</w:t>
      </w:r>
      <w:r w:rsidR="00E20957">
        <w:rPr>
          <w:lang w:eastAsia="zh-CN"/>
        </w:rPr>
        <w:t xml:space="preserve"> of </w:t>
      </w:r>
      <w:r w:rsidR="00C6655E">
        <w:rPr>
          <w:lang w:eastAsia="zh-CN"/>
        </w:rPr>
        <w:t xml:space="preserve">a </w:t>
      </w:r>
      <w:r w:rsidR="00E20957">
        <w:rPr>
          <w:lang w:eastAsia="zh-CN"/>
        </w:rPr>
        <w:t>much greater range</w:t>
      </w:r>
      <w:r w:rsidR="00E03F0F">
        <w:rPr>
          <w:rFonts w:hint="eastAsia"/>
          <w:lang w:eastAsia="zh-CN"/>
        </w:rPr>
        <w:t xml:space="preserve">. Due to </w:t>
      </w:r>
      <w:r w:rsidR="00E20957">
        <w:rPr>
          <w:lang w:eastAsia="zh-CN"/>
        </w:rPr>
        <w:t>the</w:t>
      </w:r>
      <w:r w:rsidR="00E03F0F">
        <w:rPr>
          <w:rFonts w:hint="eastAsia"/>
          <w:lang w:eastAsia="zh-CN"/>
        </w:rPr>
        <w:t xml:space="preserve"> large PSD range, </w:t>
      </w:r>
      <w:r w:rsidR="00401D87">
        <w:rPr>
          <w:rFonts w:hint="eastAsia"/>
          <w:lang w:eastAsia="zh-CN"/>
        </w:rPr>
        <w:t>the int</w:t>
      </w:r>
      <w:r w:rsidR="00C6655E">
        <w:rPr>
          <w:rFonts w:hint="eastAsia"/>
          <w:lang w:eastAsia="zh-CN"/>
        </w:rPr>
        <w:t>er</w:t>
      </w:r>
      <w:r w:rsidR="00401D87">
        <w:rPr>
          <w:rFonts w:hint="eastAsia"/>
          <w:lang w:eastAsia="zh-CN"/>
        </w:rPr>
        <w:t xml:space="preserve">-fragment void size distribution and </w:t>
      </w:r>
      <w:r w:rsidR="00544CCE">
        <w:rPr>
          <w:lang w:eastAsia="zh-CN"/>
        </w:rPr>
        <w:t xml:space="preserve">the </w:t>
      </w:r>
      <w:r w:rsidR="00401D87">
        <w:rPr>
          <w:rFonts w:hint="eastAsia"/>
          <w:lang w:eastAsia="zh-CN"/>
        </w:rPr>
        <w:t>spatial distribution are highly heterogen</w:t>
      </w:r>
      <w:r w:rsidR="00EF1EEE">
        <w:rPr>
          <w:lang w:eastAsia="zh-CN"/>
        </w:rPr>
        <w:t>e</w:t>
      </w:r>
      <w:r w:rsidR="00401D87">
        <w:rPr>
          <w:rFonts w:hint="eastAsia"/>
          <w:lang w:eastAsia="zh-CN"/>
        </w:rPr>
        <w:t xml:space="preserve">ous, with </w:t>
      </w:r>
      <w:r w:rsidR="00E03F0F">
        <w:rPr>
          <w:rFonts w:hint="eastAsia"/>
          <w:lang w:eastAsia="zh-CN"/>
        </w:rPr>
        <w:t xml:space="preserve">the </w:t>
      </w:r>
      <w:r w:rsidR="00401D87">
        <w:rPr>
          <w:rFonts w:hint="eastAsia"/>
          <w:lang w:eastAsia="zh-CN"/>
        </w:rPr>
        <w:t>scale of int</w:t>
      </w:r>
      <w:r w:rsidR="00C6655E">
        <w:rPr>
          <w:rFonts w:hint="eastAsia"/>
          <w:lang w:eastAsia="zh-CN"/>
        </w:rPr>
        <w:t>er</w:t>
      </w:r>
      <w:r w:rsidR="00401D87">
        <w:rPr>
          <w:rFonts w:hint="eastAsia"/>
          <w:lang w:eastAsia="zh-CN"/>
        </w:rPr>
        <w:t>-fragment void</w:t>
      </w:r>
      <w:r w:rsidR="00C6655E">
        <w:rPr>
          <w:rFonts w:hint="eastAsia"/>
          <w:lang w:eastAsia="zh-CN"/>
        </w:rPr>
        <w:t>s</w:t>
      </w:r>
      <w:r w:rsidR="00401D87">
        <w:rPr>
          <w:rFonts w:hint="eastAsia"/>
          <w:lang w:eastAsia="zh-CN"/>
        </w:rPr>
        <w:t xml:space="preserve"> spanning </w:t>
      </w:r>
      <w:r w:rsidR="00E20957">
        <w:rPr>
          <w:lang w:eastAsia="zh-CN"/>
        </w:rPr>
        <w:t>several</w:t>
      </w:r>
      <w:r w:rsidR="00401D87">
        <w:rPr>
          <w:rFonts w:hint="eastAsia"/>
          <w:lang w:eastAsia="zh-CN"/>
        </w:rPr>
        <w:t xml:space="preserve"> orders of magnitude. </w:t>
      </w:r>
      <w:r w:rsidR="00E20957">
        <w:rPr>
          <w:lang w:eastAsia="zh-CN"/>
        </w:rPr>
        <w:t>As with</w:t>
      </w:r>
      <w:r w:rsidR="00401D87">
        <w:rPr>
          <w:rFonts w:hint="eastAsia"/>
          <w:lang w:eastAsia="zh-CN"/>
        </w:rPr>
        <w:t xml:space="preserve"> SHL, </w:t>
      </w:r>
      <w:r w:rsidR="00E20957">
        <w:rPr>
          <w:lang w:eastAsia="zh-CN"/>
        </w:rPr>
        <w:t xml:space="preserve">a </w:t>
      </w:r>
      <w:r w:rsidR="00401D87">
        <w:rPr>
          <w:rFonts w:hint="eastAsia"/>
          <w:lang w:eastAsia="zh-CN"/>
        </w:rPr>
        <w:t xml:space="preserve">lixiviant is introduced through </w:t>
      </w:r>
      <w:r w:rsidR="00E20957">
        <w:rPr>
          <w:lang w:eastAsia="zh-CN"/>
        </w:rPr>
        <w:t xml:space="preserve">a </w:t>
      </w:r>
      <w:r w:rsidR="00401D87">
        <w:rPr>
          <w:lang w:eastAsia="zh-CN"/>
        </w:rPr>
        <w:t>drip</w:t>
      </w:r>
      <w:r w:rsidR="00401D87">
        <w:rPr>
          <w:rFonts w:hint="eastAsia"/>
          <w:lang w:eastAsia="zh-CN"/>
        </w:rPr>
        <w:t>/sprinkler irrigat</w:t>
      </w:r>
      <w:r w:rsidR="00E20957">
        <w:rPr>
          <w:lang w:eastAsia="zh-CN"/>
        </w:rPr>
        <w:t>or</w:t>
      </w:r>
      <w:r w:rsidR="00401D87">
        <w:rPr>
          <w:rFonts w:hint="eastAsia"/>
          <w:lang w:eastAsia="zh-CN"/>
        </w:rPr>
        <w:t xml:space="preserve"> to create </w:t>
      </w:r>
      <w:r w:rsidR="00401D87">
        <w:rPr>
          <w:lang w:eastAsia="zh-CN"/>
        </w:rPr>
        <w:t>an</w:t>
      </w:r>
      <w:r w:rsidR="00401D87">
        <w:rPr>
          <w:rFonts w:hint="eastAsia"/>
          <w:lang w:eastAsia="zh-CN"/>
        </w:rPr>
        <w:t xml:space="preserve"> unsaturated condition. </w:t>
      </w:r>
      <w:r w:rsidR="0020056B">
        <w:rPr>
          <w:rFonts w:hint="eastAsia"/>
          <w:lang w:eastAsia="zh-CN"/>
        </w:rPr>
        <w:t xml:space="preserve">The result </w:t>
      </w:r>
      <w:r w:rsidR="00544CCE">
        <w:rPr>
          <w:lang w:eastAsia="zh-CN"/>
        </w:rPr>
        <w:t xml:space="preserve">is </w:t>
      </w:r>
      <w:r w:rsidR="0020056B">
        <w:rPr>
          <w:rFonts w:hint="eastAsia"/>
          <w:lang w:eastAsia="zh-CN"/>
        </w:rPr>
        <w:t xml:space="preserve">strong heterogeneity </w:t>
      </w:r>
      <w:r w:rsidR="00544CCE">
        <w:rPr>
          <w:lang w:eastAsia="zh-CN"/>
        </w:rPr>
        <w:t>of</w:t>
      </w:r>
      <w:r w:rsidR="0020056B">
        <w:rPr>
          <w:rFonts w:hint="eastAsia"/>
          <w:lang w:eastAsia="zh-CN"/>
        </w:rPr>
        <w:t xml:space="preserve"> the hydraulic properties of the stope, making the validity of many flow models for SHL questionable for USL.</w:t>
      </w:r>
      <w:r w:rsidR="0000537D">
        <w:rPr>
          <w:rFonts w:hint="eastAsia"/>
          <w:lang w:eastAsia="zh-CN"/>
        </w:rPr>
        <w:t xml:space="preserve"> In th</w:t>
      </w:r>
      <w:r w:rsidR="00544CCE">
        <w:rPr>
          <w:lang w:eastAsia="zh-CN"/>
        </w:rPr>
        <w:t>e</w:t>
      </w:r>
      <w:r w:rsidR="0000537D">
        <w:rPr>
          <w:rFonts w:hint="eastAsia"/>
          <w:lang w:eastAsia="zh-CN"/>
        </w:rPr>
        <w:t xml:space="preserve"> work</w:t>
      </w:r>
      <w:r w:rsidR="00544CCE">
        <w:rPr>
          <w:lang w:eastAsia="zh-CN"/>
        </w:rPr>
        <w:t xml:space="preserve"> presented here</w:t>
      </w:r>
      <w:r w:rsidR="0000537D">
        <w:rPr>
          <w:rFonts w:hint="eastAsia"/>
          <w:lang w:eastAsia="zh-CN"/>
        </w:rPr>
        <w:t xml:space="preserve">, we attempt to infer the hydrodynamic </w:t>
      </w:r>
      <w:r w:rsidR="0000537D">
        <w:rPr>
          <w:lang w:eastAsia="zh-CN"/>
        </w:rPr>
        <w:t>behaviours</w:t>
      </w:r>
      <w:r w:rsidR="0000537D">
        <w:rPr>
          <w:rFonts w:hint="eastAsia"/>
          <w:lang w:eastAsia="zh-CN"/>
        </w:rPr>
        <w:t xml:space="preserve"> of </w:t>
      </w:r>
      <w:r w:rsidR="0059634E">
        <w:rPr>
          <w:rFonts w:hint="eastAsia"/>
          <w:lang w:eastAsia="zh-CN"/>
        </w:rPr>
        <w:t xml:space="preserve">fluid flow in </w:t>
      </w:r>
      <w:r w:rsidR="0000537D">
        <w:rPr>
          <w:rFonts w:hint="eastAsia"/>
          <w:lang w:eastAsia="zh-CN"/>
        </w:rPr>
        <w:t xml:space="preserve">the stope </w:t>
      </w:r>
      <w:r w:rsidR="001C3D6E">
        <w:rPr>
          <w:rFonts w:hint="eastAsia"/>
          <w:lang w:eastAsia="zh-CN"/>
        </w:rPr>
        <w:t xml:space="preserve">by simulating fluid </w:t>
      </w:r>
      <w:r w:rsidR="00544CCE">
        <w:rPr>
          <w:lang w:eastAsia="zh-CN"/>
        </w:rPr>
        <w:t xml:space="preserve">that </w:t>
      </w:r>
      <w:r w:rsidR="001C3D6E">
        <w:rPr>
          <w:rFonts w:hint="eastAsia"/>
          <w:lang w:eastAsia="zh-CN"/>
        </w:rPr>
        <w:t>drip</w:t>
      </w:r>
      <w:r w:rsidR="00544CCE">
        <w:rPr>
          <w:lang w:eastAsia="zh-CN"/>
        </w:rPr>
        <w:t>s</w:t>
      </w:r>
      <w:r w:rsidR="001C3D6E">
        <w:rPr>
          <w:rFonts w:hint="eastAsia"/>
          <w:lang w:eastAsia="zh-CN"/>
        </w:rPr>
        <w:t xml:space="preserve"> into column</w:t>
      </w:r>
      <w:r w:rsidR="009F1115">
        <w:rPr>
          <w:rFonts w:hint="eastAsia"/>
          <w:lang w:eastAsia="zh-CN"/>
        </w:rPr>
        <w:t>s</w:t>
      </w:r>
      <w:r w:rsidR="001C3D6E">
        <w:rPr>
          <w:rFonts w:hint="eastAsia"/>
          <w:lang w:eastAsia="zh-CN"/>
        </w:rPr>
        <w:t xml:space="preserve"> packed with ore fragments </w:t>
      </w:r>
      <w:r w:rsidR="00544CCE">
        <w:rPr>
          <w:lang w:eastAsia="zh-CN"/>
        </w:rPr>
        <w:t>that have</w:t>
      </w:r>
      <w:r w:rsidR="001C3D6E">
        <w:rPr>
          <w:rFonts w:hint="eastAsia"/>
          <w:lang w:eastAsia="zh-CN"/>
        </w:rPr>
        <w:t xml:space="preserve"> sizes</w:t>
      </w:r>
      <w:r w:rsidR="00FB0981">
        <w:rPr>
          <w:rFonts w:hint="eastAsia"/>
          <w:lang w:eastAsia="zh-CN"/>
        </w:rPr>
        <w:t xml:space="preserve"> and shapes</w:t>
      </w:r>
      <w:r w:rsidR="001C3D6E">
        <w:rPr>
          <w:rFonts w:hint="eastAsia"/>
          <w:lang w:eastAsia="zh-CN"/>
        </w:rPr>
        <w:t xml:space="preserve"> </w:t>
      </w:r>
      <w:r w:rsidR="00544CCE">
        <w:rPr>
          <w:lang w:eastAsia="zh-CN"/>
        </w:rPr>
        <w:t xml:space="preserve">that are </w:t>
      </w:r>
      <w:r w:rsidR="00370E0C">
        <w:rPr>
          <w:lang w:eastAsia="zh-CN"/>
        </w:rPr>
        <w:t xml:space="preserve">typical </w:t>
      </w:r>
      <w:r w:rsidR="001C3D6E">
        <w:rPr>
          <w:rFonts w:hint="eastAsia"/>
          <w:lang w:eastAsia="zh-CN"/>
        </w:rPr>
        <w:t xml:space="preserve">of </w:t>
      </w:r>
      <w:r w:rsidR="001C3D6E" w:rsidRPr="001C3D6E">
        <w:rPr>
          <w:lang w:eastAsia="zh-CN"/>
        </w:rPr>
        <w:t>run-of-mine ore</w:t>
      </w:r>
      <w:r w:rsidR="001C3D6E">
        <w:rPr>
          <w:rFonts w:hint="eastAsia"/>
          <w:lang w:eastAsia="zh-CN"/>
        </w:rPr>
        <w:t>s after blasting. Direct flow simulations are conducted in these int</w:t>
      </w:r>
      <w:r w:rsidR="00C6655E">
        <w:rPr>
          <w:rFonts w:hint="eastAsia"/>
          <w:lang w:eastAsia="zh-CN"/>
        </w:rPr>
        <w:t>er</w:t>
      </w:r>
      <w:r w:rsidR="001C3D6E">
        <w:rPr>
          <w:rFonts w:hint="eastAsia"/>
          <w:lang w:eastAsia="zh-CN"/>
        </w:rPr>
        <w:t>-fragment voids</w:t>
      </w:r>
      <w:r w:rsidR="009F1115">
        <w:rPr>
          <w:rFonts w:hint="eastAsia"/>
          <w:lang w:eastAsia="zh-CN"/>
        </w:rPr>
        <w:t xml:space="preserve"> to assess the flow channelling </w:t>
      </w:r>
      <w:r w:rsidR="009F1115">
        <w:rPr>
          <w:lang w:eastAsia="zh-CN"/>
        </w:rPr>
        <w:t>behaviours</w:t>
      </w:r>
      <w:r w:rsidR="00FB0981">
        <w:rPr>
          <w:rFonts w:hint="eastAsia"/>
          <w:lang w:eastAsia="zh-CN"/>
        </w:rPr>
        <w:t xml:space="preserve"> </w:t>
      </w:r>
      <w:r w:rsidR="000B3A94">
        <w:rPr>
          <w:rFonts w:hint="eastAsia"/>
          <w:lang w:eastAsia="zh-CN"/>
        </w:rPr>
        <w:t>co</w:t>
      </w:r>
      <w:r w:rsidR="000B3A94">
        <w:rPr>
          <w:lang w:eastAsia="zh-CN"/>
        </w:rPr>
        <w:t>ns</w:t>
      </w:r>
      <w:r w:rsidR="000B3A94">
        <w:rPr>
          <w:rFonts w:hint="eastAsia"/>
          <w:lang w:eastAsia="zh-CN"/>
        </w:rPr>
        <w:t>idering</w:t>
      </w:r>
      <w:r w:rsidR="00FB0981">
        <w:rPr>
          <w:rFonts w:hint="eastAsia"/>
          <w:lang w:eastAsia="zh-CN"/>
        </w:rPr>
        <w:t xml:space="preserve"> different </w:t>
      </w:r>
      <w:r w:rsidR="00FB0981">
        <w:rPr>
          <w:lang w:eastAsia="zh-CN"/>
        </w:rPr>
        <w:t>fragment</w:t>
      </w:r>
      <w:r w:rsidR="00FB0981">
        <w:rPr>
          <w:rFonts w:hint="eastAsia"/>
          <w:lang w:eastAsia="zh-CN"/>
        </w:rPr>
        <w:t xml:space="preserve"> geometries, void structures, and irrigation patterns</w:t>
      </w:r>
      <w:r w:rsidR="009F1115">
        <w:rPr>
          <w:rFonts w:hint="eastAsia"/>
          <w:lang w:eastAsia="zh-CN"/>
        </w:rPr>
        <w:t xml:space="preserve">. </w:t>
      </w:r>
      <w:r w:rsidR="00BC782E">
        <w:rPr>
          <w:rFonts w:hint="eastAsia"/>
          <w:lang w:eastAsia="zh-CN"/>
        </w:rPr>
        <w:t xml:space="preserve">This study provides </w:t>
      </w:r>
      <w:r w:rsidR="00EF1EEE">
        <w:rPr>
          <w:lang w:eastAsia="zh-CN"/>
        </w:rPr>
        <w:t xml:space="preserve">a </w:t>
      </w:r>
      <w:r w:rsidR="00BC782E">
        <w:rPr>
          <w:rFonts w:hint="eastAsia"/>
          <w:lang w:eastAsia="zh-CN"/>
        </w:rPr>
        <w:t xml:space="preserve">further understanding of channelling flow in </w:t>
      </w:r>
      <w:r w:rsidR="00370E0C">
        <w:rPr>
          <w:lang w:eastAsia="zh-CN"/>
        </w:rPr>
        <w:t xml:space="preserve">a </w:t>
      </w:r>
      <w:r w:rsidR="00BC782E">
        <w:rPr>
          <w:rFonts w:hint="eastAsia"/>
          <w:lang w:eastAsia="zh-CN"/>
        </w:rPr>
        <w:t xml:space="preserve">strongly </w:t>
      </w:r>
      <w:r w:rsidR="00BC782E">
        <w:rPr>
          <w:lang w:eastAsia="zh-CN"/>
        </w:rPr>
        <w:t>heterogen</w:t>
      </w:r>
      <w:r w:rsidR="00EF1EEE">
        <w:rPr>
          <w:lang w:eastAsia="zh-CN"/>
        </w:rPr>
        <w:t>e</w:t>
      </w:r>
      <w:r w:rsidR="00BC782E">
        <w:rPr>
          <w:lang w:eastAsia="zh-CN"/>
        </w:rPr>
        <w:t>ous</w:t>
      </w:r>
      <w:r w:rsidR="00BC782E">
        <w:rPr>
          <w:rFonts w:hint="eastAsia"/>
          <w:lang w:eastAsia="zh-CN"/>
        </w:rPr>
        <w:t xml:space="preserve"> packed structure. </w:t>
      </w:r>
      <w:r w:rsidR="009F1115">
        <w:rPr>
          <w:rFonts w:hint="eastAsia"/>
          <w:lang w:eastAsia="zh-CN"/>
        </w:rPr>
        <w:t xml:space="preserve">The </w:t>
      </w:r>
      <w:r w:rsidR="00FB0981">
        <w:rPr>
          <w:rFonts w:hint="eastAsia"/>
          <w:lang w:eastAsia="zh-CN"/>
        </w:rPr>
        <w:t xml:space="preserve">findings of this work </w:t>
      </w:r>
      <w:r w:rsidR="00BC782E">
        <w:rPr>
          <w:rFonts w:hint="eastAsia"/>
          <w:lang w:eastAsia="zh-CN"/>
        </w:rPr>
        <w:t xml:space="preserve">also </w:t>
      </w:r>
      <w:r w:rsidR="009F1115">
        <w:rPr>
          <w:rFonts w:hint="eastAsia"/>
          <w:lang w:eastAsia="zh-CN"/>
        </w:rPr>
        <w:t xml:space="preserve">highlight </w:t>
      </w:r>
      <w:r w:rsidR="00FB0981">
        <w:rPr>
          <w:rFonts w:hint="eastAsia"/>
          <w:lang w:eastAsia="zh-CN"/>
        </w:rPr>
        <w:t>the main</w:t>
      </w:r>
      <w:r w:rsidR="009F1115">
        <w:rPr>
          <w:rFonts w:hint="eastAsia"/>
          <w:lang w:eastAsia="zh-CN"/>
        </w:rPr>
        <w:t xml:space="preserve"> limitations of the commonly used approach of solving Richard</w:t>
      </w:r>
      <w:r w:rsidR="009F1115">
        <w:rPr>
          <w:lang w:eastAsia="zh-CN"/>
        </w:rPr>
        <w:t>’</w:t>
      </w:r>
      <w:r w:rsidR="009F1115">
        <w:rPr>
          <w:rFonts w:hint="eastAsia"/>
          <w:lang w:eastAsia="zh-CN"/>
        </w:rPr>
        <w:t xml:space="preserve">s equation </w:t>
      </w:r>
      <w:r w:rsidR="00790621">
        <w:rPr>
          <w:rFonts w:hint="eastAsia"/>
          <w:lang w:eastAsia="zh-CN"/>
        </w:rPr>
        <w:t xml:space="preserve">with uniform hydraulic properties </w:t>
      </w:r>
      <w:r w:rsidR="009F1115">
        <w:rPr>
          <w:rFonts w:hint="eastAsia"/>
          <w:lang w:eastAsia="zh-CN"/>
        </w:rPr>
        <w:t>for the unsaturated flow process in heap leaching</w:t>
      </w:r>
      <w:r w:rsidR="00FB0981">
        <w:rPr>
          <w:rFonts w:hint="eastAsia"/>
          <w:lang w:eastAsia="zh-CN"/>
        </w:rPr>
        <w:t>.</w:t>
      </w:r>
      <w:r w:rsidR="00BC782E">
        <w:rPr>
          <w:rFonts w:hint="eastAsia"/>
          <w:lang w:eastAsia="zh-CN"/>
        </w:rPr>
        <w:t xml:space="preserve"> </w:t>
      </w:r>
    </w:p>
    <w:p w14:paraId="32229842" w14:textId="1BF2561D" w:rsidR="00255DA9" w:rsidRDefault="00255DA9" w:rsidP="00255DA9">
      <w:pPr>
        <w:pStyle w:val="BodyText"/>
        <w:rPr>
          <w:lang w:eastAsia="zh-CN"/>
        </w:rPr>
      </w:pPr>
    </w:p>
    <w:sectPr w:rsidR="00255DA9" w:rsidSect="001B391A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83B5E" w14:textId="77777777" w:rsidR="007B4F7D" w:rsidRDefault="007B4F7D">
      <w:r>
        <w:separator/>
      </w:r>
    </w:p>
  </w:endnote>
  <w:endnote w:type="continuationSeparator" w:id="0">
    <w:p w14:paraId="22FA4419" w14:textId="77777777" w:rsidR="007B4F7D" w:rsidRDefault="007B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494B9" w14:textId="77777777" w:rsidR="007B4F7D" w:rsidRDefault="007B4F7D">
      <w:r>
        <w:separator/>
      </w:r>
    </w:p>
  </w:footnote>
  <w:footnote w:type="continuationSeparator" w:id="0">
    <w:p w14:paraId="59F64572" w14:textId="77777777" w:rsidR="007B4F7D" w:rsidRDefault="007B4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64091704">
    <w:abstractNumId w:val="9"/>
  </w:num>
  <w:num w:numId="2" w16cid:durableId="1305308793">
    <w:abstractNumId w:val="7"/>
  </w:num>
  <w:num w:numId="3" w16cid:durableId="2052218429">
    <w:abstractNumId w:val="6"/>
  </w:num>
  <w:num w:numId="4" w16cid:durableId="560675717">
    <w:abstractNumId w:val="5"/>
  </w:num>
  <w:num w:numId="5" w16cid:durableId="2027749807">
    <w:abstractNumId w:val="4"/>
  </w:num>
  <w:num w:numId="6" w16cid:durableId="1321957331">
    <w:abstractNumId w:val="8"/>
  </w:num>
  <w:num w:numId="7" w16cid:durableId="2056467378">
    <w:abstractNumId w:val="3"/>
  </w:num>
  <w:num w:numId="8" w16cid:durableId="186724832">
    <w:abstractNumId w:val="2"/>
  </w:num>
  <w:num w:numId="9" w16cid:durableId="274361872">
    <w:abstractNumId w:val="1"/>
  </w:num>
  <w:num w:numId="10" w16cid:durableId="1441607877">
    <w:abstractNumId w:val="0"/>
  </w:num>
  <w:num w:numId="11" w16cid:durableId="1269122725">
    <w:abstractNumId w:val="11"/>
  </w:num>
  <w:num w:numId="12" w16cid:durableId="1246644997">
    <w:abstractNumId w:val="14"/>
  </w:num>
  <w:num w:numId="13" w16cid:durableId="857427198">
    <w:abstractNumId w:val="12"/>
  </w:num>
  <w:num w:numId="14" w16cid:durableId="1521504236">
    <w:abstractNumId w:val="10"/>
  </w:num>
  <w:num w:numId="15" w16cid:durableId="7759496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OyMLU0NDM0NDQ2NbZQ0lEKTi0uzszPAykwrgUAhrKBRCwAAAA="/>
  </w:docVars>
  <w:rsids>
    <w:rsidRoot w:val="007C71EF"/>
    <w:rsid w:val="0000537D"/>
    <w:rsid w:val="00015ECB"/>
    <w:rsid w:val="000237B8"/>
    <w:rsid w:val="000271F1"/>
    <w:rsid w:val="0005380A"/>
    <w:rsid w:val="000539D9"/>
    <w:rsid w:val="00056135"/>
    <w:rsid w:val="00056228"/>
    <w:rsid w:val="000576B3"/>
    <w:rsid w:val="00062C4C"/>
    <w:rsid w:val="00071B94"/>
    <w:rsid w:val="00076C77"/>
    <w:rsid w:val="000847EA"/>
    <w:rsid w:val="0008493B"/>
    <w:rsid w:val="00087503"/>
    <w:rsid w:val="00090461"/>
    <w:rsid w:val="000A07D4"/>
    <w:rsid w:val="000A3E3D"/>
    <w:rsid w:val="000B09C1"/>
    <w:rsid w:val="000B3A94"/>
    <w:rsid w:val="000B7911"/>
    <w:rsid w:val="000E6647"/>
    <w:rsid w:val="000F4F51"/>
    <w:rsid w:val="000F7BEB"/>
    <w:rsid w:val="0012093E"/>
    <w:rsid w:val="00152960"/>
    <w:rsid w:val="00191C29"/>
    <w:rsid w:val="001940BD"/>
    <w:rsid w:val="001949C2"/>
    <w:rsid w:val="001A66CB"/>
    <w:rsid w:val="001B29A1"/>
    <w:rsid w:val="001B391A"/>
    <w:rsid w:val="001C3D6E"/>
    <w:rsid w:val="001D411F"/>
    <w:rsid w:val="0020056B"/>
    <w:rsid w:val="0020661E"/>
    <w:rsid w:val="00235864"/>
    <w:rsid w:val="0024471A"/>
    <w:rsid w:val="00254B82"/>
    <w:rsid w:val="00254DC0"/>
    <w:rsid w:val="00255DA9"/>
    <w:rsid w:val="002576A5"/>
    <w:rsid w:val="00261226"/>
    <w:rsid w:val="00266688"/>
    <w:rsid w:val="0029434F"/>
    <w:rsid w:val="00295F00"/>
    <w:rsid w:val="002E0D81"/>
    <w:rsid w:val="002E3A83"/>
    <w:rsid w:val="002E632B"/>
    <w:rsid w:val="002F67B8"/>
    <w:rsid w:val="00311704"/>
    <w:rsid w:val="00315E20"/>
    <w:rsid w:val="0031798F"/>
    <w:rsid w:val="003200A5"/>
    <w:rsid w:val="00347EA6"/>
    <w:rsid w:val="0035381A"/>
    <w:rsid w:val="00364570"/>
    <w:rsid w:val="00370E0C"/>
    <w:rsid w:val="00374A58"/>
    <w:rsid w:val="0038184B"/>
    <w:rsid w:val="003D0D25"/>
    <w:rsid w:val="003F60D1"/>
    <w:rsid w:val="00400B42"/>
    <w:rsid w:val="00401D87"/>
    <w:rsid w:val="00404564"/>
    <w:rsid w:val="0040487C"/>
    <w:rsid w:val="0043582B"/>
    <w:rsid w:val="0044173A"/>
    <w:rsid w:val="00483270"/>
    <w:rsid w:val="00492847"/>
    <w:rsid w:val="0049414C"/>
    <w:rsid w:val="004B742F"/>
    <w:rsid w:val="004E148E"/>
    <w:rsid w:val="004E2D81"/>
    <w:rsid w:val="004E6DBA"/>
    <w:rsid w:val="004E7FE8"/>
    <w:rsid w:val="005055EC"/>
    <w:rsid w:val="0052016E"/>
    <w:rsid w:val="005246DC"/>
    <w:rsid w:val="00544CCE"/>
    <w:rsid w:val="00551CAC"/>
    <w:rsid w:val="005833A5"/>
    <w:rsid w:val="00590432"/>
    <w:rsid w:val="0059634E"/>
    <w:rsid w:val="005E76A9"/>
    <w:rsid w:val="00600101"/>
    <w:rsid w:val="00625F99"/>
    <w:rsid w:val="00647198"/>
    <w:rsid w:val="00693B5F"/>
    <w:rsid w:val="006F6DB4"/>
    <w:rsid w:val="006F71F8"/>
    <w:rsid w:val="007216E3"/>
    <w:rsid w:val="007550DD"/>
    <w:rsid w:val="00773305"/>
    <w:rsid w:val="007857CC"/>
    <w:rsid w:val="007875D2"/>
    <w:rsid w:val="00790621"/>
    <w:rsid w:val="007B4753"/>
    <w:rsid w:val="007B4F7D"/>
    <w:rsid w:val="007C2D86"/>
    <w:rsid w:val="007C2EAD"/>
    <w:rsid w:val="007C2F06"/>
    <w:rsid w:val="007C71EF"/>
    <w:rsid w:val="007D0676"/>
    <w:rsid w:val="00830F91"/>
    <w:rsid w:val="00836A79"/>
    <w:rsid w:val="00842EB0"/>
    <w:rsid w:val="008452D8"/>
    <w:rsid w:val="00850D8F"/>
    <w:rsid w:val="00883864"/>
    <w:rsid w:val="00896A0A"/>
    <w:rsid w:val="008D39F1"/>
    <w:rsid w:val="008E072B"/>
    <w:rsid w:val="008E2DAA"/>
    <w:rsid w:val="008F0BEC"/>
    <w:rsid w:val="0091768B"/>
    <w:rsid w:val="00924529"/>
    <w:rsid w:val="00931A22"/>
    <w:rsid w:val="00967A00"/>
    <w:rsid w:val="00967BED"/>
    <w:rsid w:val="00976B97"/>
    <w:rsid w:val="00983841"/>
    <w:rsid w:val="009963AB"/>
    <w:rsid w:val="009D305A"/>
    <w:rsid w:val="009D75D4"/>
    <w:rsid w:val="009E0640"/>
    <w:rsid w:val="009F0A4C"/>
    <w:rsid w:val="009F1115"/>
    <w:rsid w:val="009F53EF"/>
    <w:rsid w:val="00A0398A"/>
    <w:rsid w:val="00A306E3"/>
    <w:rsid w:val="00A46C5E"/>
    <w:rsid w:val="00A57586"/>
    <w:rsid w:val="00AA6902"/>
    <w:rsid w:val="00AD3D46"/>
    <w:rsid w:val="00AE1D48"/>
    <w:rsid w:val="00B034FF"/>
    <w:rsid w:val="00B17B48"/>
    <w:rsid w:val="00B31188"/>
    <w:rsid w:val="00B34BF5"/>
    <w:rsid w:val="00B628F5"/>
    <w:rsid w:val="00B6294C"/>
    <w:rsid w:val="00B63BA7"/>
    <w:rsid w:val="00B66294"/>
    <w:rsid w:val="00B676F5"/>
    <w:rsid w:val="00B933F6"/>
    <w:rsid w:val="00BB18DA"/>
    <w:rsid w:val="00BC782E"/>
    <w:rsid w:val="00BD1080"/>
    <w:rsid w:val="00BD5800"/>
    <w:rsid w:val="00BD6A05"/>
    <w:rsid w:val="00BF5A89"/>
    <w:rsid w:val="00C07A99"/>
    <w:rsid w:val="00C169DA"/>
    <w:rsid w:val="00C54611"/>
    <w:rsid w:val="00C60D56"/>
    <w:rsid w:val="00C6655E"/>
    <w:rsid w:val="00C96F52"/>
    <w:rsid w:val="00CA1BB1"/>
    <w:rsid w:val="00CA36DC"/>
    <w:rsid w:val="00D07440"/>
    <w:rsid w:val="00D20437"/>
    <w:rsid w:val="00D60CB6"/>
    <w:rsid w:val="00D6226A"/>
    <w:rsid w:val="00D752DE"/>
    <w:rsid w:val="00DD046A"/>
    <w:rsid w:val="00DD17A6"/>
    <w:rsid w:val="00E03F0F"/>
    <w:rsid w:val="00E20957"/>
    <w:rsid w:val="00E2116F"/>
    <w:rsid w:val="00E242F3"/>
    <w:rsid w:val="00E329AA"/>
    <w:rsid w:val="00E64D31"/>
    <w:rsid w:val="00ED0EDB"/>
    <w:rsid w:val="00ED3888"/>
    <w:rsid w:val="00EF1EEE"/>
    <w:rsid w:val="00F02F38"/>
    <w:rsid w:val="00F22067"/>
    <w:rsid w:val="00F2432C"/>
    <w:rsid w:val="00F26FDD"/>
    <w:rsid w:val="00F278F9"/>
    <w:rsid w:val="00F42E69"/>
    <w:rsid w:val="00F80210"/>
    <w:rsid w:val="00FB0981"/>
    <w:rsid w:val="00FC5E0F"/>
    <w:rsid w:val="00FE59FE"/>
    <w:rsid w:val="00FF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宋体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  <w:style w:type="paragraph" w:styleId="Revision">
    <w:name w:val="Revision"/>
    <w:hidden/>
    <w:uiPriority w:val="99"/>
    <w:semiHidden/>
    <w:rsid w:val="00DD046A"/>
    <w:rPr>
      <w:sz w:val="24"/>
      <w:szCs w:val="24"/>
    </w:rPr>
  </w:style>
  <w:style w:type="character" w:styleId="CommentReference">
    <w:name w:val="annotation reference"/>
    <w:basedOn w:val="DefaultParagraphFont"/>
    <w:uiPriority w:val="49"/>
    <w:semiHidden/>
    <w:locked/>
    <w:rsid w:val="00E209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9"/>
    <w:semiHidden/>
    <w:locked/>
    <w:rsid w:val="00E209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9"/>
    <w:semiHidden/>
    <w:rsid w:val="00E20957"/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locked/>
    <w:rsid w:val="00E20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9"/>
    <w:semiHidden/>
    <w:rsid w:val="00E20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ZW</cp:lastModifiedBy>
  <cp:revision>6</cp:revision>
  <dcterms:created xsi:type="dcterms:W3CDTF">2024-11-17T03:05:00Z</dcterms:created>
  <dcterms:modified xsi:type="dcterms:W3CDTF">2024-11-17T03:36:00Z</dcterms:modified>
</cp:coreProperties>
</file>