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1D2C" w14:textId="77777777" w:rsidR="00060374" w:rsidRDefault="00303508" w:rsidP="001162B4">
      <w:pPr>
        <w:pStyle w:val="Title"/>
        <w:jc w:val="left"/>
      </w:pPr>
      <w:r>
        <w:t xml:space="preserve">(Case Study) </w:t>
      </w:r>
    </w:p>
    <w:p w14:paraId="071E1725" w14:textId="0DC2EA64" w:rsidR="00513A84" w:rsidRDefault="00303508" w:rsidP="001162B4">
      <w:pPr>
        <w:pStyle w:val="Title"/>
        <w:jc w:val="left"/>
      </w:pPr>
      <w:r>
        <w:t>Using drone-based NDVI imagery to monitor groundcover performance o</w:t>
      </w:r>
      <w:r w:rsidR="007F671B">
        <w:t>f</w:t>
      </w:r>
      <w:r>
        <w:t xml:space="preserve"> a </w:t>
      </w:r>
      <w:r w:rsidR="007F671B">
        <w:t>c</w:t>
      </w:r>
      <w:r>
        <w:t xml:space="preserve">reek </w:t>
      </w:r>
      <w:r w:rsidR="007F671B">
        <w:t>d</w:t>
      </w:r>
      <w:r>
        <w:t xml:space="preserve">iversion </w:t>
      </w:r>
      <w:r w:rsidR="00B24C7F">
        <w:t>at a mine</w:t>
      </w:r>
    </w:p>
    <w:p w14:paraId="4B53ED77" w14:textId="1356FA67" w:rsidR="00EF6577" w:rsidRPr="00B85837" w:rsidRDefault="00EF6577" w:rsidP="00255DA9">
      <w:pPr>
        <w:pStyle w:val="Authors"/>
        <w:rPr>
          <w:vertAlign w:val="superscript"/>
        </w:rPr>
      </w:pPr>
      <w:r w:rsidRPr="00AD24D9">
        <w:t>A. Costi</w:t>
      </w:r>
      <w:r w:rsidR="0059033F">
        <w:t>n</w:t>
      </w:r>
      <w:r w:rsidR="0059033F">
        <w:rPr>
          <w:vertAlign w:val="superscript"/>
        </w:rPr>
        <w:t>1</w:t>
      </w:r>
      <w:r w:rsidR="0091688C" w:rsidRPr="00AD24D9">
        <w:t>,</w:t>
      </w:r>
      <w:r w:rsidR="004621E7" w:rsidRPr="00AD24D9">
        <w:t xml:space="preserve"> </w:t>
      </w:r>
      <w:r w:rsidR="005B22E0" w:rsidRPr="00B85837">
        <w:rPr>
          <w:u w:val="single"/>
        </w:rPr>
        <w:t>B. Silverwood</w:t>
      </w:r>
      <w:r w:rsidR="0059033F" w:rsidRPr="00B85837">
        <w:rPr>
          <w:u w:val="single"/>
          <w:vertAlign w:val="superscript"/>
        </w:rPr>
        <w:t>2</w:t>
      </w:r>
      <w:r w:rsidR="005B22E0" w:rsidRPr="00AD24D9">
        <w:t xml:space="preserve">, </w:t>
      </w:r>
      <w:r w:rsidRPr="00AD24D9">
        <w:t>B. Wehr</w:t>
      </w:r>
      <w:r w:rsidR="00303508">
        <w:rPr>
          <w:vertAlign w:val="superscript"/>
        </w:rPr>
        <w:t>3</w:t>
      </w:r>
      <w:r w:rsidR="00063D30">
        <w:t>, G. Dale</w:t>
      </w:r>
      <w:r w:rsidR="00063D30">
        <w:rPr>
          <w:vertAlign w:val="superscript"/>
        </w:rPr>
        <w:t>4</w:t>
      </w:r>
    </w:p>
    <w:p w14:paraId="0B2E2153" w14:textId="0C476F50" w:rsidR="008314C1" w:rsidRDefault="0059033F" w:rsidP="00255DA9">
      <w:pPr>
        <w:pStyle w:val="AuthorsDetails"/>
        <w:rPr>
          <w:rStyle w:val="Hyperlink"/>
        </w:rPr>
      </w:pPr>
      <w:r>
        <w:t>1</w:t>
      </w:r>
      <w:r w:rsidR="00255DA9" w:rsidRPr="00BD1080">
        <w:t>.</w:t>
      </w:r>
      <w:r w:rsidR="00AA25F6">
        <w:t xml:space="preserve"> Environmental </w:t>
      </w:r>
      <w:r w:rsidR="004C2C07">
        <w:t>Engineer</w:t>
      </w:r>
      <w:r w:rsidR="00AA25F6">
        <w:t xml:space="preserve">, </w:t>
      </w:r>
      <w:r w:rsidR="007F671B">
        <w:t>Verterra Ecological Engineering</w:t>
      </w:r>
      <w:r w:rsidR="00AA25F6">
        <w:t xml:space="preserve">, </w:t>
      </w:r>
      <w:r w:rsidR="00056949">
        <w:t>PO Box 1950, Brisbane Qld 4001</w:t>
      </w:r>
      <w:r w:rsidR="008314C1">
        <w:t xml:space="preserve">. </w:t>
      </w:r>
      <w:hyperlink r:id="rId7" w:history="1">
        <w:r w:rsidR="007B2385" w:rsidRPr="003F1DEC">
          <w:rPr>
            <w:rStyle w:val="Hyperlink"/>
          </w:rPr>
          <w:t>Adam.Costin@verterra.com.au</w:t>
        </w:r>
      </w:hyperlink>
    </w:p>
    <w:p w14:paraId="328602EB" w14:textId="54BD66C1" w:rsidR="005B22E0" w:rsidRDefault="0059033F" w:rsidP="005B22E0">
      <w:pPr>
        <w:pStyle w:val="AuthorsDetails"/>
      </w:pPr>
      <w:r>
        <w:t>2</w:t>
      </w:r>
      <w:r w:rsidR="005B22E0">
        <w:t xml:space="preserve">. </w:t>
      </w:r>
      <w:r w:rsidR="005B22E0" w:rsidRPr="00141270">
        <w:t xml:space="preserve">Senior GIS and Systems </w:t>
      </w:r>
      <w:r w:rsidR="005B22E0">
        <w:t xml:space="preserve">Engineer, Verterra Ecological Engineering, PO Box 1950, Brisbane Qld 4001. </w:t>
      </w:r>
      <w:hyperlink r:id="rId8" w:history="1">
        <w:r w:rsidR="005B22E0" w:rsidRPr="003F1DEC">
          <w:rPr>
            <w:rStyle w:val="Hyperlink"/>
          </w:rPr>
          <w:t>Ben.Silverwood@verterra.com.au</w:t>
        </w:r>
      </w:hyperlink>
    </w:p>
    <w:p w14:paraId="5F977466" w14:textId="0DA30D5F" w:rsidR="007B2385" w:rsidRDefault="00303508" w:rsidP="00255DA9">
      <w:pPr>
        <w:pStyle w:val="AuthorsDetails"/>
        <w:rPr>
          <w:rStyle w:val="Hyperlink"/>
        </w:rPr>
      </w:pPr>
      <w:r>
        <w:t>3</w:t>
      </w:r>
      <w:r w:rsidR="007B2385">
        <w:t>. Princi</w:t>
      </w:r>
      <w:r w:rsidR="003F2126">
        <w:t xml:space="preserve">pal Scientist, </w:t>
      </w:r>
      <w:r w:rsidR="007F671B">
        <w:t>Verterra Ecological Engineering</w:t>
      </w:r>
      <w:r w:rsidR="003F2126">
        <w:t xml:space="preserve">, PO Box 1950, Brisbane Qld 4001. </w:t>
      </w:r>
      <w:hyperlink r:id="rId9" w:history="1">
        <w:r w:rsidR="003F2126" w:rsidRPr="003F1DEC">
          <w:rPr>
            <w:rStyle w:val="Hyperlink"/>
          </w:rPr>
          <w:t>Bernhard.Wehr@verterra.com.au</w:t>
        </w:r>
      </w:hyperlink>
    </w:p>
    <w:p w14:paraId="134436A5" w14:textId="3AAC73C0" w:rsidR="00063D30" w:rsidRDefault="00063D30" w:rsidP="00063D30">
      <w:pPr>
        <w:pStyle w:val="AuthorsDetails"/>
      </w:pPr>
      <w:r>
        <w:t xml:space="preserve">4. Chief Technical Officer, </w:t>
      </w:r>
      <w:r w:rsidR="007F671B">
        <w:t>Verterra Ecological Engineering</w:t>
      </w:r>
      <w:r>
        <w:t xml:space="preserve">, PO Box 1950, Brisbane Qld 4001. </w:t>
      </w:r>
      <w:hyperlink r:id="rId10" w:history="1">
        <w:r w:rsidR="00141270" w:rsidRPr="00141270">
          <w:rPr>
            <w:rStyle w:val="Hyperlink"/>
          </w:rPr>
          <w:t>Glenn.Dale@verterra.com.au</w:t>
        </w:r>
      </w:hyperlink>
    </w:p>
    <w:p w14:paraId="32D5971B" w14:textId="74DB66DB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303508">
        <w:t>r</w:t>
      </w:r>
      <w:r w:rsidR="00F57046">
        <w:t>ehabilitation monitoring</w:t>
      </w:r>
      <w:r w:rsidR="007A6222">
        <w:t xml:space="preserve">, </w:t>
      </w:r>
      <w:r w:rsidR="00F17A23">
        <w:t>groundcover</w:t>
      </w:r>
      <w:r w:rsidR="00B5641B">
        <w:t>, r</w:t>
      </w:r>
      <w:r w:rsidR="00AD264A">
        <w:t xml:space="preserve">emote sensing, </w:t>
      </w:r>
      <w:r w:rsidR="00F17A23">
        <w:t>NDVI</w:t>
      </w:r>
    </w:p>
    <w:bookmarkEnd w:id="0"/>
    <w:p w14:paraId="4712AA78" w14:textId="05504C37" w:rsidR="00255DA9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512C8772" w14:textId="44D3D494" w:rsidR="00FD2920" w:rsidRDefault="00760F20" w:rsidP="00230D22">
      <w:pPr>
        <w:pStyle w:val="BodyText"/>
      </w:pPr>
      <w:r>
        <w:t>Comprehensive m</w:t>
      </w:r>
      <w:r w:rsidR="00DD0DF0">
        <w:t xml:space="preserve">onitoring </w:t>
      </w:r>
      <w:r>
        <w:t xml:space="preserve">of revegetation performance to meet </w:t>
      </w:r>
      <w:r w:rsidR="00E3734B">
        <w:t xml:space="preserve">both </w:t>
      </w:r>
      <w:r>
        <w:t xml:space="preserve">compliance requirements and </w:t>
      </w:r>
      <w:r w:rsidR="00E2171A">
        <w:t xml:space="preserve">inform pro-active management is typically problematic. </w:t>
      </w:r>
      <w:r w:rsidR="00DD0DF0">
        <w:t>A</w:t>
      </w:r>
      <w:r w:rsidR="00F57046" w:rsidRPr="00F57046">
        <w:t xml:space="preserve"> method for monitoring the revegetation </w:t>
      </w:r>
      <w:r w:rsidR="00E2171A">
        <w:t xml:space="preserve">performance </w:t>
      </w:r>
      <w:r w:rsidR="00F57046" w:rsidRPr="00F57046">
        <w:t xml:space="preserve">of a </w:t>
      </w:r>
      <w:r w:rsidR="0026493B">
        <w:t xml:space="preserve">coal mine </w:t>
      </w:r>
      <w:r w:rsidR="00F57046" w:rsidRPr="00F57046">
        <w:t xml:space="preserve">creek diversion </w:t>
      </w:r>
      <w:r w:rsidR="00E2171A">
        <w:t xml:space="preserve">was developed to meet these </w:t>
      </w:r>
      <w:r w:rsidR="0026493B">
        <w:t xml:space="preserve">objectives.  </w:t>
      </w:r>
    </w:p>
    <w:p w14:paraId="45575DB9" w14:textId="0A640728" w:rsidR="00F57046" w:rsidRPr="00F57046" w:rsidRDefault="0026493B" w:rsidP="00230D22">
      <w:pPr>
        <w:pStyle w:val="BodyText"/>
      </w:pPr>
      <w:r>
        <w:t>The method employ</w:t>
      </w:r>
      <w:r w:rsidR="00FD2920">
        <w:t>s</w:t>
      </w:r>
      <w:r>
        <w:t xml:space="preserve"> </w:t>
      </w:r>
      <w:r w:rsidR="00F57046" w:rsidRPr="00F57046">
        <w:t>drone-based Normalized Difference Vegetation Index</w:t>
      </w:r>
      <w:r w:rsidR="001162B4">
        <w:t xml:space="preserve"> (NDVI</w:t>
      </w:r>
      <w:r w:rsidR="00F57046" w:rsidRPr="00F57046">
        <w:t>) imagery to assess groundcover percentage and rehabilitation performance</w:t>
      </w:r>
      <w:r w:rsidR="00F57046">
        <w:t xml:space="preserve"> </w:t>
      </w:r>
      <w:r w:rsidR="00F57046" w:rsidRPr="00F57046">
        <w:t xml:space="preserve">against </w:t>
      </w:r>
      <w:r w:rsidR="00F17A23">
        <w:t>targeted</w:t>
      </w:r>
      <w:r w:rsidR="00F57046" w:rsidRPr="00F57046">
        <w:t xml:space="preserve"> criteria. </w:t>
      </w:r>
      <w:r w:rsidR="00827BB4">
        <w:t>T</w:t>
      </w:r>
      <w:r w:rsidR="00F57046" w:rsidRPr="00F57046">
        <w:t>his approach evaluate</w:t>
      </w:r>
      <w:r w:rsidR="001162B4">
        <w:t>d</w:t>
      </w:r>
      <w:r w:rsidR="00F57046" w:rsidRPr="00F57046">
        <w:t xml:space="preserve"> compliance with a </w:t>
      </w:r>
      <w:r w:rsidR="001162B4">
        <w:rPr>
          <w:rFonts w:cs="Arial"/>
        </w:rPr>
        <w:t>≥</w:t>
      </w:r>
      <w:r w:rsidR="00F57046" w:rsidRPr="00F57046">
        <w:t>75% groundcover threshold at the time of</w:t>
      </w:r>
      <w:r w:rsidR="00230D22">
        <w:t xml:space="preserve"> </w:t>
      </w:r>
      <w:r w:rsidR="00F57046" w:rsidRPr="00F57046">
        <w:t>diversion opening</w:t>
      </w:r>
      <w:r w:rsidR="00F17A23">
        <w:t>,</w:t>
      </w:r>
      <w:r w:rsidR="00F57046" w:rsidRPr="00F57046">
        <w:t xml:space="preserve"> while also identifying areas of concern requiring further inspection or maintenance. By </w:t>
      </w:r>
      <w:r w:rsidR="00F17A23">
        <w:t>using</w:t>
      </w:r>
      <w:r w:rsidR="00F57046" w:rsidRPr="00F57046">
        <w:t xml:space="preserve"> high-resolution </w:t>
      </w:r>
      <w:r w:rsidR="00F17A23">
        <w:t>groundcover</w:t>
      </w:r>
      <w:r w:rsidR="00F57046" w:rsidRPr="00F57046">
        <w:t xml:space="preserve"> </w:t>
      </w:r>
      <w:r w:rsidR="00F17A23">
        <w:t>images</w:t>
      </w:r>
      <w:r w:rsidR="00F57046" w:rsidRPr="00F57046">
        <w:t xml:space="preserve">, NDVI thresholds </w:t>
      </w:r>
      <w:r w:rsidR="0081441F">
        <w:t>were</w:t>
      </w:r>
      <w:r w:rsidR="00F57046" w:rsidRPr="00F57046">
        <w:t xml:space="preserve"> </w:t>
      </w:r>
      <w:r w:rsidR="00F17A23">
        <w:t>calibrated to each unique area or revegetation zone, providing</w:t>
      </w:r>
      <w:r w:rsidR="00211962">
        <w:t xml:space="preserve"> </w:t>
      </w:r>
      <w:r w:rsidR="00F17A23">
        <w:t>confidence in the</w:t>
      </w:r>
      <w:r w:rsidR="00C738A6">
        <w:t xml:space="preserve"> estimate</w:t>
      </w:r>
      <w:r w:rsidR="00F17A23">
        <w:t>d</w:t>
      </w:r>
      <w:r w:rsidR="00211962">
        <w:t xml:space="preserve"> groundcover</w:t>
      </w:r>
      <w:r w:rsidR="00F57046">
        <w:t xml:space="preserve"> </w:t>
      </w:r>
      <w:r w:rsidR="00C738A6">
        <w:t>percentage</w:t>
      </w:r>
      <w:r w:rsidR="00F57046" w:rsidRPr="00F57046">
        <w:t xml:space="preserve"> </w:t>
      </w:r>
      <w:r w:rsidR="00211962">
        <w:t>ov</w:t>
      </w:r>
      <w:r w:rsidR="00F57046">
        <w:t xml:space="preserve">er the </w:t>
      </w:r>
      <w:r w:rsidR="00A47EBD">
        <w:t xml:space="preserve">entire </w:t>
      </w:r>
      <w:r w:rsidR="00F57046">
        <w:t>diversion footprint</w:t>
      </w:r>
      <w:r w:rsidR="00F17A23">
        <w:t>.</w:t>
      </w:r>
    </w:p>
    <w:p w14:paraId="55296FA6" w14:textId="01A46B57" w:rsidR="00F57046" w:rsidRPr="00F57046" w:rsidRDefault="00F57046" w:rsidP="00230D22">
      <w:pPr>
        <w:pStyle w:val="BodyText"/>
      </w:pPr>
      <w:r w:rsidRPr="00F57046">
        <w:t xml:space="preserve">Key components </w:t>
      </w:r>
      <w:r w:rsidR="00F83346">
        <w:t xml:space="preserve">of the approach </w:t>
      </w:r>
      <w:r w:rsidRPr="00F57046">
        <w:t>include</w:t>
      </w:r>
      <w:r w:rsidR="00A47EBD">
        <w:t>d</w:t>
      </w:r>
      <w:r w:rsidRPr="00F57046">
        <w:t xml:space="preserve"> </w:t>
      </w:r>
      <w:r w:rsidR="00230D22">
        <w:t xml:space="preserve">site-staff collecting </w:t>
      </w:r>
      <w:r w:rsidR="00F17A23">
        <w:t>drone multispectral</w:t>
      </w:r>
      <w:r w:rsidRPr="00F57046">
        <w:t xml:space="preserve"> imagery at regular intervals, </w:t>
      </w:r>
      <w:r w:rsidR="00901071">
        <w:t xml:space="preserve">automated </w:t>
      </w:r>
      <w:r w:rsidRPr="00F57046">
        <w:t>processing</w:t>
      </w:r>
      <w:r w:rsidR="00230D22">
        <w:t xml:space="preserve"> </w:t>
      </w:r>
      <w:r w:rsidR="0081441F">
        <w:t xml:space="preserve">of </w:t>
      </w:r>
      <w:r w:rsidR="00230D22">
        <w:t>drone</w:t>
      </w:r>
      <w:r w:rsidRPr="00F57046">
        <w:t xml:space="preserve"> </w:t>
      </w:r>
      <w:r w:rsidR="00F17A23">
        <w:t xml:space="preserve">imagery, </w:t>
      </w:r>
      <w:r w:rsidR="00854D9A">
        <w:t>using</w:t>
      </w:r>
      <w:r w:rsidR="00854D9A" w:rsidRPr="00854D9A">
        <w:t xml:space="preserve"> high-resolution groundcover images to </w:t>
      </w:r>
      <w:r w:rsidR="00854D9A">
        <w:t xml:space="preserve">calibrate </w:t>
      </w:r>
      <w:r w:rsidR="00854D9A" w:rsidRPr="00854D9A">
        <w:t>NDVI threshold</w:t>
      </w:r>
      <w:r w:rsidR="00854D9A">
        <w:t>s</w:t>
      </w:r>
      <w:r w:rsidR="00F17A23">
        <w:t>,</w:t>
      </w:r>
      <w:r w:rsidRPr="00F57046">
        <w:t xml:space="preserve"> </w:t>
      </w:r>
      <w:r w:rsidR="0081441F">
        <w:t xml:space="preserve">and </w:t>
      </w:r>
      <w:r w:rsidR="00854D9A">
        <w:t>identifying</w:t>
      </w:r>
      <w:r w:rsidR="00230D22">
        <w:t xml:space="preserve"> areas of </w:t>
      </w:r>
      <w:r w:rsidR="002D0ED4">
        <w:t xml:space="preserve">poor </w:t>
      </w:r>
      <w:r w:rsidR="00230D22">
        <w:t>performance</w:t>
      </w:r>
      <w:r w:rsidRPr="00F57046">
        <w:t xml:space="preserve">. </w:t>
      </w:r>
      <w:r w:rsidR="0081441F">
        <w:t>F</w:t>
      </w:r>
      <w:r w:rsidRPr="00F57046">
        <w:t xml:space="preserve">ield data, including </w:t>
      </w:r>
      <w:r w:rsidR="00141270">
        <w:t>groundcover</w:t>
      </w:r>
      <w:r w:rsidRPr="00F57046">
        <w:t xml:space="preserve"> measurements and species diversity,</w:t>
      </w:r>
      <w:r w:rsidR="0081441F">
        <w:t xml:space="preserve"> were used to </w:t>
      </w:r>
      <w:r w:rsidR="00141270">
        <w:t>validate</w:t>
      </w:r>
      <w:r w:rsidRPr="00F57046">
        <w:t xml:space="preserve"> the accuracy of NDVI-derived </w:t>
      </w:r>
      <w:r w:rsidR="0015173B">
        <w:t>percentages</w:t>
      </w:r>
      <w:r w:rsidRPr="00F57046">
        <w:t>. The method enable</w:t>
      </w:r>
      <w:r w:rsidR="0081441F">
        <w:t>d</w:t>
      </w:r>
      <w:r w:rsidRPr="00F57046">
        <w:t xml:space="preserve"> quantification of vegetation growth rates, allowing </w:t>
      </w:r>
      <w:r w:rsidR="005D113C">
        <w:t>forecasting</w:t>
      </w:r>
      <w:r w:rsidRPr="00F57046">
        <w:t xml:space="preserve"> of when groundcover threshold</w:t>
      </w:r>
      <w:r w:rsidR="00141270">
        <w:t>s</w:t>
      </w:r>
      <w:r w:rsidRPr="00F57046">
        <w:t xml:space="preserve"> </w:t>
      </w:r>
      <w:r w:rsidR="0081441F">
        <w:t>w</w:t>
      </w:r>
      <w:r w:rsidR="00141270">
        <w:t>ere</w:t>
      </w:r>
      <w:r w:rsidRPr="00F57046">
        <w:t xml:space="preserve"> likely to be </w:t>
      </w:r>
      <w:r w:rsidR="00063D58">
        <w:t>achieved</w:t>
      </w:r>
      <w:r w:rsidRPr="00F57046">
        <w:t>.</w:t>
      </w:r>
    </w:p>
    <w:p w14:paraId="628469E2" w14:textId="4EAA811E" w:rsidR="00D140EB" w:rsidRDefault="00F57046" w:rsidP="00230D22">
      <w:pPr>
        <w:pStyle w:val="BodyText"/>
      </w:pPr>
      <w:r w:rsidRPr="00F57046">
        <w:t>This methodology is unique in its ability to provide a cost-effective, high-resolution, and repeatable approach to monitoring revegetation success. Unlike traditional monitoring methods</w:t>
      </w:r>
      <w:r w:rsidR="00F04074">
        <w:t xml:space="preserve"> (i.e., transects)</w:t>
      </w:r>
      <w:r w:rsidRPr="00F57046">
        <w:t xml:space="preserve">, it enables </w:t>
      </w:r>
      <w:r w:rsidR="00947813">
        <w:t xml:space="preserve">complete </w:t>
      </w:r>
      <w:r w:rsidR="00913B8E">
        <w:t xml:space="preserve">site </w:t>
      </w:r>
      <w:r w:rsidR="00947813">
        <w:t>enumeration</w:t>
      </w:r>
      <w:r w:rsidR="00D97B25">
        <w:t xml:space="preserve">, </w:t>
      </w:r>
      <w:r w:rsidRPr="00F57046">
        <w:t>rapid identification of problem areas requiring intervention</w:t>
      </w:r>
      <w:r w:rsidR="00D97B25">
        <w:t>,</w:t>
      </w:r>
      <w:r w:rsidRPr="00F57046">
        <w:t xml:space="preserve"> and offers a spatial</w:t>
      </w:r>
      <w:r w:rsidR="00F04074">
        <w:t xml:space="preserve"> </w:t>
      </w:r>
      <w:r w:rsidRPr="00F57046">
        <w:t xml:space="preserve">output that enhances decision-making. The </w:t>
      </w:r>
      <w:r w:rsidR="00913B8E">
        <w:t>method</w:t>
      </w:r>
      <w:r w:rsidR="00913B8E" w:rsidRPr="00F57046">
        <w:t xml:space="preserve"> </w:t>
      </w:r>
      <w:r w:rsidRPr="00F57046">
        <w:t xml:space="preserve">is also adaptable </w:t>
      </w:r>
      <w:r w:rsidR="00D97B25">
        <w:t>to</w:t>
      </w:r>
      <w:r w:rsidR="00D97B25" w:rsidRPr="00F57046">
        <w:t xml:space="preserve"> </w:t>
      </w:r>
      <w:r w:rsidRPr="00F57046">
        <w:t>other applications, such as large-scale rehabilitation projects or areas requiring ongoing compliance monitoring.</w:t>
      </w:r>
      <w:r w:rsidR="00303508">
        <w:t xml:space="preserve"> </w:t>
      </w:r>
    </w:p>
    <w:p w14:paraId="0B06B409" w14:textId="4420B278" w:rsidR="00C43C07" w:rsidRPr="00303508" w:rsidRDefault="00F57046" w:rsidP="00230D22">
      <w:pPr>
        <w:pStyle w:val="BodyText"/>
      </w:pPr>
      <w:r w:rsidRPr="00F57046">
        <w:t>T</w:t>
      </w:r>
      <w:r w:rsidR="00303508">
        <w:t>he widespread availability of</w:t>
      </w:r>
      <w:r w:rsidRPr="00F57046">
        <w:t xml:space="preserve"> drone technology </w:t>
      </w:r>
      <w:r w:rsidR="00141270">
        <w:t xml:space="preserve">on mine sites </w:t>
      </w:r>
      <w:r w:rsidR="00CD6321">
        <w:t>establishes</w:t>
      </w:r>
      <w:r w:rsidRPr="00F57046">
        <w:t xml:space="preserve"> </w:t>
      </w:r>
      <w:r w:rsidR="00706B81">
        <w:t xml:space="preserve">the capacity for </w:t>
      </w:r>
      <w:r w:rsidRPr="00F57046">
        <w:t>a new standard in rehabilitation monitoring, with potential application</w:t>
      </w:r>
      <w:r w:rsidR="00CD6321">
        <w:t>s</w:t>
      </w:r>
      <w:r w:rsidRPr="00F57046">
        <w:t xml:space="preserve"> across other disturbed landscapes.</w:t>
      </w:r>
      <w:r w:rsidR="00D140EB">
        <w:t xml:space="preserve"> </w:t>
      </w:r>
      <w:r w:rsidR="00C43C07">
        <w:t>Th</w:t>
      </w:r>
      <w:r w:rsidR="00CD6321">
        <w:t>is</w:t>
      </w:r>
      <w:r w:rsidR="00141270">
        <w:t xml:space="preserve"> </w:t>
      </w:r>
      <w:r w:rsidR="00AC78C1">
        <w:t>method provide</w:t>
      </w:r>
      <w:r w:rsidR="00D140EB">
        <w:t>s</w:t>
      </w:r>
      <w:r w:rsidR="00AC78C1">
        <w:t xml:space="preserve"> a cost-effective and scalable framework for </w:t>
      </w:r>
      <w:r w:rsidR="00CD6321">
        <w:t>supporting timely and effective management decisions, ensuring</w:t>
      </w:r>
      <w:r w:rsidR="00AC78C1">
        <w:t xml:space="preserve"> compliance </w:t>
      </w:r>
      <w:r w:rsidR="00CD6321">
        <w:t>with</w:t>
      </w:r>
      <w:r w:rsidR="00AC78C1">
        <w:t xml:space="preserve"> </w:t>
      </w:r>
      <w:r w:rsidR="00CD6321">
        <w:t>rehabilitation targets and the successful establishment of the post-mining environment.</w:t>
      </w:r>
    </w:p>
    <w:sectPr w:rsidR="00C43C07" w:rsidRPr="00303508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442A" w14:textId="77777777" w:rsidR="00415E5B" w:rsidRDefault="00415E5B">
      <w:r>
        <w:separator/>
      </w:r>
    </w:p>
  </w:endnote>
  <w:endnote w:type="continuationSeparator" w:id="0">
    <w:p w14:paraId="29829CA5" w14:textId="77777777" w:rsidR="00415E5B" w:rsidRDefault="0041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B00D" w14:textId="77777777" w:rsidR="00415E5B" w:rsidRDefault="00415E5B">
      <w:r>
        <w:separator/>
      </w:r>
    </w:p>
  </w:footnote>
  <w:footnote w:type="continuationSeparator" w:id="0">
    <w:p w14:paraId="19BAB1D1" w14:textId="77777777" w:rsidR="00415E5B" w:rsidRDefault="0041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89352">
    <w:abstractNumId w:val="9"/>
  </w:num>
  <w:num w:numId="2" w16cid:durableId="846793275">
    <w:abstractNumId w:val="7"/>
  </w:num>
  <w:num w:numId="3" w16cid:durableId="1516529640">
    <w:abstractNumId w:val="6"/>
  </w:num>
  <w:num w:numId="4" w16cid:durableId="902716327">
    <w:abstractNumId w:val="5"/>
  </w:num>
  <w:num w:numId="5" w16cid:durableId="1753892653">
    <w:abstractNumId w:val="4"/>
  </w:num>
  <w:num w:numId="6" w16cid:durableId="659771782">
    <w:abstractNumId w:val="8"/>
  </w:num>
  <w:num w:numId="7" w16cid:durableId="1862010777">
    <w:abstractNumId w:val="3"/>
  </w:num>
  <w:num w:numId="8" w16cid:durableId="2050102782">
    <w:abstractNumId w:val="2"/>
  </w:num>
  <w:num w:numId="9" w16cid:durableId="378895748">
    <w:abstractNumId w:val="1"/>
  </w:num>
  <w:num w:numId="10" w16cid:durableId="1533032121">
    <w:abstractNumId w:val="0"/>
  </w:num>
  <w:num w:numId="11" w16cid:durableId="1515076098">
    <w:abstractNumId w:val="11"/>
  </w:num>
  <w:num w:numId="12" w16cid:durableId="1406412423">
    <w:abstractNumId w:val="14"/>
  </w:num>
  <w:num w:numId="13" w16cid:durableId="1587180062">
    <w:abstractNumId w:val="12"/>
  </w:num>
  <w:num w:numId="14" w16cid:durableId="192889152">
    <w:abstractNumId w:val="10"/>
  </w:num>
  <w:num w:numId="15" w16cid:durableId="733309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11BC"/>
    <w:rsid w:val="000431D3"/>
    <w:rsid w:val="0005380A"/>
    <w:rsid w:val="000539D9"/>
    <w:rsid w:val="00056228"/>
    <w:rsid w:val="00056949"/>
    <w:rsid w:val="000576B3"/>
    <w:rsid w:val="00060374"/>
    <w:rsid w:val="00062C4C"/>
    <w:rsid w:val="00063D30"/>
    <w:rsid w:val="00063D58"/>
    <w:rsid w:val="00071B94"/>
    <w:rsid w:val="00076C77"/>
    <w:rsid w:val="000847EA"/>
    <w:rsid w:val="0008493B"/>
    <w:rsid w:val="00087503"/>
    <w:rsid w:val="00090461"/>
    <w:rsid w:val="000A07D4"/>
    <w:rsid w:val="000A1738"/>
    <w:rsid w:val="000A3E3D"/>
    <w:rsid w:val="000B09C1"/>
    <w:rsid w:val="000B7911"/>
    <w:rsid w:val="000E5416"/>
    <w:rsid w:val="000E6647"/>
    <w:rsid w:val="000F4F51"/>
    <w:rsid w:val="000F7BEB"/>
    <w:rsid w:val="00110689"/>
    <w:rsid w:val="001162B4"/>
    <w:rsid w:val="0012093E"/>
    <w:rsid w:val="00140C08"/>
    <w:rsid w:val="00141270"/>
    <w:rsid w:val="0015173B"/>
    <w:rsid w:val="00152960"/>
    <w:rsid w:val="001550BE"/>
    <w:rsid w:val="001858B4"/>
    <w:rsid w:val="00187635"/>
    <w:rsid w:val="00191C29"/>
    <w:rsid w:val="001949C2"/>
    <w:rsid w:val="001A66CB"/>
    <w:rsid w:val="001B29A1"/>
    <w:rsid w:val="001B391A"/>
    <w:rsid w:val="001C2070"/>
    <w:rsid w:val="001E596A"/>
    <w:rsid w:val="00201475"/>
    <w:rsid w:val="0020661E"/>
    <w:rsid w:val="00211962"/>
    <w:rsid w:val="00230D22"/>
    <w:rsid w:val="00235864"/>
    <w:rsid w:val="0024471A"/>
    <w:rsid w:val="00252BCB"/>
    <w:rsid w:val="00254B82"/>
    <w:rsid w:val="00254DC0"/>
    <w:rsid w:val="00255DA9"/>
    <w:rsid w:val="002576A5"/>
    <w:rsid w:val="00261226"/>
    <w:rsid w:val="0026493B"/>
    <w:rsid w:val="00266688"/>
    <w:rsid w:val="002B44DA"/>
    <w:rsid w:val="002D0461"/>
    <w:rsid w:val="002D0ED4"/>
    <w:rsid w:val="002E632B"/>
    <w:rsid w:val="002E7230"/>
    <w:rsid w:val="002F67B8"/>
    <w:rsid w:val="002F71D9"/>
    <w:rsid w:val="0030350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90D5C"/>
    <w:rsid w:val="003B129A"/>
    <w:rsid w:val="003D0D25"/>
    <w:rsid w:val="003E359A"/>
    <w:rsid w:val="003F1336"/>
    <w:rsid w:val="003F2126"/>
    <w:rsid w:val="003F60D1"/>
    <w:rsid w:val="00400B42"/>
    <w:rsid w:val="00404564"/>
    <w:rsid w:val="0040487C"/>
    <w:rsid w:val="00412B0A"/>
    <w:rsid w:val="00415E5B"/>
    <w:rsid w:val="0043582B"/>
    <w:rsid w:val="00461190"/>
    <w:rsid w:val="004621E7"/>
    <w:rsid w:val="00483270"/>
    <w:rsid w:val="00492847"/>
    <w:rsid w:val="004C2C07"/>
    <w:rsid w:val="004E148E"/>
    <w:rsid w:val="004E2D81"/>
    <w:rsid w:val="004E6DBA"/>
    <w:rsid w:val="004F5858"/>
    <w:rsid w:val="00504177"/>
    <w:rsid w:val="005055EC"/>
    <w:rsid w:val="00513A84"/>
    <w:rsid w:val="0052016E"/>
    <w:rsid w:val="005246DC"/>
    <w:rsid w:val="00551CAC"/>
    <w:rsid w:val="0055632B"/>
    <w:rsid w:val="00574DBD"/>
    <w:rsid w:val="005833A5"/>
    <w:rsid w:val="0059033F"/>
    <w:rsid w:val="00590432"/>
    <w:rsid w:val="005B1FC4"/>
    <w:rsid w:val="005B22E0"/>
    <w:rsid w:val="005B5E9A"/>
    <w:rsid w:val="005D113C"/>
    <w:rsid w:val="005E76A9"/>
    <w:rsid w:val="00600101"/>
    <w:rsid w:val="00602617"/>
    <w:rsid w:val="006073C0"/>
    <w:rsid w:val="00625F99"/>
    <w:rsid w:val="00647198"/>
    <w:rsid w:val="006820A4"/>
    <w:rsid w:val="00693B5F"/>
    <w:rsid w:val="006E4DB4"/>
    <w:rsid w:val="006E78FB"/>
    <w:rsid w:val="006F6DB4"/>
    <w:rsid w:val="006F71F8"/>
    <w:rsid w:val="00706B81"/>
    <w:rsid w:val="007079DD"/>
    <w:rsid w:val="007216E3"/>
    <w:rsid w:val="00731C47"/>
    <w:rsid w:val="007550DD"/>
    <w:rsid w:val="00760F20"/>
    <w:rsid w:val="00773305"/>
    <w:rsid w:val="007857CC"/>
    <w:rsid w:val="007A6222"/>
    <w:rsid w:val="007B2385"/>
    <w:rsid w:val="007C2D86"/>
    <w:rsid w:val="007C2EAD"/>
    <w:rsid w:val="007C2F06"/>
    <w:rsid w:val="007C71EF"/>
    <w:rsid w:val="007F671B"/>
    <w:rsid w:val="0081441F"/>
    <w:rsid w:val="00827BB4"/>
    <w:rsid w:val="00830F91"/>
    <w:rsid w:val="008314C1"/>
    <w:rsid w:val="00836A79"/>
    <w:rsid w:val="00842EB0"/>
    <w:rsid w:val="00850D8F"/>
    <w:rsid w:val="00854D9A"/>
    <w:rsid w:val="00883864"/>
    <w:rsid w:val="0089593D"/>
    <w:rsid w:val="00896A0A"/>
    <w:rsid w:val="008A46A1"/>
    <w:rsid w:val="008E072B"/>
    <w:rsid w:val="008E131A"/>
    <w:rsid w:val="008E2DAA"/>
    <w:rsid w:val="008E7FDE"/>
    <w:rsid w:val="008F085E"/>
    <w:rsid w:val="008F0BEC"/>
    <w:rsid w:val="00900ADC"/>
    <w:rsid w:val="00901071"/>
    <w:rsid w:val="00913B8E"/>
    <w:rsid w:val="0091688C"/>
    <w:rsid w:val="0091768B"/>
    <w:rsid w:val="00924529"/>
    <w:rsid w:val="00931A22"/>
    <w:rsid w:val="00944213"/>
    <w:rsid w:val="00947813"/>
    <w:rsid w:val="00962C64"/>
    <w:rsid w:val="00967A00"/>
    <w:rsid w:val="00967BED"/>
    <w:rsid w:val="00976B97"/>
    <w:rsid w:val="00983841"/>
    <w:rsid w:val="009963AB"/>
    <w:rsid w:val="009D305A"/>
    <w:rsid w:val="009D6632"/>
    <w:rsid w:val="009D75D4"/>
    <w:rsid w:val="009E0640"/>
    <w:rsid w:val="009E701F"/>
    <w:rsid w:val="009F0A4C"/>
    <w:rsid w:val="00A00434"/>
    <w:rsid w:val="00A0398A"/>
    <w:rsid w:val="00A306E3"/>
    <w:rsid w:val="00A46C5E"/>
    <w:rsid w:val="00A47EBD"/>
    <w:rsid w:val="00A57586"/>
    <w:rsid w:val="00A67C2F"/>
    <w:rsid w:val="00AA25F6"/>
    <w:rsid w:val="00AA2CB9"/>
    <w:rsid w:val="00AA6902"/>
    <w:rsid w:val="00AB178F"/>
    <w:rsid w:val="00AB4814"/>
    <w:rsid w:val="00AC78C1"/>
    <w:rsid w:val="00AD14E7"/>
    <w:rsid w:val="00AD24D9"/>
    <w:rsid w:val="00AD264A"/>
    <w:rsid w:val="00AD3D46"/>
    <w:rsid w:val="00AF622A"/>
    <w:rsid w:val="00B034FF"/>
    <w:rsid w:val="00B10630"/>
    <w:rsid w:val="00B24C7F"/>
    <w:rsid w:val="00B31188"/>
    <w:rsid w:val="00B34BF5"/>
    <w:rsid w:val="00B361F4"/>
    <w:rsid w:val="00B5641B"/>
    <w:rsid w:val="00B628F5"/>
    <w:rsid w:val="00B6294C"/>
    <w:rsid w:val="00B66294"/>
    <w:rsid w:val="00B676F5"/>
    <w:rsid w:val="00B85837"/>
    <w:rsid w:val="00B933F6"/>
    <w:rsid w:val="00BB18DA"/>
    <w:rsid w:val="00BD064D"/>
    <w:rsid w:val="00BD1080"/>
    <w:rsid w:val="00BD5800"/>
    <w:rsid w:val="00BD6A05"/>
    <w:rsid w:val="00BF5A89"/>
    <w:rsid w:val="00C1154C"/>
    <w:rsid w:val="00C169DA"/>
    <w:rsid w:val="00C263B9"/>
    <w:rsid w:val="00C30594"/>
    <w:rsid w:val="00C43C07"/>
    <w:rsid w:val="00C738A6"/>
    <w:rsid w:val="00C81825"/>
    <w:rsid w:val="00C96F52"/>
    <w:rsid w:val="00CA36DC"/>
    <w:rsid w:val="00CC50AD"/>
    <w:rsid w:val="00CD6321"/>
    <w:rsid w:val="00CE64A1"/>
    <w:rsid w:val="00D07440"/>
    <w:rsid w:val="00D140EB"/>
    <w:rsid w:val="00D20437"/>
    <w:rsid w:val="00D6226A"/>
    <w:rsid w:val="00D752DE"/>
    <w:rsid w:val="00D917D9"/>
    <w:rsid w:val="00D97B25"/>
    <w:rsid w:val="00DD0DF0"/>
    <w:rsid w:val="00DD1158"/>
    <w:rsid w:val="00DD17A6"/>
    <w:rsid w:val="00E2116F"/>
    <w:rsid w:val="00E2171A"/>
    <w:rsid w:val="00E242F3"/>
    <w:rsid w:val="00E3734B"/>
    <w:rsid w:val="00E40C8E"/>
    <w:rsid w:val="00E64D31"/>
    <w:rsid w:val="00E7461B"/>
    <w:rsid w:val="00E83918"/>
    <w:rsid w:val="00ED0EDB"/>
    <w:rsid w:val="00ED3888"/>
    <w:rsid w:val="00EF6577"/>
    <w:rsid w:val="00F04074"/>
    <w:rsid w:val="00F11510"/>
    <w:rsid w:val="00F17A23"/>
    <w:rsid w:val="00F22067"/>
    <w:rsid w:val="00F2432C"/>
    <w:rsid w:val="00F278F9"/>
    <w:rsid w:val="00F3697B"/>
    <w:rsid w:val="00F42E69"/>
    <w:rsid w:val="00F46E07"/>
    <w:rsid w:val="00F57046"/>
    <w:rsid w:val="00F80210"/>
    <w:rsid w:val="00F83346"/>
    <w:rsid w:val="00F85712"/>
    <w:rsid w:val="00FC5E0F"/>
    <w:rsid w:val="00FD2920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49"/>
    <w:semiHidden/>
    <w:unhideWhenUsed/>
    <w:qFormat/>
    <w:locked/>
    <w:rsid w:val="003B12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B129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49"/>
    <w:semiHidden/>
    <w:locked/>
    <w:rsid w:val="00AA2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5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24D9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1C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1C2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1C2070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1C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1C2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Silverwood@verterra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am.Costin@verterra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lenn.Dale@verterra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nhard.Wehr@verterr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Bernhard Wehr</cp:lastModifiedBy>
  <cp:revision>8</cp:revision>
  <dcterms:created xsi:type="dcterms:W3CDTF">2025-01-23T23:20:00Z</dcterms:created>
  <dcterms:modified xsi:type="dcterms:W3CDTF">2025-01-31T02:40:00Z</dcterms:modified>
</cp:coreProperties>
</file>