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00EFF" w14:textId="43F31688" w:rsidR="00B95000" w:rsidRDefault="00B95000" w:rsidP="00255DA9">
      <w:pPr>
        <w:pStyle w:val="Authors"/>
        <w:rPr>
          <w:rFonts w:cs="Arial"/>
          <w:b/>
          <w:bCs/>
          <w:i w:val="0"/>
          <w:iCs/>
          <w:kern w:val="28"/>
          <w:sz w:val="28"/>
          <w:szCs w:val="32"/>
        </w:rPr>
      </w:pPr>
      <w:r w:rsidRPr="00B95000">
        <w:rPr>
          <w:rFonts w:cs="Arial"/>
          <w:b/>
          <w:bCs/>
          <w:i w:val="0"/>
          <w:iCs/>
          <w:kern w:val="28"/>
          <w:sz w:val="28"/>
          <w:szCs w:val="32"/>
        </w:rPr>
        <w:t xml:space="preserve">Agro-Climatic Suitability of </w:t>
      </w:r>
      <w:r w:rsidR="006D59CD">
        <w:rPr>
          <w:rFonts w:cs="Arial"/>
          <w:b/>
          <w:bCs/>
          <w:i w:val="0"/>
          <w:iCs/>
          <w:kern w:val="28"/>
          <w:sz w:val="28"/>
          <w:szCs w:val="32"/>
        </w:rPr>
        <w:t>Central Queensland Mining Region</w:t>
      </w:r>
      <w:r w:rsidRPr="00B95000">
        <w:rPr>
          <w:rFonts w:cs="Arial"/>
          <w:b/>
          <w:bCs/>
          <w:i w:val="0"/>
          <w:iCs/>
          <w:kern w:val="28"/>
          <w:sz w:val="28"/>
          <w:szCs w:val="32"/>
        </w:rPr>
        <w:t xml:space="preserve"> for Pongamia Plantation</w:t>
      </w:r>
    </w:p>
    <w:p w14:paraId="495EDF19" w14:textId="2C90BE17" w:rsidR="00255DA9" w:rsidRDefault="00AC5FFE" w:rsidP="00255DA9">
      <w:pPr>
        <w:pStyle w:val="Authors"/>
      </w:pPr>
      <w:r w:rsidRPr="00AC5FFE">
        <w:rPr>
          <w:u w:val="single"/>
        </w:rPr>
        <w:t>M Anzooman</w:t>
      </w:r>
      <w:r>
        <w:rPr>
          <w:vertAlign w:val="superscript"/>
        </w:rPr>
        <w:t>1</w:t>
      </w:r>
      <w:r>
        <w:t xml:space="preserve">, </w:t>
      </w:r>
      <w:r w:rsidR="008B33A1" w:rsidRPr="00AC5FFE">
        <w:t>M Shaygan</w:t>
      </w:r>
      <w:r w:rsidRPr="00AC5FFE">
        <w:rPr>
          <w:vertAlign w:val="superscript"/>
        </w:rPr>
        <w:t>2</w:t>
      </w:r>
      <w:r w:rsidR="00255DA9" w:rsidRPr="001A66CB">
        <w:t>,</w:t>
      </w:r>
      <w:r>
        <w:t xml:space="preserve"> </w:t>
      </w:r>
      <w:r w:rsidR="008B33A1" w:rsidRPr="008B33A1">
        <w:t>N McIntyre</w:t>
      </w:r>
      <w:r w:rsidR="00105544">
        <w:rPr>
          <w:vertAlign w:val="superscript"/>
        </w:rPr>
        <w:t>3</w:t>
      </w:r>
      <w:r w:rsidR="008B33A1" w:rsidRPr="008B33A1">
        <w:t>, P deVoil</w:t>
      </w:r>
      <w:r w:rsidR="00105544">
        <w:rPr>
          <w:vertAlign w:val="superscript"/>
        </w:rPr>
        <w:t>4</w:t>
      </w:r>
      <w:r w:rsidR="008B33A1" w:rsidRPr="008B33A1">
        <w:t>, J Lane</w:t>
      </w:r>
      <w:r w:rsidR="00105544">
        <w:rPr>
          <w:vertAlign w:val="superscript"/>
        </w:rPr>
        <w:t>5</w:t>
      </w:r>
      <w:r w:rsidR="008B33A1">
        <w:t xml:space="preserve"> and</w:t>
      </w:r>
      <w:r w:rsidR="008B33A1" w:rsidRPr="008B33A1">
        <w:t xml:space="preserve"> D Rodriguez</w:t>
      </w:r>
      <w:r w:rsidR="00105544">
        <w:rPr>
          <w:vertAlign w:val="superscript"/>
        </w:rPr>
        <w:t>6</w:t>
      </w:r>
      <w:r w:rsidR="00255DA9" w:rsidRPr="001A66CB">
        <w:t xml:space="preserve"> </w:t>
      </w:r>
    </w:p>
    <w:p w14:paraId="6D1B4EE0" w14:textId="19F35111" w:rsidR="00105544" w:rsidRDefault="00AC5FFE" w:rsidP="00105544">
      <w:pPr>
        <w:pStyle w:val="AuthorsDetails"/>
      </w:pPr>
      <w:r>
        <w:t>1</w:t>
      </w:r>
      <w:r w:rsidR="00105544">
        <w:t>. Post Doctoral Research Fellow, Centre</w:t>
      </w:r>
      <w:r w:rsidR="00105544" w:rsidRPr="00DC3466">
        <w:t xml:space="preserve"> for Water in the Minerals Industry, The University of Queensland,</w:t>
      </w:r>
      <w:r w:rsidR="00105544">
        <w:t xml:space="preserve"> Brisbane, Queensland, QLD 4072. Email: </w:t>
      </w:r>
      <w:r w:rsidR="00013252">
        <w:t>m.anzooman@uq.edu.au</w:t>
      </w:r>
    </w:p>
    <w:p w14:paraId="1DCF8FD0" w14:textId="1968987B" w:rsidR="00AC5FFE" w:rsidRDefault="00AC5FFE" w:rsidP="00AC5FFE">
      <w:pPr>
        <w:pStyle w:val="AuthorsDetails"/>
      </w:pPr>
      <w:r>
        <w:t>2</w:t>
      </w:r>
      <w:r w:rsidRPr="00105544">
        <w:t>.</w:t>
      </w:r>
      <w:r>
        <w:t xml:space="preserve"> Research Fellow, Centre</w:t>
      </w:r>
      <w:r w:rsidRPr="00DC3466">
        <w:t xml:space="preserve"> for Water in the Minerals Industry, The University of Queensland,</w:t>
      </w:r>
      <w:r>
        <w:t xml:space="preserve"> Brisbane, Queensland, QLD 4072. Email: m.shaygan@uq.edu.au</w:t>
      </w:r>
    </w:p>
    <w:p w14:paraId="5A8E3935" w14:textId="403A68A2" w:rsidR="00105544" w:rsidRDefault="00105544" w:rsidP="00105544">
      <w:pPr>
        <w:pStyle w:val="AuthorsDetails"/>
      </w:pPr>
      <w:r>
        <w:t>3. Professorial Research Fellow, Centre</w:t>
      </w:r>
      <w:r w:rsidRPr="00DC3466">
        <w:t xml:space="preserve"> for Water in the Minerals Industry, The University of Queensland,</w:t>
      </w:r>
      <w:r>
        <w:t xml:space="preserve"> Brisbane, Queensland, QLD 4072. Email: </w:t>
      </w:r>
      <w:r w:rsidR="00013252">
        <w:t>n.</w:t>
      </w:r>
      <w:r w:rsidR="00224EDC">
        <w:t>m</w:t>
      </w:r>
      <w:r w:rsidR="00013252">
        <w:t>cintyre@uq.edu.au</w:t>
      </w:r>
    </w:p>
    <w:p w14:paraId="65EC6D16" w14:textId="2CA2EE18" w:rsidR="00FA101B" w:rsidRDefault="00FA101B" w:rsidP="00105544">
      <w:pPr>
        <w:pStyle w:val="AuthorsDetails"/>
      </w:pPr>
      <w:r>
        <w:t xml:space="preserve">4. Principal Farming Systems Modeller, </w:t>
      </w:r>
      <w:r w:rsidRPr="00DC3466">
        <w:t>Queensland Alliance for Agriculture and Food Innovation, The University of Queensland,</w:t>
      </w:r>
      <w:r>
        <w:t xml:space="preserve"> Brisbane, Queensland, QLD 4072. Email: p.devoil@uq.edu.au</w:t>
      </w:r>
    </w:p>
    <w:p w14:paraId="34E4F3B0" w14:textId="77777777" w:rsidR="00EB7DB7" w:rsidRDefault="00FA101B" w:rsidP="00105544">
      <w:pPr>
        <w:pStyle w:val="AuthorsDetails"/>
      </w:pPr>
      <w:r>
        <w:t>5</w:t>
      </w:r>
      <w:r w:rsidR="00105544">
        <w:t xml:space="preserve">. </w:t>
      </w:r>
      <w:r w:rsidR="00EB7DB7">
        <w:t xml:space="preserve">Senior Research Fellow, </w:t>
      </w:r>
      <w:r w:rsidR="00EB7DB7" w:rsidRPr="00DC3466">
        <w:t xml:space="preserve">UQ Gas &amp; Energy Transition Research Centre, The University of Queensland, </w:t>
      </w:r>
      <w:r w:rsidR="00EB7DB7">
        <w:t>Brisbane</w:t>
      </w:r>
      <w:r w:rsidR="00EB7DB7" w:rsidRPr="00DC3466">
        <w:t xml:space="preserve">, </w:t>
      </w:r>
      <w:r w:rsidR="00EB7DB7">
        <w:t xml:space="preserve">Queensland, </w:t>
      </w:r>
      <w:r w:rsidR="00EB7DB7" w:rsidRPr="00DC3466">
        <w:t>QLD</w:t>
      </w:r>
      <w:r w:rsidR="00EB7DB7">
        <w:t xml:space="preserve"> 4072. Email: j.lane@uq.edu.au </w:t>
      </w:r>
    </w:p>
    <w:p w14:paraId="17008F36" w14:textId="2022F4C1" w:rsidR="00105544" w:rsidRDefault="00EB7DB7" w:rsidP="00105544">
      <w:pPr>
        <w:pStyle w:val="AuthorsDetails"/>
      </w:pPr>
      <w:r>
        <w:t xml:space="preserve">6. </w:t>
      </w:r>
      <w:r w:rsidR="00FA101B">
        <w:t xml:space="preserve">Professorial Research Fellow, </w:t>
      </w:r>
      <w:r w:rsidR="00DC3466" w:rsidRPr="00DC3466">
        <w:t xml:space="preserve">Queensland Alliance for Agriculture and Food Innovation, </w:t>
      </w:r>
      <w:r w:rsidR="00105544" w:rsidRPr="00DC3466">
        <w:t>The University of Queensland,</w:t>
      </w:r>
      <w:r w:rsidR="00105544">
        <w:t xml:space="preserve"> Brisbane, Queensland, QLD 4072</w:t>
      </w:r>
      <w:bookmarkStart w:id="0" w:name="_Hlk49264075"/>
      <w:r w:rsidR="00FA101B">
        <w:t>. Email: d.rodrigu</w:t>
      </w:r>
      <w:r w:rsidR="00680919">
        <w:t>e</w:t>
      </w:r>
      <w:r w:rsidR="00FA101B">
        <w:t>z@uq.edu.au</w:t>
      </w:r>
    </w:p>
    <w:p w14:paraId="0E81A15D" w14:textId="3A6F9C4C" w:rsidR="00DC3466" w:rsidRDefault="00DC3466" w:rsidP="00EB7DB7">
      <w:pPr>
        <w:pStyle w:val="AuthorsDetails"/>
      </w:pPr>
    </w:p>
    <w:p w14:paraId="32D5971B" w14:textId="0227C6FD" w:rsidR="00F42E69" w:rsidRPr="00F42E69" w:rsidRDefault="00F42E69" w:rsidP="00DC3466">
      <w:pPr>
        <w:pStyle w:val="AuthorsDetails"/>
        <w:rPr>
          <w:rStyle w:val="BodyTextChar"/>
        </w:rPr>
      </w:pPr>
      <w:r w:rsidRPr="00F42E69">
        <w:t>Keywords:</w:t>
      </w:r>
      <w:r>
        <w:t xml:space="preserve"> </w:t>
      </w:r>
      <w:r w:rsidR="00ED73B6">
        <w:t xml:space="preserve">Climate, </w:t>
      </w:r>
      <w:r w:rsidR="009040DE">
        <w:t xml:space="preserve">Soil, </w:t>
      </w:r>
      <w:r w:rsidR="00ED73B6">
        <w:t>Topography, Spatial data</w:t>
      </w:r>
    </w:p>
    <w:bookmarkEnd w:id="0"/>
    <w:p w14:paraId="55703A9D" w14:textId="36EE32FD" w:rsidR="003D1ACD" w:rsidRDefault="00255DA9" w:rsidP="00ED73B6">
      <w:pPr>
        <w:pStyle w:val="Heading1"/>
      </w:pPr>
      <w:r w:rsidRPr="00F80210">
        <w:t>ABSTRACT</w:t>
      </w:r>
    </w:p>
    <w:p w14:paraId="1CA25322" w14:textId="23B4A3E3" w:rsidR="00B95000" w:rsidRDefault="00B95000" w:rsidP="00B95000">
      <w:pPr>
        <w:pStyle w:val="BodyText"/>
      </w:pPr>
      <w:r w:rsidRPr="00B95000">
        <w:t>Pongamia trees, known for their resilience to diverse soil types and climatic conditions, offer potential for bioenerg</w:t>
      </w:r>
      <w:r w:rsidR="00013252">
        <w:t xml:space="preserve">y, land </w:t>
      </w:r>
      <w:r w:rsidRPr="00B95000">
        <w:t>rehabilitation</w:t>
      </w:r>
      <w:r w:rsidR="00013252">
        <w:t xml:space="preserve"> and carbon sequestration</w:t>
      </w:r>
      <w:r w:rsidRPr="00B95000">
        <w:t xml:space="preserve">. This study assesses the </w:t>
      </w:r>
      <w:proofErr w:type="spellStart"/>
      <w:r w:rsidRPr="00B95000">
        <w:t>agro</w:t>
      </w:r>
      <w:proofErr w:type="spellEnd"/>
      <w:r w:rsidRPr="00B95000">
        <w:t xml:space="preserve">-climatic suitability of Central Queensland </w:t>
      </w:r>
      <w:r w:rsidR="003E524E">
        <w:t xml:space="preserve">mining region </w:t>
      </w:r>
      <w:r w:rsidRPr="00B95000">
        <w:t xml:space="preserve">for Pongamia </w:t>
      </w:r>
      <w:r w:rsidR="00013252">
        <w:t>plantation</w:t>
      </w:r>
      <w:r w:rsidRPr="00B95000">
        <w:t xml:space="preserve"> by evaluating climate, soil properties, and topography.</w:t>
      </w:r>
    </w:p>
    <w:p w14:paraId="004EBAF7" w14:textId="350C0C0D" w:rsidR="00C5608B" w:rsidRDefault="00B95000" w:rsidP="003D1ACD">
      <w:pPr>
        <w:pStyle w:val="BodyText"/>
      </w:pPr>
      <w:r w:rsidRPr="00B95000">
        <w:t>Climate analysis, based on 50 years of rainfall and temperature data (1960-2020), revealed annual rainfall ranging from 250 to 1400 mm, with a 10-year average of 500-800 mm. Rainfall was concentrated in 4-13 days</w:t>
      </w:r>
      <w:r w:rsidR="00C5608B">
        <w:t>/</w:t>
      </w:r>
      <w:r w:rsidRPr="00B95000">
        <w:t xml:space="preserve">month, while temperatures fluctuated between -1.1°C and 44°C. Frost days were minimal, averaging three annually. </w:t>
      </w:r>
      <w:r w:rsidR="00C5608B" w:rsidRPr="00C5608B">
        <w:t>These conditions are favourable for Pongamia growth, provided supplemental irrigation is applied during the establishment phase</w:t>
      </w:r>
      <w:r w:rsidR="00C5608B">
        <w:t>.</w:t>
      </w:r>
    </w:p>
    <w:p w14:paraId="7FEA18F2" w14:textId="41C24CB5" w:rsidR="003D1ACD" w:rsidRDefault="00EC6E8D" w:rsidP="003D1ACD">
      <w:pPr>
        <w:pStyle w:val="BodyText"/>
      </w:pPr>
      <w:r w:rsidRPr="00EC6E8D">
        <w:t>Soil assessments, utilizing spatial data from the CSIRO and Queensland Spatial Catalogue and 50 field survey points, identified Vertosols and Sodosols as the dominant soil types.</w:t>
      </w:r>
      <w:r w:rsidR="00B95000" w:rsidRPr="00B95000">
        <w:t xml:space="preserve"> Soil physical properties showed p</w:t>
      </w:r>
      <w:r w:rsidRPr="00EC6E8D">
        <w:t xml:space="preserve">lant available water ranged from 5-30 mm in the topsoil (0-30 cm) to 20-55 mm in the subsoil. </w:t>
      </w:r>
      <w:r w:rsidR="00ED73B6" w:rsidRPr="00ED73B6">
        <w:t>Bulk density values increased from 1.28 g/cm³ at the surface to over 1.66 g/cm³ at depth, necessitating land preparation to reduce compaction. Soil texture varied, with sandy topsoil (29-83% sand, 8.9-16.3% silt, 3-42% clay) transitioning to more clay-rich subsoil, which improves water retention.</w:t>
      </w:r>
      <w:r w:rsidR="00B95000" w:rsidRPr="00B95000">
        <w:t xml:space="preserve"> These physical properties align with Pongamia’s adaptability but highlight the necessity for tailored land management practices.</w:t>
      </w:r>
      <w:r w:rsidR="00B95000">
        <w:t xml:space="preserve"> </w:t>
      </w:r>
      <w:r w:rsidR="00B95000" w:rsidRPr="00B95000">
        <w:t xml:space="preserve">Chemical properties, including pH (4.6-7.5 at surface), organic carbon (1.3-2.1% in topsoil), and cation exchange capacity (11-90 </w:t>
      </w:r>
      <w:proofErr w:type="spellStart"/>
      <w:r w:rsidR="00B95000" w:rsidRPr="00B95000">
        <w:t>meq</w:t>
      </w:r>
      <w:proofErr w:type="spellEnd"/>
      <w:r w:rsidR="00B95000" w:rsidRPr="00B95000">
        <w:t xml:space="preserve">/100g), were within acceptable ranges for Pongamia </w:t>
      </w:r>
      <w:r w:rsidR="00013252">
        <w:t>establishment</w:t>
      </w:r>
      <w:r w:rsidR="00B95000" w:rsidRPr="00B95000">
        <w:t>. However, nutrient deficiencies in deeper layers necessitate fertilization and soil amelioration to optimize growth.</w:t>
      </w:r>
    </w:p>
    <w:p w14:paraId="52CBFAC4" w14:textId="39567B6A" w:rsidR="003D1ACD" w:rsidRDefault="00B95000" w:rsidP="003D1ACD">
      <w:pPr>
        <w:pStyle w:val="BodyText"/>
      </w:pPr>
      <w:r w:rsidRPr="00B95000">
        <w:t xml:space="preserve">Topographic analysis revealed predominantly flat terrain (&lt;2° slope), conducive to plantation establishment with minimal leveling required. </w:t>
      </w:r>
      <w:r>
        <w:t>T</w:t>
      </w:r>
      <w:r w:rsidRPr="00B95000">
        <w:t xml:space="preserve">his study demonstrates the potential of Central Queensland </w:t>
      </w:r>
      <w:r w:rsidR="00671A31">
        <w:t xml:space="preserve">mining region </w:t>
      </w:r>
      <w:r w:rsidRPr="00B95000">
        <w:t>for Pongamia plantatio</w:t>
      </w:r>
      <w:r w:rsidR="00A4499A">
        <w:t>n</w:t>
      </w:r>
      <w:r w:rsidRPr="00B95000">
        <w:t>, with strategic management interventions to address specific soil and climate challenges.</w:t>
      </w:r>
    </w:p>
    <w:p w14:paraId="1FAAB068" w14:textId="77777777" w:rsidR="008824FE" w:rsidRDefault="008824FE" w:rsidP="00255DA9">
      <w:pPr>
        <w:pStyle w:val="BodyText"/>
      </w:pPr>
    </w:p>
    <w:sectPr w:rsidR="008824FE" w:rsidSect="001B391A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14700" w14:textId="77777777" w:rsidR="00015FE4" w:rsidRDefault="00015FE4">
      <w:r>
        <w:separator/>
      </w:r>
    </w:p>
  </w:endnote>
  <w:endnote w:type="continuationSeparator" w:id="0">
    <w:p w14:paraId="7162EB6D" w14:textId="77777777" w:rsidR="00015FE4" w:rsidRDefault="0001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DA975" w14:textId="77777777" w:rsidR="00015FE4" w:rsidRDefault="00015FE4">
      <w:r>
        <w:separator/>
      </w:r>
    </w:p>
  </w:footnote>
  <w:footnote w:type="continuationSeparator" w:id="0">
    <w:p w14:paraId="6B862DCE" w14:textId="77777777" w:rsidR="00015FE4" w:rsidRDefault="0001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C0FA1"/>
    <w:multiLevelType w:val="hybridMultilevel"/>
    <w:tmpl w:val="85B267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43817894">
    <w:abstractNumId w:val="9"/>
  </w:num>
  <w:num w:numId="2" w16cid:durableId="1504205751">
    <w:abstractNumId w:val="7"/>
  </w:num>
  <w:num w:numId="3" w16cid:durableId="765007262">
    <w:abstractNumId w:val="6"/>
  </w:num>
  <w:num w:numId="4" w16cid:durableId="366102943">
    <w:abstractNumId w:val="5"/>
  </w:num>
  <w:num w:numId="5" w16cid:durableId="1851988259">
    <w:abstractNumId w:val="4"/>
  </w:num>
  <w:num w:numId="6" w16cid:durableId="957226994">
    <w:abstractNumId w:val="8"/>
  </w:num>
  <w:num w:numId="7" w16cid:durableId="533730871">
    <w:abstractNumId w:val="3"/>
  </w:num>
  <w:num w:numId="8" w16cid:durableId="256208186">
    <w:abstractNumId w:val="2"/>
  </w:num>
  <w:num w:numId="9" w16cid:durableId="2036543265">
    <w:abstractNumId w:val="1"/>
  </w:num>
  <w:num w:numId="10" w16cid:durableId="1274824481">
    <w:abstractNumId w:val="0"/>
  </w:num>
  <w:num w:numId="11" w16cid:durableId="379091737">
    <w:abstractNumId w:val="12"/>
  </w:num>
  <w:num w:numId="12" w16cid:durableId="1714844562">
    <w:abstractNumId w:val="15"/>
  </w:num>
  <w:num w:numId="13" w16cid:durableId="1653483640">
    <w:abstractNumId w:val="13"/>
  </w:num>
  <w:num w:numId="14" w16cid:durableId="973414638">
    <w:abstractNumId w:val="10"/>
  </w:num>
  <w:num w:numId="15" w16cid:durableId="20937180">
    <w:abstractNumId w:val="14"/>
  </w:num>
  <w:num w:numId="16" w16cid:durableId="1970552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3252"/>
    <w:rsid w:val="00015ECB"/>
    <w:rsid w:val="00015FE4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D12DF"/>
    <w:rsid w:val="000E6647"/>
    <w:rsid w:val="000F4F51"/>
    <w:rsid w:val="000F7BEB"/>
    <w:rsid w:val="00105544"/>
    <w:rsid w:val="00113919"/>
    <w:rsid w:val="0012093E"/>
    <w:rsid w:val="00152960"/>
    <w:rsid w:val="00154371"/>
    <w:rsid w:val="00191C29"/>
    <w:rsid w:val="001949C2"/>
    <w:rsid w:val="001A66CB"/>
    <w:rsid w:val="001B29A1"/>
    <w:rsid w:val="001B391A"/>
    <w:rsid w:val="001E6DC2"/>
    <w:rsid w:val="001E7AC2"/>
    <w:rsid w:val="0020661E"/>
    <w:rsid w:val="00224EDC"/>
    <w:rsid w:val="00235864"/>
    <w:rsid w:val="0024471A"/>
    <w:rsid w:val="00254B82"/>
    <w:rsid w:val="00254DC0"/>
    <w:rsid w:val="00255DA9"/>
    <w:rsid w:val="002576A5"/>
    <w:rsid w:val="00261226"/>
    <w:rsid w:val="00265C26"/>
    <w:rsid w:val="00266688"/>
    <w:rsid w:val="00282235"/>
    <w:rsid w:val="00282D95"/>
    <w:rsid w:val="002A488E"/>
    <w:rsid w:val="002B7771"/>
    <w:rsid w:val="002C172B"/>
    <w:rsid w:val="002E632B"/>
    <w:rsid w:val="002F67B8"/>
    <w:rsid w:val="00311704"/>
    <w:rsid w:val="00315E20"/>
    <w:rsid w:val="0031798F"/>
    <w:rsid w:val="003200A5"/>
    <w:rsid w:val="00345F7C"/>
    <w:rsid w:val="00347EA6"/>
    <w:rsid w:val="00350C7C"/>
    <w:rsid w:val="0035381A"/>
    <w:rsid w:val="00364570"/>
    <w:rsid w:val="00374A58"/>
    <w:rsid w:val="0038184B"/>
    <w:rsid w:val="003C00F6"/>
    <w:rsid w:val="003C5B05"/>
    <w:rsid w:val="003D0D25"/>
    <w:rsid w:val="003D1ACD"/>
    <w:rsid w:val="003E524E"/>
    <w:rsid w:val="003F60D1"/>
    <w:rsid w:val="00400B42"/>
    <w:rsid w:val="00404564"/>
    <w:rsid w:val="0040487C"/>
    <w:rsid w:val="00426F6A"/>
    <w:rsid w:val="0043582B"/>
    <w:rsid w:val="00460763"/>
    <w:rsid w:val="00483270"/>
    <w:rsid w:val="00492847"/>
    <w:rsid w:val="004A7543"/>
    <w:rsid w:val="004D0174"/>
    <w:rsid w:val="004E148E"/>
    <w:rsid w:val="004E2D81"/>
    <w:rsid w:val="004E6DBA"/>
    <w:rsid w:val="005055EC"/>
    <w:rsid w:val="00506F2D"/>
    <w:rsid w:val="0052016E"/>
    <w:rsid w:val="005246DC"/>
    <w:rsid w:val="00540F3F"/>
    <w:rsid w:val="00551CAC"/>
    <w:rsid w:val="005530B9"/>
    <w:rsid w:val="005833A5"/>
    <w:rsid w:val="00590432"/>
    <w:rsid w:val="005942D2"/>
    <w:rsid w:val="005A4B65"/>
    <w:rsid w:val="005E76A9"/>
    <w:rsid w:val="00600101"/>
    <w:rsid w:val="00625F99"/>
    <w:rsid w:val="00647198"/>
    <w:rsid w:val="00671A31"/>
    <w:rsid w:val="00680919"/>
    <w:rsid w:val="00693B5F"/>
    <w:rsid w:val="006A6A1E"/>
    <w:rsid w:val="006B1128"/>
    <w:rsid w:val="006B5CB0"/>
    <w:rsid w:val="006D59CD"/>
    <w:rsid w:val="006F6DB4"/>
    <w:rsid w:val="006F71F8"/>
    <w:rsid w:val="007216E3"/>
    <w:rsid w:val="00754BDE"/>
    <w:rsid w:val="007550DD"/>
    <w:rsid w:val="00773305"/>
    <w:rsid w:val="007857CC"/>
    <w:rsid w:val="00795D31"/>
    <w:rsid w:val="007A6D95"/>
    <w:rsid w:val="007C2D86"/>
    <w:rsid w:val="007C2EAD"/>
    <w:rsid w:val="007C2F06"/>
    <w:rsid w:val="007C71EF"/>
    <w:rsid w:val="00803BAF"/>
    <w:rsid w:val="00830F91"/>
    <w:rsid w:val="00836A79"/>
    <w:rsid w:val="00842EB0"/>
    <w:rsid w:val="00850D8F"/>
    <w:rsid w:val="008824FE"/>
    <w:rsid w:val="00883864"/>
    <w:rsid w:val="00896A0A"/>
    <w:rsid w:val="008B33A1"/>
    <w:rsid w:val="008C60AB"/>
    <w:rsid w:val="008E072B"/>
    <w:rsid w:val="008E2DAA"/>
    <w:rsid w:val="008F0BEC"/>
    <w:rsid w:val="00901957"/>
    <w:rsid w:val="009040DE"/>
    <w:rsid w:val="0091768B"/>
    <w:rsid w:val="00924529"/>
    <w:rsid w:val="00931A22"/>
    <w:rsid w:val="009379C6"/>
    <w:rsid w:val="00967A00"/>
    <w:rsid w:val="00967BED"/>
    <w:rsid w:val="009728EA"/>
    <w:rsid w:val="00976B97"/>
    <w:rsid w:val="00983841"/>
    <w:rsid w:val="009963AB"/>
    <w:rsid w:val="009D305A"/>
    <w:rsid w:val="009D75D4"/>
    <w:rsid w:val="009E0640"/>
    <w:rsid w:val="009E34CE"/>
    <w:rsid w:val="009F0A4C"/>
    <w:rsid w:val="00A0398A"/>
    <w:rsid w:val="00A306E3"/>
    <w:rsid w:val="00A4499A"/>
    <w:rsid w:val="00A46C5E"/>
    <w:rsid w:val="00A57586"/>
    <w:rsid w:val="00AA0B6A"/>
    <w:rsid w:val="00AA6902"/>
    <w:rsid w:val="00AC5FFE"/>
    <w:rsid w:val="00AD3D46"/>
    <w:rsid w:val="00AD7482"/>
    <w:rsid w:val="00B034FF"/>
    <w:rsid w:val="00B151C9"/>
    <w:rsid w:val="00B30584"/>
    <w:rsid w:val="00B31188"/>
    <w:rsid w:val="00B34BF5"/>
    <w:rsid w:val="00B37885"/>
    <w:rsid w:val="00B628F5"/>
    <w:rsid w:val="00B6294C"/>
    <w:rsid w:val="00B66294"/>
    <w:rsid w:val="00B676F5"/>
    <w:rsid w:val="00B933F6"/>
    <w:rsid w:val="00B95000"/>
    <w:rsid w:val="00BA164C"/>
    <w:rsid w:val="00BB18DA"/>
    <w:rsid w:val="00BD1080"/>
    <w:rsid w:val="00BD5800"/>
    <w:rsid w:val="00BD6A05"/>
    <w:rsid w:val="00BF5A89"/>
    <w:rsid w:val="00C169DA"/>
    <w:rsid w:val="00C47793"/>
    <w:rsid w:val="00C5608B"/>
    <w:rsid w:val="00C61299"/>
    <w:rsid w:val="00C96F52"/>
    <w:rsid w:val="00CA36DC"/>
    <w:rsid w:val="00D07440"/>
    <w:rsid w:val="00D20437"/>
    <w:rsid w:val="00D44C07"/>
    <w:rsid w:val="00D6226A"/>
    <w:rsid w:val="00D752DE"/>
    <w:rsid w:val="00D7743B"/>
    <w:rsid w:val="00DC2D00"/>
    <w:rsid w:val="00DC3466"/>
    <w:rsid w:val="00DD17A6"/>
    <w:rsid w:val="00E2116F"/>
    <w:rsid w:val="00E242F3"/>
    <w:rsid w:val="00E33A1B"/>
    <w:rsid w:val="00E514EA"/>
    <w:rsid w:val="00E621FC"/>
    <w:rsid w:val="00E64D31"/>
    <w:rsid w:val="00E95676"/>
    <w:rsid w:val="00EA10B0"/>
    <w:rsid w:val="00EB7DB7"/>
    <w:rsid w:val="00EC0D16"/>
    <w:rsid w:val="00EC6E8D"/>
    <w:rsid w:val="00ED0EDB"/>
    <w:rsid w:val="00ED3888"/>
    <w:rsid w:val="00ED73B6"/>
    <w:rsid w:val="00F22067"/>
    <w:rsid w:val="00F2432C"/>
    <w:rsid w:val="00F278F9"/>
    <w:rsid w:val="00F42E69"/>
    <w:rsid w:val="00F80210"/>
    <w:rsid w:val="00FA101B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NormalWeb">
    <w:name w:val="Normal (Web)"/>
    <w:basedOn w:val="Normal"/>
    <w:uiPriority w:val="99"/>
    <w:semiHidden/>
    <w:unhideWhenUsed/>
    <w:locked/>
    <w:rsid w:val="00DC3466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49"/>
    <w:semiHidden/>
    <w:locked/>
    <w:rsid w:val="001055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F212-9D49-4E6C-B1CE-8574F63C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Mandana Shaygan</cp:lastModifiedBy>
  <cp:revision>16</cp:revision>
  <dcterms:created xsi:type="dcterms:W3CDTF">2025-02-03T04:57:00Z</dcterms:created>
  <dcterms:modified xsi:type="dcterms:W3CDTF">2025-02-03T05:36:00Z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2025-01-06T01:06:51Z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71280717-b298-43d4-9d11-912cff4b02dd</vt:lpwstr>
  </property>
  <property fmtid="{D5CDD505-2E9C-101B-9397-08002B2CF9AE}" pid="8" name="MSIP_Label_0f488380-630a-4f55-a077-a19445e3f360_ContentBits">
    <vt:lpwstr>0</vt:lpwstr>
  </property>
</Properties>
</file>