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A5FDD" w14:textId="50E3BC8F" w:rsidR="00A246B8" w:rsidRPr="0030012A" w:rsidRDefault="00A246B8" w:rsidP="0030012A">
      <w:pPr>
        <w:pStyle w:val="Title"/>
      </w:pPr>
      <w:r w:rsidRPr="0030012A">
        <w:t xml:space="preserve">Towards Responsible Mining: </w:t>
      </w:r>
      <w:r w:rsidR="00403A35" w:rsidRPr="0030012A">
        <w:t>ESG-Integrated</w:t>
      </w:r>
      <w:r w:rsidR="00403A35" w:rsidRPr="0030012A">
        <w:t xml:space="preserve"> </w:t>
      </w:r>
      <w:r w:rsidRPr="0030012A">
        <w:t>Multi-Objective Optimisation in Sublevel Stoping Production Scheduling</w:t>
      </w:r>
    </w:p>
    <w:p w14:paraId="14D6DC76" w14:textId="77777777" w:rsidR="006E6BFA" w:rsidRPr="00C133DD" w:rsidRDefault="006E6BFA" w:rsidP="00A246B8">
      <w:pPr>
        <w:jc w:val="center"/>
        <w:rPr>
          <w:rFonts w:cs="Arial"/>
          <w:b/>
          <w:bCs/>
          <w:sz w:val="28"/>
          <w:szCs w:val="28"/>
        </w:rPr>
      </w:pPr>
    </w:p>
    <w:p w14:paraId="495EDF19" w14:textId="183E395A" w:rsidR="00255DA9" w:rsidRDefault="00704FFB" w:rsidP="00DD5D39">
      <w:pPr>
        <w:pStyle w:val="Authors"/>
        <w:spacing w:after="0"/>
        <w:rPr>
          <w:rFonts w:cs="Arial"/>
          <w:szCs w:val="22"/>
          <w:vertAlign w:val="superscript"/>
        </w:rPr>
      </w:pPr>
      <w:r w:rsidRPr="00AF2522">
        <w:rPr>
          <w:rFonts w:cs="Arial"/>
          <w:szCs w:val="22"/>
          <w:u w:val="single"/>
        </w:rPr>
        <w:t xml:space="preserve"> Wali Ullah</w:t>
      </w:r>
      <w:r w:rsidRPr="00AF2522">
        <w:rPr>
          <w:rFonts w:cs="Arial"/>
          <w:szCs w:val="22"/>
          <w:u w:val="single"/>
          <w:vertAlign w:val="superscript"/>
        </w:rPr>
        <w:t>1</w:t>
      </w:r>
      <w:r w:rsidRPr="00FA349F">
        <w:rPr>
          <w:rFonts w:cs="Arial"/>
          <w:szCs w:val="22"/>
        </w:rPr>
        <w:t>, Micah Nehring</w:t>
      </w:r>
      <w:r w:rsidRPr="00FA349F">
        <w:rPr>
          <w:rFonts w:cs="Arial"/>
          <w:szCs w:val="22"/>
          <w:vertAlign w:val="superscript"/>
        </w:rPr>
        <w:t>2</w:t>
      </w:r>
      <w:r w:rsidRPr="00FA349F">
        <w:rPr>
          <w:rFonts w:cs="Arial"/>
          <w:szCs w:val="22"/>
        </w:rPr>
        <w:t>, Mehmet Kizil</w:t>
      </w:r>
      <w:r w:rsidRPr="00FA349F">
        <w:rPr>
          <w:rFonts w:cs="Arial"/>
          <w:szCs w:val="22"/>
          <w:vertAlign w:val="superscript"/>
        </w:rPr>
        <w:t>3</w:t>
      </w:r>
      <w:r w:rsidRPr="00FA349F">
        <w:rPr>
          <w:rFonts w:cs="Arial"/>
          <w:szCs w:val="22"/>
        </w:rPr>
        <w:t>, Peter Knights</w:t>
      </w:r>
      <w:r w:rsidRPr="00FA349F">
        <w:rPr>
          <w:rFonts w:cs="Arial"/>
          <w:szCs w:val="22"/>
          <w:vertAlign w:val="superscript"/>
        </w:rPr>
        <w:t>4</w:t>
      </w:r>
    </w:p>
    <w:p w14:paraId="4B06CCB5" w14:textId="77777777" w:rsidR="00DD5D39" w:rsidRPr="00FA349F" w:rsidRDefault="00DD5D39" w:rsidP="00DD5D39">
      <w:pPr>
        <w:pStyle w:val="Authors"/>
        <w:spacing w:after="0"/>
        <w:rPr>
          <w:rFonts w:cs="Arial"/>
          <w:szCs w:val="22"/>
          <w:vertAlign w:val="superscript"/>
        </w:rPr>
      </w:pPr>
    </w:p>
    <w:p w14:paraId="6C9A0D68" w14:textId="023E2E13" w:rsidR="00255DA9" w:rsidRDefault="00255DA9" w:rsidP="00DD5D39">
      <w:pPr>
        <w:pStyle w:val="AuthorsDetails"/>
        <w:jc w:val="both"/>
        <w:rPr>
          <w:rFonts w:cs="Arial"/>
          <w:szCs w:val="22"/>
        </w:rPr>
      </w:pPr>
      <w:r w:rsidRPr="00FA349F">
        <w:rPr>
          <w:rFonts w:cs="Arial"/>
          <w:szCs w:val="22"/>
        </w:rPr>
        <w:t>1.</w:t>
      </w:r>
      <w:r w:rsidR="00EB41BE" w:rsidRPr="00FA349F">
        <w:rPr>
          <w:rFonts w:cs="Arial"/>
          <w:szCs w:val="22"/>
        </w:rPr>
        <w:t xml:space="preserve"> </w:t>
      </w:r>
      <w:r w:rsidR="00704FFB" w:rsidRPr="00FA349F">
        <w:rPr>
          <w:rFonts w:cs="Arial"/>
          <w:szCs w:val="22"/>
        </w:rPr>
        <w:t>PhD student</w:t>
      </w:r>
      <w:r w:rsidRPr="00FA349F">
        <w:rPr>
          <w:rFonts w:cs="Arial"/>
          <w:szCs w:val="22"/>
        </w:rPr>
        <w:t xml:space="preserve">, </w:t>
      </w:r>
      <w:r w:rsidR="00704FFB" w:rsidRPr="00FA349F">
        <w:rPr>
          <w:rFonts w:cs="Arial"/>
          <w:szCs w:val="22"/>
        </w:rPr>
        <w:t>School of Mechanical and Mining Engineering, The University of Queensland, St Lucia, QLD 4072, Australia</w:t>
      </w:r>
      <w:r w:rsidR="006D0B82" w:rsidRPr="00FA349F">
        <w:rPr>
          <w:rFonts w:cs="Arial"/>
          <w:szCs w:val="22"/>
        </w:rPr>
        <w:t>.</w:t>
      </w:r>
      <w:r w:rsidRPr="00FA349F">
        <w:rPr>
          <w:rFonts w:cs="Arial"/>
          <w:szCs w:val="22"/>
        </w:rPr>
        <w:t xml:space="preserve"> Email:</w:t>
      </w:r>
      <w:r w:rsidR="00704FFB" w:rsidRPr="00FA349F">
        <w:rPr>
          <w:rFonts w:cs="Arial"/>
          <w:szCs w:val="22"/>
        </w:rPr>
        <w:t xml:space="preserve"> g.ullah@</w:t>
      </w:r>
      <w:r w:rsidR="00B238D5">
        <w:rPr>
          <w:rFonts w:cs="Arial"/>
          <w:szCs w:val="22"/>
        </w:rPr>
        <w:t>student.</w:t>
      </w:r>
      <w:r w:rsidR="00704FFB" w:rsidRPr="00FA349F">
        <w:rPr>
          <w:rFonts w:cs="Arial"/>
          <w:szCs w:val="22"/>
        </w:rPr>
        <w:t>uq.edu.au</w:t>
      </w:r>
    </w:p>
    <w:p w14:paraId="1EEAB654" w14:textId="77777777" w:rsidR="00DD5D39" w:rsidRPr="00FA349F" w:rsidRDefault="00DD5D39" w:rsidP="00DD5D39">
      <w:pPr>
        <w:pStyle w:val="AuthorsDetails"/>
        <w:jc w:val="both"/>
        <w:rPr>
          <w:rFonts w:cs="Arial"/>
          <w:szCs w:val="22"/>
        </w:rPr>
      </w:pPr>
    </w:p>
    <w:p w14:paraId="6299A31B" w14:textId="1EE1A78F" w:rsidR="00704FFB" w:rsidRPr="00FA349F" w:rsidRDefault="00255DA9" w:rsidP="00DD5D39">
      <w:pPr>
        <w:pStyle w:val="AuthorsDetails"/>
        <w:jc w:val="both"/>
        <w:rPr>
          <w:rFonts w:cs="Arial"/>
          <w:szCs w:val="22"/>
        </w:rPr>
      </w:pPr>
      <w:r w:rsidRPr="00FA349F">
        <w:rPr>
          <w:rFonts w:cs="Arial"/>
          <w:szCs w:val="22"/>
        </w:rPr>
        <w:t>2.</w:t>
      </w:r>
      <w:r w:rsidR="00EB41BE" w:rsidRPr="00FA349F">
        <w:rPr>
          <w:rFonts w:cs="Arial"/>
          <w:szCs w:val="22"/>
        </w:rPr>
        <w:t xml:space="preserve"> </w:t>
      </w:r>
      <w:r w:rsidR="00704FFB" w:rsidRPr="00FA349F">
        <w:rPr>
          <w:rFonts w:cs="Arial"/>
          <w:szCs w:val="22"/>
        </w:rPr>
        <w:t>Lecturer</w:t>
      </w:r>
      <w:r w:rsidRPr="00FA349F">
        <w:rPr>
          <w:rFonts w:cs="Arial"/>
          <w:szCs w:val="22"/>
        </w:rPr>
        <w:t xml:space="preserve">, </w:t>
      </w:r>
      <w:r w:rsidR="00704FFB" w:rsidRPr="00FA349F">
        <w:rPr>
          <w:rFonts w:cs="Arial"/>
          <w:szCs w:val="22"/>
        </w:rPr>
        <w:t>School of Mechanical and Mining Engineering, The University of Queensland, St Lucia, QLD 4072, Australia</w:t>
      </w:r>
      <w:r w:rsidR="006D0B82" w:rsidRPr="00FA349F">
        <w:rPr>
          <w:rFonts w:cs="Arial"/>
          <w:szCs w:val="22"/>
        </w:rPr>
        <w:t>.</w:t>
      </w:r>
      <w:r w:rsidR="00704FFB" w:rsidRPr="00FA349F">
        <w:rPr>
          <w:rFonts w:cs="Arial"/>
          <w:szCs w:val="22"/>
        </w:rPr>
        <w:t xml:space="preserve"> Email: m.nehring@uq.edu.au</w:t>
      </w:r>
    </w:p>
    <w:p w14:paraId="1B5F40F8" w14:textId="77777777" w:rsidR="00DD5D39" w:rsidRDefault="00DD5D39" w:rsidP="00DD5D39">
      <w:pPr>
        <w:pStyle w:val="AuthorsDetails"/>
        <w:jc w:val="both"/>
        <w:rPr>
          <w:rFonts w:cs="Arial"/>
          <w:szCs w:val="22"/>
        </w:rPr>
      </w:pPr>
    </w:p>
    <w:p w14:paraId="60654294" w14:textId="2037E52A" w:rsidR="00704FFB" w:rsidRPr="00FA349F" w:rsidRDefault="00255DA9" w:rsidP="00DD5D39">
      <w:pPr>
        <w:pStyle w:val="AuthorsDetails"/>
        <w:jc w:val="both"/>
        <w:rPr>
          <w:rFonts w:cs="Arial"/>
          <w:szCs w:val="22"/>
        </w:rPr>
      </w:pPr>
      <w:r w:rsidRPr="00FA349F">
        <w:rPr>
          <w:rFonts w:cs="Arial"/>
          <w:szCs w:val="22"/>
        </w:rPr>
        <w:t>3.</w:t>
      </w:r>
      <w:r w:rsidR="00EB41BE" w:rsidRPr="00FA349F">
        <w:rPr>
          <w:rFonts w:cs="Arial"/>
          <w:szCs w:val="22"/>
        </w:rPr>
        <w:t xml:space="preserve"> </w:t>
      </w:r>
      <w:r w:rsidR="00704FFB" w:rsidRPr="00FA349F">
        <w:rPr>
          <w:rFonts w:cs="Arial"/>
          <w:szCs w:val="22"/>
        </w:rPr>
        <w:t>Associate Professor</w:t>
      </w:r>
      <w:r w:rsidRPr="00FA349F">
        <w:rPr>
          <w:rFonts w:cs="Arial"/>
          <w:szCs w:val="22"/>
        </w:rPr>
        <w:t xml:space="preserve">, </w:t>
      </w:r>
      <w:bookmarkStart w:id="0" w:name="_Hlk49264075"/>
      <w:r w:rsidR="00704FFB" w:rsidRPr="00FA349F">
        <w:rPr>
          <w:rFonts w:cs="Arial"/>
          <w:szCs w:val="22"/>
        </w:rPr>
        <w:t>School of Mechanical and Mining Engineering, The University of Queensland, St Lucia, QLD 4072, Australia</w:t>
      </w:r>
      <w:r w:rsidR="006D0B82" w:rsidRPr="00FA349F">
        <w:rPr>
          <w:rFonts w:cs="Arial"/>
          <w:szCs w:val="22"/>
        </w:rPr>
        <w:t>.</w:t>
      </w:r>
      <w:r w:rsidR="00704FFB" w:rsidRPr="00FA349F">
        <w:rPr>
          <w:rFonts w:cs="Arial"/>
          <w:szCs w:val="22"/>
        </w:rPr>
        <w:t xml:space="preserve"> Email: m.kizil@uq.edu.au</w:t>
      </w:r>
    </w:p>
    <w:p w14:paraId="7655F655" w14:textId="77777777" w:rsidR="00DD5D39" w:rsidRDefault="00DD5D39" w:rsidP="00DD5D39">
      <w:pPr>
        <w:pStyle w:val="AuthorsDetails"/>
        <w:jc w:val="both"/>
        <w:rPr>
          <w:rFonts w:cs="Arial"/>
          <w:szCs w:val="22"/>
        </w:rPr>
      </w:pPr>
    </w:p>
    <w:p w14:paraId="507BFCF1" w14:textId="304C333A" w:rsidR="00704FFB" w:rsidRPr="00FA349F" w:rsidRDefault="00704FFB" w:rsidP="00DD5D39">
      <w:pPr>
        <w:pStyle w:val="AuthorsDetails"/>
        <w:jc w:val="both"/>
        <w:rPr>
          <w:rFonts w:cs="Arial"/>
          <w:szCs w:val="22"/>
        </w:rPr>
      </w:pPr>
      <w:r w:rsidRPr="00FA349F">
        <w:rPr>
          <w:rFonts w:cs="Arial"/>
          <w:szCs w:val="22"/>
        </w:rPr>
        <w:t>4.</w:t>
      </w:r>
      <w:r w:rsidR="00EB41BE" w:rsidRPr="00FA349F">
        <w:rPr>
          <w:rFonts w:cs="Arial"/>
          <w:szCs w:val="22"/>
        </w:rPr>
        <w:t xml:space="preserve"> </w:t>
      </w:r>
      <w:r w:rsidRPr="00FA349F">
        <w:rPr>
          <w:rFonts w:cs="Arial"/>
          <w:szCs w:val="22"/>
        </w:rPr>
        <w:t>Professor, School of Mechanical and Mining Engineering, The University of Queensland, St Lucia, QLD 4072, Australia</w:t>
      </w:r>
      <w:r w:rsidR="008547DB" w:rsidRPr="00FA349F">
        <w:rPr>
          <w:rFonts w:cs="Arial"/>
          <w:szCs w:val="22"/>
        </w:rPr>
        <w:t>.</w:t>
      </w:r>
      <w:r w:rsidRPr="00FA349F">
        <w:rPr>
          <w:rFonts w:cs="Arial"/>
          <w:szCs w:val="22"/>
        </w:rPr>
        <w:t xml:space="preserve"> Email: p.knights</w:t>
      </w:r>
      <w:r w:rsidR="00EB41BE" w:rsidRPr="00FA349F">
        <w:rPr>
          <w:rFonts w:cs="Arial"/>
          <w:szCs w:val="22"/>
        </w:rPr>
        <w:t>@uq</w:t>
      </w:r>
      <w:r w:rsidRPr="00FA349F">
        <w:rPr>
          <w:rFonts w:cs="Arial"/>
          <w:szCs w:val="22"/>
        </w:rPr>
        <w:t>.edu.au</w:t>
      </w:r>
    </w:p>
    <w:p w14:paraId="2F406A34" w14:textId="77777777" w:rsidR="00DD5D39" w:rsidRDefault="00DD5D39" w:rsidP="00FA349F">
      <w:pPr>
        <w:spacing w:before="120" w:after="120" w:line="360" w:lineRule="auto"/>
        <w:jc w:val="both"/>
        <w:rPr>
          <w:rFonts w:cs="Arial"/>
          <w:sz w:val="22"/>
          <w:szCs w:val="22"/>
        </w:rPr>
      </w:pPr>
    </w:p>
    <w:p w14:paraId="54831A4B" w14:textId="5AD818E8" w:rsidR="00EB41BE" w:rsidRDefault="00F42E69" w:rsidP="00FA349F">
      <w:pPr>
        <w:spacing w:before="120" w:after="120" w:line="360" w:lineRule="auto"/>
        <w:jc w:val="both"/>
        <w:rPr>
          <w:rFonts w:cs="Arial"/>
          <w:sz w:val="22"/>
          <w:szCs w:val="22"/>
        </w:rPr>
      </w:pPr>
      <w:r w:rsidRPr="00FA349F">
        <w:rPr>
          <w:rFonts w:cs="Arial"/>
          <w:sz w:val="22"/>
          <w:szCs w:val="22"/>
        </w:rPr>
        <w:t xml:space="preserve">Keywords: </w:t>
      </w:r>
      <w:bookmarkEnd w:id="0"/>
      <w:r w:rsidR="00EB41BE" w:rsidRPr="00FA349F">
        <w:rPr>
          <w:rFonts w:cs="Arial"/>
          <w:sz w:val="22"/>
          <w:szCs w:val="22"/>
        </w:rPr>
        <w:t xml:space="preserve">Multi-objective optimisation; </w:t>
      </w:r>
      <w:r w:rsidR="00835D9D">
        <w:rPr>
          <w:rFonts w:cs="Arial"/>
          <w:sz w:val="22"/>
          <w:szCs w:val="22"/>
        </w:rPr>
        <w:t>ESG</w:t>
      </w:r>
      <w:r w:rsidR="00EB41BE" w:rsidRPr="00FA349F">
        <w:rPr>
          <w:rFonts w:cs="Arial"/>
          <w:sz w:val="22"/>
          <w:szCs w:val="22"/>
        </w:rPr>
        <w:t>; Production scheduling; Sublevel stoping</w:t>
      </w:r>
    </w:p>
    <w:p w14:paraId="4712AA78" w14:textId="033E491D" w:rsidR="00255DA9" w:rsidRPr="009B44AD" w:rsidRDefault="00255DA9" w:rsidP="009B44AD">
      <w:pPr>
        <w:pStyle w:val="Heading1"/>
      </w:pPr>
      <w:r w:rsidRPr="009B44AD">
        <w:t>ABSTRACT</w:t>
      </w:r>
      <w:r w:rsidR="00FC5E0F" w:rsidRPr="009B44AD">
        <w:t xml:space="preserve"> </w:t>
      </w:r>
    </w:p>
    <w:p w14:paraId="3CC4E8E9" w14:textId="77777777" w:rsidR="00DD5D39" w:rsidRDefault="00DD5D39" w:rsidP="00E07301">
      <w:pPr>
        <w:pStyle w:val="BodyText"/>
      </w:pPr>
    </w:p>
    <w:p w14:paraId="4AFBF462" w14:textId="79779EE2" w:rsidR="002B675B" w:rsidRPr="006C5CA8" w:rsidRDefault="002B675B" w:rsidP="006C5CA8">
      <w:pPr>
        <w:pStyle w:val="BodyText"/>
      </w:pPr>
      <w:r w:rsidRPr="006C5CA8">
        <w:t xml:space="preserve">This conference presentation introduces a comprehensive multi-objective optimisation model developed to improve production scheduling in sublevel stoping mining operations by incorporating Environmental, Social, and Governance (ESG) considerations. The model addresses three important objectives: maximising Net Present Value (NPV) to ensure economic feasibility, minimising carbon emissions to align with environmental sustainability goals, and </w:t>
      </w:r>
      <w:r w:rsidR="003217BA" w:rsidRPr="006C5CA8">
        <w:t xml:space="preserve">minimising </w:t>
      </w:r>
      <w:r w:rsidRPr="006C5CA8">
        <w:t xml:space="preserve">ground vibration levels to enhance worker safety and </w:t>
      </w:r>
      <w:r w:rsidR="003217BA" w:rsidRPr="006C5CA8">
        <w:t>reduce</w:t>
      </w:r>
      <w:r w:rsidRPr="006C5CA8">
        <w:t xml:space="preserve"> impacts on nearby communities. Using the Non-dominated Sorting Genetic Algorithm II (NSGA-II), this study demonstrates an efficient approach to managing the inherent trade-offs among these objectives, facilitating a balanced outcome that aligns with modern sustainable mining practices.</w:t>
      </w:r>
    </w:p>
    <w:p w14:paraId="40A9F1F4" w14:textId="72D31397" w:rsidR="006C5CA8" w:rsidRPr="006C5CA8" w:rsidRDefault="002B675B" w:rsidP="006C5CA8">
      <w:pPr>
        <w:pStyle w:val="BodyText"/>
      </w:pPr>
      <w:r w:rsidRPr="006C5CA8">
        <w:t>A case study of a sublevel stoping mine is utilised to validate the model's effectiveness and practical applicability. This case study highlights how the proposed optimisation framework enables decision-makers to visualise a Pareto front representing various optimal solutions, from which a compromise solution can be selected based on specific priorities.</w:t>
      </w:r>
      <w:r w:rsidR="002F0052">
        <w:t xml:space="preserve"> </w:t>
      </w:r>
      <w:r w:rsidR="006C5CA8" w:rsidRPr="006C5CA8">
        <w:t>This multi-objective approach allows for more informed decision-making that is consistent with responsible mining principles by reflecting the trade-offs between economic and environmental impacts, as well as social risks.</w:t>
      </w:r>
    </w:p>
    <w:p w14:paraId="7AAA2B5D" w14:textId="77777777" w:rsidR="002B675B" w:rsidRPr="006C5CA8" w:rsidRDefault="002B675B" w:rsidP="006C5CA8">
      <w:pPr>
        <w:pStyle w:val="BodyText"/>
      </w:pPr>
      <w:r w:rsidRPr="006C5CA8">
        <w:t>The findings highlight the potential of ESG-driven optimisation in mining, offering a structured and practical means to harmonise financial, environmental, and social objectives. By providing a comprehensive framework for integrating ESG considerations into production scheduling, this model advances the field of sustainable mining, contributing to the sector’s ability to achieve ethical and sustainable outcomes. The proposed model represents a step forward in achieving sustainable and ethical outcomes in underground mining practices and sets a foundation for future advancements in ESG-aligned optimisation models.</w:t>
      </w:r>
    </w:p>
    <w:p w14:paraId="669E3D8F" w14:textId="77777777" w:rsidR="00EB41BE" w:rsidRPr="00FA349F" w:rsidRDefault="00EB41BE" w:rsidP="00FA349F">
      <w:pPr>
        <w:pStyle w:val="AuthorsDetails"/>
        <w:spacing w:before="120" w:after="120" w:line="360" w:lineRule="auto"/>
        <w:jc w:val="both"/>
        <w:rPr>
          <w:rFonts w:cs="Arial"/>
          <w:szCs w:val="22"/>
        </w:rPr>
      </w:pPr>
    </w:p>
    <w:sectPr w:rsidR="00EB41BE" w:rsidRPr="00FA349F"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5B9FD" w14:textId="77777777" w:rsidR="00B6585B" w:rsidRDefault="00B6585B">
      <w:r>
        <w:separator/>
      </w:r>
    </w:p>
  </w:endnote>
  <w:endnote w:type="continuationSeparator" w:id="0">
    <w:p w14:paraId="11D766D5" w14:textId="77777777" w:rsidR="00B6585B" w:rsidRDefault="00B6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BB807" w14:textId="77777777" w:rsidR="00B6585B" w:rsidRDefault="00B6585B">
      <w:r>
        <w:separator/>
      </w:r>
    </w:p>
  </w:footnote>
  <w:footnote w:type="continuationSeparator" w:id="0">
    <w:p w14:paraId="6B96CED4" w14:textId="77777777" w:rsidR="00B6585B" w:rsidRDefault="00B6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240168032">
    <w:abstractNumId w:val="9"/>
  </w:num>
  <w:num w:numId="2" w16cid:durableId="1963149753">
    <w:abstractNumId w:val="7"/>
  </w:num>
  <w:num w:numId="3" w16cid:durableId="314724036">
    <w:abstractNumId w:val="6"/>
  </w:num>
  <w:num w:numId="4" w16cid:durableId="519124477">
    <w:abstractNumId w:val="5"/>
  </w:num>
  <w:num w:numId="5" w16cid:durableId="1128862766">
    <w:abstractNumId w:val="4"/>
  </w:num>
  <w:num w:numId="6" w16cid:durableId="570775861">
    <w:abstractNumId w:val="8"/>
  </w:num>
  <w:num w:numId="7" w16cid:durableId="588006748">
    <w:abstractNumId w:val="3"/>
  </w:num>
  <w:num w:numId="8" w16cid:durableId="940067743">
    <w:abstractNumId w:val="2"/>
  </w:num>
  <w:num w:numId="9" w16cid:durableId="411239231">
    <w:abstractNumId w:val="1"/>
  </w:num>
  <w:num w:numId="10" w16cid:durableId="285504864">
    <w:abstractNumId w:val="0"/>
  </w:num>
  <w:num w:numId="11" w16cid:durableId="611785715">
    <w:abstractNumId w:val="11"/>
  </w:num>
  <w:num w:numId="12" w16cid:durableId="1029525088">
    <w:abstractNumId w:val="14"/>
  </w:num>
  <w:num w:numId="13" w16cid:durableId="1611739157">
    <w:abstractNumId w:val="12"/>
  </w:num>
  <w:num w:numId="14" w16cid:durableId="73940660">
    <w:abstractNumId w:val="10"/>
  </w:num>
  <w:num w:numId="15" w16cid:durableId="126554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0F2D"/>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2161C"/>
    <w:rsid w:val="00152960"/>
    <w:rsid w:val="00191C29"/>
    <w:rsid w:val="001949C2"/>
    <w:rsid w:val="001A66CB"/>
    <w:rsid w:val="001A7675"/>
    <w:rsid w:val="001B29A1"/>
    <w:rsid w:val="001B391A"/>
    <w:rsid w:val="0020661E"/>
    <w:rsid w:val="00235864"/>
    <w:rsid w:val="0024471A"/>
    <w:rsid w:val="00253C32"/>
    <w:rsid w:val="00254B82"/>
    <w:rsid w:val="00254DC0"/>
    <w:rsid w:val="00255DA9"/>
    <w:rsid w:val="002576A5"/>
    <w:rsid w:val="00261226"/>
    <w:rsid w:val="00266688"/>
    <w:rsid w:val="00272E47"/>
    <w:rsid w:val="002B675B"/>
    <w:rsid w:val="002E632B"/>
    <w:rsid w:val="002F0052"/>
    <w:rsid w:val="002F67B8"/>
    <w:rsid w:val="0030012A"/>
    <w:rsid w:val="00311704"/>
    <w:rsid w:val="00315E20"/>
    <w:rsid w:val="0031798F"/>
    <w:rsid w:val="003200A5"/>
    <w:rsid w:val="003217BA"/>
    <w:rsid w:val="00340D0A"/>
    <w:rsid w:val="00347EA6"/>
    <w:rsid w:val="0035381A"/>
    <w:rsid w:val="00364570"/>
    <w:rsid w:val="00374A58"/>
    <w:rsid w:val="00374EDA"/>
    <w:rsid w:val="0038184B"/>
    <w:rsid w:val="003D0D25"/>
    <w:rsid w:val="003D621E"/>
    <w:rsid w:val="003F60D1"/>
    <w:rsid w:val="00400B42"/>
    <w:rsid w:val="00403A35"/>
    <w:rsid w:val="00404564"/>
    <w:rsid w:val="0040487C"/>
    <w:rsid w:val="0043582B"/>
    <w:rsid w:val="00476125"/>
    <w:rsid w:val="00483270"/>
    <w:rsid w:val="00492847"/>
    <w:rsid w:val="004E148E"/>
    <w:rsid w:val="004E2D81"/>
    <w:rsid w:val="004E6DBA"/>
    <w:rsid w:val="005055EC"/>
    <w:rsid w:val="0052016E"/>
    <w:rsid w:val="005246DC"/>
    <w:rsid w:val="00532A3A"/>
    <w:rsid w:val="00551CAC"/>
    <w:rsid w:val="005833A5"/>
    <w:rsid w:val="00590432"/>
    <w:rsid w:val="005E76A9"/>
    <w:rsid w:val="00600101"/>
    <w:rsid w:val="00625F99"/>
    <w:rsid w:val="006300A9"/>
    <w:rsid w:val="00647198"/>
    <w:rsid w:val="00693B5F"/>
    <w:rsid w:val="006B6ACC"/>
    <w:rsid w:val="006C5CA8"/>
    <w:rsid w:val="006D0B82"/>
    <w:rsid w:val="006E6BFA"/>
    <w:rsid w:val="006F6DB4"/>
    <w:rsid w:val="006F71F8"/>
    <w:rsid w:val="00704FFB"/>
    <w:rsid w:val="007216E3"/>
    <w:rsid w:val="007550DD"/>
    <w:rsid w:val="00773305"/>
    <w:rsid w:val="007857CC"/>
    <w:rsid w:val="007C2D86"/>
    <w:rsid w:val="007C2EAD"/>
    <w:rsid w:val="007C2F06"/>
    <w:rsid w:val="007C71EF"/>
    <w:rsid w:val="008259DD"/>
    <w:rsid w:val="00826A09"/>
    <w:rsid w:val="00830F91"/>
    <w:rsid w:val="00835D9D"/>
    <w:rsid w:val="00836A79"/>
    <w:rsid w:val="00840879"/>
    <w:rsid w:val="0084093F"/>
    <w:rsid w:val="00842EB0"/>
    <w:rsid w:val="00850D8F"/>
    <w:rsid w:val="008547DB"/>
    <w:rsid w:val="00856FFA"/>
    <w:rsid w:val="00883864"/>
    <w:rsid w:val="00896A0A"/>
    <w:rsid w:val="008A2FD0"/>
    <w:rsid w:val="008E072B"/>
    <w:rsid w:val="008E2DAA"/>
    <w:rsid w:val="008F0BEC"/>
    <w:rsid w:val="00900A14"/>
    <w:rsid w:val="0091768B"/>
    <w:rsid w:val="00924529"/>
    <w:rsid w:val="00931A22"/>
    <w:rsid w:val="00967A00"/>
    <w:rsid w:val="00967BED"/>
    <w:rsid w:val="009735EE"/>
    <w:rsid w:val="00976B97"/>
    <w:rsid w:val="00983841"/>
    <w:rsid w:val="009963AB"/>
    <w:rsid w:val="009B44AD"/>
    <w:rsid w:val="009D305A"/>
    <w:rsid w:val="009D75D4"/>
    <w:rsid w:val="009E0640"/>
    <w:rsid w:val="009E6E63"/>
    <w:rsid w:val="009F0A4C"/>
    <w:rsid w:val="00A0398A"/>
    <w:rsid w:val="00A246B8"/>
    <w:rsid w:val="00A306E3"/>
    <w:rsid w:val="00A46C5E"/>
    <w:rsid w:val="00A57586"/>
    <w:rsid w:val="00AA6902"/>
    <w:rsid w:val="00AD3D46"/>
    <w:rsid w:val="00AF2522"/>
    <w:rsid w:val="00B034FF"/>
    <w:rsid w:val="00B238D5"/>
    <w:rsid w:val="00B2432E"/>
    <w:rsid w:val="00B31188"/>
    <w:rsid w:val="00B34BF5"/>
    <w:rsid w:val="00B628F5"/>
    <w:rsid w:val="00B6294C"/>
    <w:rsid w:val="00B6585B"/>
    <w:rsid w:val="00B66294"/>
    <w:rsid w:val="00B676F5"/>
    <w:rsid w:val="00B76501"/>
    <w:rsid w:val="00B933F6"/>
    <w:rsid w:val="00BB18DA"/>
    <w:rsid w:val="00BB7348"/>
    <w:rsid w:val="00BD1080"/>
    <w:rsid w:val="00BD5800"/>
    <w:rsid w:val="00BD6A05"/>
    <w:rsid w:val="00BE5AE4"/>
    <w:rsid w:val="00BF5A89"/>
    <w:rsid w:val="00C169DA"/>
    <w:rsid w:val="00C95243"/>
    <w:rsid w:val="00C96F52"/>
    <w:rsid w:val="00CA36DC"/>
    <w:rsid w:val="00CB5BF2"/>
    <w:rsid w:val="00CC4B9A"/>
    <w:rsid w:val="00CF7A9A"/>
    <w:rsid w:val="00D07440"/>
    <w:rsid w:val="00D20437"/>
    <w:rsid w:val="00D6226A"/>
    <w:rsid w:val="00D752DE"/>
    <w:rsid w:val="00DD17A6"/>
    <w:rsid w:val="00DD5D39"/>
    <w:rsid w:val="00E07301"/>
    <w:rsid w:val="00E2116F"/>
    <w:rsid w:val="00E242F3"/>
    <w:rsid w:val="00E27E41"/>
    <w:rsid w:val="00E64D31"/>
    <w:rsid w:val="00EB41BE"/>
    <w:rsid w:val="00ED0EDB"/>
    <w:rsid w:val="00ED3888"/>
    <w:rsid w:val="00EE43A5"/>
    <w:rsid w:val="00F22067"/>
    <w:rsid w:val="00F2432C"/>
    <w:rsid w:val="00F278F9"/>
    <w:rsid w:val="00F42E69"/>
    <w:rsid w:val="00F80210"/>
    <w:rsid w:val="00FA349F"/>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704FFB"/>
    <w:rPr>
      <w:color w:val="0563C1" w:themeColor="hyperlink"/>
      <w:u w:val="single"/>
    </w:rPr>
  </w:style>
  <w:style w:type="character" w:styleId="UnresolvedMention">
    <w:name w:val="Unresolved Mention"/>
    <w:basedOn w:val="DefaultParagraphFont"/>
    <w:uiPriority w:val="99"/>
    <w:semiHidden/>
    <w:unhideWhenUsed/>
    <w:rsid w:val="00704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8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1742</TotalTime>
  <Pages>1</Pages>
  <Words>367</Words>
  <Characters>2518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G M Wali Ullah</cp:lastModifiedBy>
  <cp:revision>43</cp:revision>
  <dcterms:created xsi:type="dcterms:W3CDTF">2023-12-09T04:46:00Z</dcterms:created>
  <dcterms:modified xsi:type="dcterms:W3CDTF">2024-10-31T04:14:00Z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cc1e7d7509a7f0c8025634a1e7fb605303eb396cf7887ee2a4f02154761190a8</vt:lpwstr>
  </property>
  <property fmtid="{D5CDD505-2E9C-101B-9397-08002B2CF9AE}" pid="3" name="MSIP_Label_0f488380-630a-4f55-a077-a19445e3f360_Enabled">
    <vt:lpwstr>true</vt:lpwstr>
  </property>
  <property fmtid="{D5CDD505-2E9C-101B-9397-08002B2CF9AE}" pid="4" name="MSIP_Label_0f488380-630a-4f55-a077-a19445e3f360_SetDate">
    <vt:lpwstr>2023-12-09T04:46:23Z</vt:lpwstr>
  </property>
  <property fmtid="{D5CDD505-2E9C-101B-9397-08002B2CF9AE}" pid="5" name="MSIP_Label_0f488380-630a-4f55-a077-a19445e3f360_Method">
    <vt:lpwstr>Standard</vt:lpwstr>
  </property>
  <property fmtid="{D5CDD505-2E9C-101B-9397-08002B2CF9AE}" pid="6" name="MSIP_Label_0f488380-630a-4f55-a077-a19445e3f360_Name">
    <vt:lpwstr>OFFICIAL - INTERNAL</vt:lpwstr>
  </property>
  <property fmtid="{D5CDD505-2E9C-101B-9397-08002B2CF9AE}" pid="7" name="MSIP_Label_0f488380-630a-4f55-a077-a19445e3f360_SiteId">
    <vt:lpwstr>b6e377cf-9db3-46cb-91a2-fad9605bb15c</vt:lpwstr>
  </property>
  <property fmtid="{D5CDD505-2E9C-101B-9397-08002B2CF9AE}" pid="8" name="MSIP_Label_0f488380-630a-4f55-a077-a19445e3f360_ActionId">
    <vt:lpwstr>fbb65227-b3ce-493d-8acd-00ba3a42db96</vt:lpwstr>
  </property>
  <property fmtid="{D5CDD505-2E9C-101B-9397-08002B2CF9AE}" pid="9" name="MSIP_Label_0f488380-630a-4f55-a077-a19445e3f360_ContentBits">
    <vt:lpwstr>0</vt:lpwstr>
  </property>
</Properties>
</file>