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15659" w14:textId="77777777" w:rsidR="00255DA9" w:rsidRPr="00ED3888" w:rsidRDefault="00C8306B" w:rsidP="00255DA9">
      <w:pPr>
        <w:pStyle w:val="Title"/>
      </w:pPr>
      <w:r>
        <w:t xml:space="preserve">Complex Orebodies Conference </w:t>
      </w:r>
      <w:r w:rsidR="00255DA9">
        <w:t>2018</w:t>
      </w:r>
    </w:p>
    <w:p w14:paraId="078A541A" w14:textId="2FFB858F" w:rsidR="00255DA9" w:rsidRPr="00ED3888" w:rsidRDefault="00255DA9" w:rsidP="00255DA9">
      <w:pPr>
        <w:pStyle w:val="BodyText"/>
      </w:pPr>
      <w:r w:rsidRPr="00ED3888">
        <w:t xml:space="preserve">Paper Number: </w:t>
      </w:r>
      <w:r w:rsidR="009C14C2">
        <w:t>XX</w:t>
      </w:r>
    </w:p>
    <w:p w14:paraId="5BA2A445" w14:textId="50149E64" w:rsidR="00DC43C2" w:rsidRDefault="009C14C2" w:rsidP="00255DA9">
      <w:pPr>
        <w:pStyle w:val="Authors"/>
        <w:rPr>
          <w:rFonts w:ascii="Arial Black" w:hAnsi="Arial Black" w:cs="Arial"/>
          <w:bCs/>
          <w:i w:val="0"/>
          <w:kern w:val="28"/>
          <w:sz w:val="32"/>
          <w:szCs w:val="32"/>
          <w:lang w:val="en-US"/>
        </w:rPr>
      </w:pPr>
      <w:r>
        <w:rPr>
          <w:rFonts w:ascii="Arial Black" w:hAnsi="Arial Black" w:cs="Arial"/>
          <w:bCs/>
          <w:i w:val="0"/>
          <w:kern w:val="28"/>
          <w:sz w:val="32"/>
          <w:szCs w:val="32"/>
          <w:lang w:val="en-US"/>
        </w:rPr>
        <w:t>Rocktype classification and domaining of complex stratiform Zn-Pb-Ag mineralisation at the George Fisher Mine using high resolution XRF Core scanning.</w:t>
      </w:r>
    </w:p>
    <w:p w14:paraId="1BF79779" w14:textId="60FD30F5" w:rsidR="00255DA9" w:rsidRPr="001A66CB" w:rsidRDefault="009C14C2" w:rsidP="00255DA9">
      <w:pPr>
        <w:pStyle w:val="Authors"/>
      </w:pPr>
      <w:r>
        <w:t>N</w:t>
      </w:r>
      <w:r w:rsidR="00201ED9" w:rsidRPr="00201ED9">
        <w:t xml:space="preserve">. </w:t>
      </w:r>
      <w:r>
        <w:t>Spanswick</w:t>
      </w:r>
      <w:r w:rsidR="00255DA9" w:rsidRPr="00745768">
        <w:rPr>
          <w:vertAlign w:val="superscript"/>
        </w:rPr>
        <w:t>1</w:t>
      </w:r>
      <w:r w:rsidR="00201ED9">
        <w:t xml:space="preserve">, </w:t>
      </w:r>
      <w:r>
        <w:t>M. Klawitter</w:t>
      </w:r>
      <w:r w:rsidR="00255DA9" w:rsidRPr="00745768">
        <w:rPr>
          <w:vertAlign w:val="superscript"/>
        </w:rPr>
        <w:t>2</w:t>
      </w:r>
      <w:r w:rsidR="00201ED9">
        <w:t xml:space="preserve">, </w:t>
      </w:r>
      <w:r>
        <w:t xml:space="preserve">R. Valenta </w:t>
      </w:r>
      <w:r w:rsidR="008728F1">
        <w:rPr>
          <w:vertAlign w:val="superscript"/>
        </w:rPr>
        <w:t>3</w:t>
      </w:r>
      <w:r w:rsidR="008728F1">
        <w:t xml:space="preserve">, </w:t>
      </w:r>
      <w:r>
        <w:t>I. Fahey</w:t>
      </w:r>
      <w:r w:rsidR="008728F1">
        <w:rPr>
          <w:vertAlign w:val="superscript"/>
        </w:rPr>
        <w:t>4</w:t>
      </w:r>
      <w:r w:rsidR="00255DA9" w:rsidRPr="00A57586">
        <w:t xml:space="preserve"> </w:t>
      </w:r>
    </w:p>
    <w:p w14:paraId="047ABBE7" w14:textId="494F77E0" w:rsidR="00255DA9" w:rsidRDefault="00255DA9" w:rsidP="00255DA9">
      <w:pPr>
        <w:pStyle w:val="AuthorsDetails"/>
      </w:pPr>
      <w:r>
        <w:t>1.</w:t>
      </w:r>
    </w:p>
    <w:p w14:paraId="08B6AB2A" w14:textId="71E52297" w:rsidR="00775AB2" w:rsidRDefault="004F1FAF" w:rsidP="004F1FAF">
      <w:pPr>
        <w:pStyle w:val="AuthorsDetails"/>
        <w:tabs>
          <w:tab w:val="clear" w:pos="284"/>
          <w:tab w:val="left" w:pos="0"/>
        </w:tabs>
        <w:ind w:left="0" w:firstLine="0"/>
      </w:pPr>
      <w:r>
        <w:t xml:space="preserve">Geology Superintendent.  Glencore George Fisher Mine, Mount Isa Qld 4825 </w:t>
      </w:r>
      <w:r w:rsidRPr="00BD1080">
        <w:t>Email</w:t>
      </w:r>
      <w:r>
        <w:t>:</w:t>
      </w:r>
      <w:r>
        <w:t xml:space="preserve"> </w:t>
      </w:r>
      <w:r w:rsidRPr="004F1FAF">
        <w:t>Nick.Spanswick@glencore.com.au</w:t>
      </w:r>
    </w:p>
    <w:p w14:paraId="2451504D" w14:textId="77777777" w:rsidR="00255DA9" w:rsidRDefault="00255DA9" w:rsidP="00255DA9">
      <w:pPr>
        <w:pStyle w:val="AuthorsDetails"/>
      </w:pPr>
    </w:p>
    <w:p w14:paraId="5E8254F1" w14:textId="77777777" w:rsidR="00255DA9" w:rsidRDefault="00255DA9" w:rsidP="00255DA9">
      <w:pPr>
        <w:pStyle w:val="AuthorsDetails"/>
      </w:pPr>
      <w:r w:rsidRPr="00BD1080">
        <w:t>2.</w:t>
      </w:r>
    </w:p>
    <w:p w14:paraId="49017984" w14:textId="19583345" w:rsidR="00255DA9" w:rsidRDefault="009C14C2" w:rsidP="008728F1">
      <w:pPr>
        <w:pStyle w:val="AuthorsDetails"/>
        <w:tabs>
          <w:tab w:val="clear" w:pos="284"/>
          <w:tab w:val="left" w:pos="0"/>
        </w:tabs>
        <w:ind w:left="0" w:firstLine="0"/>
      </w:pPr>
      <w:r>
        <w:t>Research Fellow</w:t>
      </w:r>
      <w:r w:rsidR="008728F1">
        <w:t xml:space="preserve">, </w:t>
      </w:r>
      <w:r>
        <w:t>W.H. Bryan Mining and Geology Research Centre</w:t>
      </w:r>
      <w:r w:rsidR="008728F1">
        <w:t xml:space="preserve">, Sustainable Minerals Institute, Brisbane, QLD 4072. </w:t>
      </w:r>
      <w:r w:rsidR="008728F1" w:rsidRPr="00BD1080">
        <w:t>Email</w:t>
      </w:r>
      <w:r w:rsidR="008728F1">
        <w:t xml:space="preserve">: </w:t>
      </w:r>
      <w:r>
        <w:t>m.klawitter</w:t>
      </w:r>
      <w:r w:rsidR="008728F1">
        <w:t>@uq.edu.au</w:t>
      </w:r>
    </w:p>
    <w:p w14:paraId="589FA03B" w14:textId="77777777" w:rsidR="00255DA9" w:rsidRDefault="00255DA9" w:rsidP="008728F1">
      <w:pPr>
        <w:pStyle w:val="AuthorsDetails"/>
        <w:ind w:left="0" w:firstLine="0"/>
      </w:pPr>
    </w:p>
    <w:p w14:paraId="7ED2EB1F" w14:textId="77777777" w:rsidR="00255DA9" w:rsidRDefault="00255DA9" w:rsidP="00255DA9">
      <w:pPr>
        <w:pStyle w:val="AuthorsDetails"/>
      </w:pPr>
      <w:r w:rsidRPr="00BD1080">
        <w:t>3.</w:t>
      </w:r>
    </w:p>
    <w:p w14:paraId="4DDA0652" w14:textId="77777777" w:rsidR="009C14C2" w:rsidRDefault="009C14C2" w:rsidP="009C14C2">
      <w:pPr>
        <w:pStyle w:val="AuthorsDetails"/>
        <w:tabs>
          <w:tab w:val="clear" w:pos="284"/>
          <w:tab w:val="left" w:pos="0"/>
        </w:tabs>
        <w:ind w:left="0" w:firstLine="0"/>
      </w:pPr>
      <w:r>
        <w:t xml:space="preserve">Professor, </w:t>
      </w:r>
      <w:r w:rsidRPr="005A2244">
        <w:t>W.</w:t>
      </w:r>
      <w:proofErr w:type="gramStart"/>
      <w:r w:rsidRPr="005A2244">
        <w:t>H.Bryan</w:t>
      </w:r>
      <w:proofErr w:type="gramEnd"/>
      <w:r w:rsidRPr="005A2244">
        <w:t xml:space="preserve"> Mining &amp; Geology Research Centre</w:t>
      </w:r>
      <w:r>
        <w:t xml:space="preserve">, Sustainable Minerals Institute, Brisbane, QLD 4072. </w:t>
      </w:r>
      <w:r w:rsidRPr="00BD1080">
        <w:t>Email</w:t>
      </w:r>
      <w:r>
        <w:t xml:space="preserve">: r.valenta@uq.edu.au </w:t>
      </w:r>
    </w:p>
    <w:p w14:paraId="2BFA3F31" w14:textId="77777777" w:rsidR="008728F1" w:rsidRDefault="008728F1" w:rsidP="00255DA9">
      <w:pPr>
        <w:pStyle w:val="AuthorsDetails"/>
      </w:pPr>
    </w:p>
    <w:p w14:paraId="3A56F7DE" w14:textId="77777777" w:rsidR="008728F1" w:rsidRDefault="008728F1" w:rsidP="008728F1">
      <w:pPr>
        <w:pStyle w:val="AuthorsDetails"/>
      </w:pPr>
      <w:r>
        <w:t>4</w:t>
      </w:r>
      <w:r w:rsidRPr="00BD1080">
        <w:t>.</w:t>
      </w:r>
    </w:p>
    <w:p w14:paraId="1F2DFFA1" w14:textId="61E15252" w:rsidR="008728F1" w:rsidRDefault="004F1FAF" w:rsidP="00255DA9">
      <w:pPr>
        <w:pStyle w:val="AuthorsDetails"/>
      </w:pPr>
      <w:r>
        <w:t>Senior Geologist.</w:t>
      </w:r>
      <w:r>
        <w:t xml:space="preserve"> Glencore George Fisher Mine, Mount Isa Qld 4825</w:t>
      </w:r>
      <w:r w:rsidRPr="004F1FAF">
        <w:t xml:space="preserve"> </w:t>
      </w:r>
      <w:r w:rsidRPr="00BD1080">
        <w:t>Email</w:t>
      </w:r>
      <w:r>
        <w:t xml:space="preserve">: </w:t>
      </w:r>
      <w:r w:rsidRPr="004F1FAF">
        <w:t>Ian.Fahey@glencore.com.au</w:t>
      </w:r>
    </w:p>
    <w:p w14:paraId="15E46D34" w14:textId="77777777" w:rsidR="008728F1" w:rsidRDefault="008728F1" w:rsidP="008728F1">
      <w:pPr>
        <w:pStyle w:val="AuthorsDetails"/>
        <w:ind w:left="0" w:firstLine="0"/>
      </w:pPr>
    </w:p>
    <w:p w14:paraId="773E1232" w14:textId="77777777" w:rsidR="008728F1" w:rsidRDefault="00255DA9" w:rsidP="008728F1">
      <w:pPr>
        <w:pStyle w:val="Heading1"/>
      </w:pPr>
      <w:r w:rsidRPr="00F80210">
        <w:br w:type="page"/>
      </w:r>
      <w:r w:rsidR="008728F1">
        <w:lastRenderedPageBreak/>
        <w:t>Introduction</w:t>
      </w:r>
    </w:p>
    <w:p w14:paraId="2404FC5A" w14:textId="014C521C" w:rsidR="0024294C" w:rsidRDefault="00EC375B" w:rsidP="008728F1">
      <w:pPr>
        <w:pStyle w:val="BodyText"/>
      </w:pPr>
      <w:r>
        <w:t xml:space="preserve">Zinc-Lead-Silver </w:t>
      </w:r>
      <w:r w:rsidR="00A9689F">
        <w:t xml:space="preserve">(Zn-Pb-Ag) </w:t>
      </w:r>
      <w:r>
        <w:t>mineralisation at the George Fisher Mine occurs in multiple structurally-disrupted stratiform orebodies hosted within a mid-Proterozoic sequence of calcareous siltstones and variably pyritic shales</w:t>
      </w:r>
      <w:r w:rsidR="00A9689F">
        <w:t xml:space="preserve"> (e.g. Valenta, 1994; Chapman, 2004)</w:t>
      </w:r>
      <w:r>
        <w:t xml:space="preserve">. The geological model for the mine has been constructed </w:t>
      </w:r>
      <w:r w:rsidR="00E17B6F">
        <w:t>based on</w:t>
      </w:r>
      <w:r>
        <w:t xml:space="preserve"> </w:t>
      </w:r>
      <w:proofErr w:type="gramStart"/>
      <w:r>
        <w:t>a large number of</w:t>
      </w:r>
      <w:proofErr w:type="gramEnd"/>
      <w:r>
        <w:t xml:space="preserve"> stratigraphic domains which have been defined </w:t>
      </w:r>
      <w:r w:rsidR="00C2552B">
        <w:t>using</w:t>
      </w:r>
      <w:r>
        <w:t xml:space="preserve"> recognised patterns of the constituent rocktypes, aided by recognition and mapping of K-rich tuff marker beds (TMBs). The continuity of these domains has been affected by the presence of several sets of faults which are extensional in the plane of stratigraphy, leading to the common occurrence of </w:t>
      </w:r>
      <w:r w:rsidR="0024294C">
        <w:t xml:space="preserve">fault-related stratigraphic gaps in drillholes. Recent improvements to the detail of the geological model have led to significant improvements in the head grade of ore at George Fisher, with relatively small loss of metal.  Recognition and accurate logging of these domains requires a high level of knowledge and expertise amongst mine geologists. </w:t>
      </w:r>
      <w:proofErr w:type="gramStart"/>
      <w:r w:rsidR="0024294C">
        <w:t>In order to</w:t>
      </w:r>
      <w:proofErr w:type="gramEnd"/>
      <w:r w:rsidR="0024294C">
        <w:t xml:space="preserve"> aid this process, the George Fisher mine installed a Minalyze</w:t>
      </w:r>
      <w:r w:rsidR="00A9689F">
        <w:t>r</w:t>
      </w:r>
      <w:r w:rsidR="0024294C">
        <w:t xml:space="preserve"> </w:t>
      </w:r>
      <w:r w:rsidR="00A9689F">
        <w:t>CS (core scanner)</w:t>
      </w:r>
      <w:r w:rsidR="0024294C">
        <w:t xml:space="preserve"> on site, </w:t>
      </w:r>
      <w:r w:rsidR="00C96A59">
        <w:t xml:space="preserve">with the aim of using high resolution </w:t>
      </w:r>
      <w:r w:rsidR="00A9689F">
        <w:t>X-ray fluorescence (</w:t>
      </w:r>
      <w:r w:rsidR="00C96A59">
        <w:t>XRF</w:t>
      </w:r>
      <w:r w:rsidR="00A9689F">
        <w:t>)</w:t>
      </w:r>
      <w:r w:rsidR="00C96A59">
        <w:t xml:space="preserve"> geochemical data and core photography to increase the speed, accuracy and consistency of the site geological logging system. </w:t>
      </w:r>
    </w:p>
    <w:p w14:paraId="5AB5FD7B" w14:textId="616C7143" w:rsidR="008728F1" w:rsidRDefault="0024294C" w:rsidP="008728F1">
      <w:pPr>
        <w:pStyle w:val="BodyText"/>
      </w:pPr>
      <w:r>
        <w:t>This contribution describes some preliminary results from a research</w:t>
      </w:r>
      <w:r w:rsidR="00C96A59">
        <w:t xml:space="preserve"> project aimed at using the Minalyze</w:t>
      </w:r>
      <w:r w:rsidR="00A9689F">
        <w:t>r CS</w:t>
      </w:r>
      <w:r w:rsidR="00C96A59">
        <w:t xml:space="preserve"> XRF data to perform high-resolution rocktype identification and domain boundary mapping in drillcore at George Fisher.  </w:t>
      </w:r>
    </w:p>
    <w:p w14:paraId="12CA5079" w14:textId="77777777" w:rsidR="008728F1" w:rsidRDefault="008728F1" w:rsidP="008728F1">
      <w:pPr>
        <w:pStyle w:val="Heading1"/>
      </w:pPr>
      <w:r>
        <w:t>Methods</w:t>
      </w:r>
    </w:p>
    <w:p w14:paraId="344A11C2" w14:textId="361E2303" w:rsidR="009954A4" w:rsidRDefault="00C96A59" w:rsidP="008728F1">
      <w:pPr>
        <w:pStyle w:val="BodyText"/>
      </w:pPr>
      <w:r>
        <w:t>The analysis was based on 31 scanned drillholes from the George Fisher mine. Data for each drillhole included</w:t>
      </w:r>
      <w:r w:rsidR="009954A4">
        <w:t>:</w:t>
      </w:r>
    </w:p>
    <w:p w14:paraId="1EC3BEEF" w14:textId="59DBD826" w:rsidR="009954A4" w:rsidRDefault="00AB3417" w:rsidP="009954A4">
      <w:pPr>
        <w:pStyle w:val="BodyText"/>
        <w:numPr>
          <w:ilvl w:val="0"/>
          <w:numId w:val="16"/>
        </w:numPr>
      </w:pPr>
      <w:r>
        <w:t>geological logs of lithology and interpreted domain boundaries</w:t>
      </w:r>
      <w:r w:rsidR="009954A4">
        <w:t xml:space="preserve">; </w:t>
      </w:r>
    </w:p>
    <w:p w14:paraId="1C661C39" w14:textId="6FBE5BF5" w:rsidR="009954A4" w:rsidRDefault="009954A4" w:rsidP="009954A4">
      <w:pPr>
        <w:pStyle w:val="BodyText"/>
        <w:numPr>
          <w:ilvl w:val="0"/>
          <w:numId w:val="16"/>
        </w:numPr>
      </w:pPr>
      <w:r>
        <w:t>XRF geochemical values, detection limits and estimated errors for 24 elements from the Minalyze</w:t>
      </w:r>
      <w:r w:rsidR="00A9689F">
        <w:t>r CS</w:t>
      </w:r>
      <w:r>
        <w:t xml:space="preserve"> </w:t>
      </w:r>
      <w:bookmarkStart w:id="0" w:name="_GoBack"/>
      <w:bookmarkEnd w:id="0"/>
      <w:r>
        <w:t xml:space="preserve">at 10cm and 1m intervals; </w:t>
      </w:r>
    </w:p>
    <w:p w14:paraId="48DC197B" w14:textId="54497C60" w:rsidR="009954A4" w:rsidRDefault="009954A4" w:rsidP="009954A4">
      <w:pPr>
        <w:pStyle w:val="BodyText"/>
        <w:numPr>
          <w:ilvl w:val="0"/>
          <w:numId w:val="16"/>
        </w:numPr>
      </w:pPr>
      <w:r>
        <w:t xml:space="preserve">measurements from the Minalyzer </w:t>
      </w:r>
      <w:r w:rsidR="00A9689F">
        <w:t xml:space="preserve">CS </w:t>
      </w:r>
      <w:r>
        <w:t>of specific gravity at 10cm and 1m resolutions;</w:t>
      </w:r>
    </w:p>
    <w:p w14:paraId="55B831ED" w14:textId="3F583AF7" w:rsidR="008728F1" w:rsidRDefault="009954A4" w:rsidP="009954A4">
      <w:pPr>
        <w:pStyle w:val="BodyText"/>
        <w:numPr>
          <w:ilvl w:val="0"/>
          <w:numId w:val="16"/>
        </w:numPr>
      </w:pPr>
      <w:r>
        <w:t>High</w:t>
      </w:r>
      <w:r w:rsidR="00A9689F">
        <w:t>-</w:t>
      </w:r>
      <w:r>
        <w:t xml:space="preserve">resolution colour core photographs stored at an approximate resolution </w:t>
      </w:r>
      <w:r w:rsidR="008C1370">
        <w:t>of 0.1mm per pixel; and</w:t>
      </w:r>
    </w:p>
    <w:p w14:paraId="32B1E883" w14:textId="7226B92F" w:rsidR="008C1370" w:rsidRDefault="008C1370" w:rsidP="009954A4">
      <w:pPr>
        <w:pStyle w:val="BodyText"/>
        <w:numPr>
          <w:ilvl w:val="0"/>
          <w:numId w:val="16"/>
        </w:numPr>
      </w:pPr>
      <w:r>
        <w:t>Three-dimensional greyscale point clouds of each core box</w:t>
      </w:r>
    </w:p>
    <w:p w14:paraId="529B339D" w14:textId="36DAF26B" w:rsidR="008C1370" w:rsidRDefault="008C1370" w:rsidP="008C1370">
      <w:pPr>
        <w:pStyle w:val="BodyText"/>
      </w:pPr>
      <w:r>
        <w:t>Data from the geological logs were merged with the 1cm-resolution Minalyze</w:t>
      </w:r>
      <w:r w:rsidR="00A9689F">
        <w:t>r CS</w:t>
      </w:r>
      <w:r>
        <w:t xml:space="preserve"> XRF data </w:t>
      </w:r>
      <w:proofErr w:type="gramStart"/>
      <w:r>
        <w:t>in order to</w:t>
      </w:r>
      <w:proofErr w:type="gramEnd"/>
      <w:r>
        <w:t xml:space="preserve"> derive a dataset in which all the geochemical data were assigned </w:t>
      </w:r>
      <w:r w:rsidR="00A9689F">
        <w:t xml:space="preserve">to </w:t>
      </w:r>
      <w:r>
        <w:t>a rocktype and domain. The resultant dataset contained approximately 68,000 analyses</w:t>
      </w:r>
      <w:r w:rsidR="00E020EB">
        <w:t>.</w:t>
      </w:r>
    </w:p>
    <w:p w14:paraId="015EA0FF" w14:textId="73892D4E" w:rsidR="00E020EB" w:rsidRDefault="00E020EB" w:rsidP="008C1370">
      <w:pPr>
        <w:pStyle w:val="BodyText"/>
      </w:pPr>
      <w:r>
        <w:t xml:space="preserve">The data were then analysed in </w:t>
      </w:r>
      <w:proofErr w:type="gramStart"/>
      <w:r>
        <w:t>a number of</w:t>
      </w:r>
      <w:proofErr w:type="gramEnd"/>
      <w:r>
        <w:t xml:space="preserve"> ways including:</w:t>
      </w:r>
    </w:p>
    <w:p w14:paraId="709C0F01" w14:textId="0F7E36CA" w:rsidR="00E020EB" w:rsidRDefault="00E020EB" w:rsidP="00E020EB">
      <w:pPr>
        <w:pStyle w:val="BodyText"/>
        <w:numPr>
          <w:ilvl w:val="0"/>
          <w:numId w:val="17"/>
        </w:numPr>
      </w:pPr>
      <w:r>
        <w:t>Multi-element downhole plots for qualitative recognition of spatial patterns</w:t>
      </w:r>
      <w:r w:rsidR="00C2552B">
        <w:t>;</w:t>
      </w:r>
    </w:p>
    <w:p w14:paraId="0A07B205" w14:textId="780892A9" w:rsidR="00E020EB" w:rsidRDefault="00E020EB" w:rsidP="00E020EB">
      <w:pPr>
        <w:pStyle w:val="BodyText"/>
        <w:numPr>
          <w:ilvl w:val="0"/>
          <w:numId w:val="17"/>
        </w:numPr>
      </w:pPr>
      <w:r>
        <w:t>XY and ternary plots of selected elements to examine patterns and trends between rocktypes and domains</w:t>
      </w:r>
      <w:r w:rsidR="00C2552B">
        <w:t>;</w:t>
      </w:r>
    </w:p>
    <w:p w14:paraId="5B726B66" w14:textId="207C410E" w:rsidR="00E020EB" w:rsidRDefault="00E020EB" w:rsidP="00E020EB">
      <w:pPr>
        <w:pStyle w:val="BodyText"/>
        <w:numPr>
          <w:ilvl w:val="0"/>
          <w:numId w:val="17"/>
        </w:numPr>
      </w:pPr>
      <w:r>
        <w:t>Examination of spatial patterns of individual elements within and between domains; and</w:t>
      </w:r>
    </w:p>
    <w:p w14:paraId="59D8727A" w14:textId="5B4BE49D" w:rsidR="00E020EB" w:rsidRDefault="00E020EB" w:rsidP="00E020EB">
      <w:pPr>
        <w:pStyle w:val="BodyText"/>
        <w:numPr>
          <w:ilvl w:val="0"/>
          <w:numId w:val="17"/>
        </w:numPr>
      </w:pPr>
      <w:r>
        <w:t>Cluster analysis of selected elements using approaches such as</w:t>
      </w:r>
      <w:r w:rsidR="003C45A2">
        <w:t xml:space="preserve"> Principal Component Ana</w:t>
      </w:r>
      <w:r w:rsidR="003F7F93">
        <w:t>l</w:t>
      </w:r>
      <w:r w:rsidR="003C45A2">
        <w:t>ysis (PCA),</w:t>
      </w:r>
      <w:r>
        <w:t xml:space="preserve"> K-means classification and Self-Organising Maps</w:t>
      </w:r>
      <w:r w:rsidR="003C45A2">
        <w:t xml:space="preserve"> (SOM)</w:t>
      </w:r>
      <w:r>
        <w:t>.</w:t>
      </w:r>
    </w:p>
    <w:p w14:paraId="23DE9AFB" w14:textId="0892C0CD" w:rsidR="00856E00" w:rsidRDefault="00856E00" w:rsidP="008C1370">
      <w:pPr>
        <w:pStyle w:val="BodyText"/>
      </w:pPr>
      <w:r>
        <w:t xml:space="preserve">The aim of this analysis was to identify a simple set of criteria in the geochemical data which could be used to recognise and map individual rocktypes using the existing classification system at George Fisher, and </w:t>
      </w:r>
      <w:r w:rsidR="003F7F93">
        <w:t>subsequently</w:t>
      </w:r>
      <w:r>
        <w:t xml:space="preserve"> to examine further refinement of that system </w:t>
      </w:r>
      <w:proofErr w:type="gramStart"/>
      <w:r>
        <w:t>in order to</w:t>
      </w:r>
      <w:proofErr w:type="gramEnd"/>
      <w:r>
        <w:t xml:space="preserve"> facilitate differentiation of individual domains within the mine.</w:t>
      </w:r>
      <w:r w:rsidR="003C45A2">
        <w:t xml:space="preserve">  </w:t>
      </w:r>
    </w:p>
    <w:p w14:paraId="1BF71D2B" w14:textId="00F195F2" w:rsidR="008C1370" w:rsidRDefault="00C2552B" w:rsidP="008C1370">
      <w:pPr>
        <w:pStyle w:val="BodyText"/>
      </w:pPr>
      <w:r>
        <w:t xml:space="preserve">Domains were analysed separately </w:t>
      </w:r>
      <w:r w:rsidR="00E17B6F">
        <w:t>based on</w:t>
      </w:r>
      <w:r>
        <w:t xml:space="preserve"> their expected degree of continuity. In the context of George Fisher, the host sequence to the mineralising consists of</w:t>
      </w:r>
      <w:r w:rsidR="003F7F93">
        <w:t xml:space="preserve"> moderately </w:t>
      </w:r>
      <w:r>
        <w:t xml:space="preserve">fine-grained siltstones, shales and tuff marker beds with strong lateral continuity, as would be expected for the low-energy sedimentary setting into which they were likely to have been deposited. The pyritic sections of the sequence also show a </w:t>
      </w:r>
      <w:r w:rsidR="003F7F93">
        <w:t>comparatively</w:t>
      </w:r>
      <w:r>
        <w:t xml:space="preserve"> high degree of continuity, consistent with the broader pyritic haloes which have been documented for many of the sediment-hosted Zn-Pb-Ag systems in the region. The Zn-Pb-Ag orebodies themselves show the least continuity, with well-documented spatial variations in overall base metal content as well as Zn/Pb ratio. Therefore, the approach </w:t>
      </w:r>
      <w:r w:rsidR="0062470C">
        <w:t>of</w:t>
      </w:r>
      <w:r>
        <w:t xml:space="preserve"> this study was to focus initially on </w:t>
      </w:r>
      <w:r w:rsidR="0062470C">
        <w:t xml:space="preserve">the </w:t>
      </w:r>
      <w:r>
        <w:t>recognition and correlation of unminerali</w:t>
      </w:r>
      <w:r w:rsidR="003F7F93">
        <w:t>s</w:t>
      </w:r>
      <w:r>
        <w:t>ed intervals, and to then use known patterns of these intervals to recognise the associated orebody intervals.</w:t>
      </w:r>
    </w:p>
    <w:p w14:paraId="21B53C15" w14:textId="77777777" w:rsidR="00856E00" w:rsidRDefault="00856E00" w:rsidP="008C1370">
      <w:pPr>
        <w:pStyle w:val="BodyText"/>
      </w:pPr>
    </w:p>
    <w:p w14:paraId="1660471D" w14:textId="77777777" w:rsidR="008728F1" w:rsidRDefault="008728F1" w:rsidP="008728F1">
      <w:pPr>
        <w:pStyle w:val="Heading1"/>
      </w:pPr>
      <w:r>
        <w:t>Results</w:t>
      </w:r>
    </w:p>
    <w:p w14:paraId="637F5E87" w14:textId="580C079D" w:rsidR="008728F1" w:rsidRDefault="003C45A2" w:rsidP="008728F1">
      <w:pPr>
        <w:pStyle w:val="BodyText"/>
      </w:pPr>
      <w:r>
        <w:t xml:space="preserve">Several approaches were successful in identifying the main non-ore rocktypes in the mine (siltstone, shale, weakly pyritic shale, and strongly pyritic shale).  </w:t>
      </w:r>
      <w:r w:rsidR="0003288B">
        <w:t xml:space="preserve">A </w:t>
      </w:r>
      <w:r w:rsidR="0062470C">
        <w:t>reasonably</w:t>
      </w:r>
      <w:r w:rsidR="0003288B">
        <w:t xml:space="preserve"> good classification of the major rocktypes was obtained using a simple classification of the SiO</w:t>
      </w:r>
      <w:r w:rsidR="0003288B" w:rsidRPr="00775AB2">
        <w:rPr>
          <w:vertAlign w:val="subscript"/>
        </w:rPr>
        <w:t>2</w:t>
      </w:r>
      <w:r w:rsidR="00A94B37">
        <w:t xml:space="preserve"> and S contents of the samples, in which the SiO</w:t>
      </w:r>
      <w:r w:rsidR="00A94B37" w:rsidRPr="00775AB2">
        <w:rPr>
          <w:vertAlign w:val="subscript"/>
        </w:rPr>
        <w:t>2</w:t>
      </w:r>
      <w:r w:rsidR="00A94B37">
        <w:t xml:space="preserve">-poor calcareous siltstones were differentiated from shales </w:t>
      </w:r>
      <w:r w:rsidR="00E17B6F">
        <w:t>based on</w:t>
      </w:r>
      <w:r w:rsidR="00A94B37">
        <w:t xml:space="preserve"> SiO</w:t>
      </w:r>
      <w:r w:rsidR="00A94B37" w:rsidRPr="00775AB2">
        <w:rPr>
          <w:vertAlign w:val="subscript"/>
        </w:rPr>
        <w:t>2</w:t>
      </w:r>
      <w:r w:rsidR="00A94B37">
        <w:t xml:space="preserve"> content, and S values were used to distinguish progressively more pyritic shales. </w:t>
      </w:r>
      <w:r w:rsidR="00E6445D">
        <w:t xml:space="preserve">It is important to note that the rocktype predictions from the 10cm-scale geochemical data were more detailed than the geological logging due to the practical limits to the level of detail expected from the geological logging. </w:t>
      </w:r>
      <w:r w:rsidR="00A94B37">
        <w:t>PCA analysis of a larger group of elements was able to provide a refinement of this classification. SOM analysis of an eleven</w:t>
      </w:r>
      <w:r w:rsidR="00775AB2">
        <w:t>-</w:t>
      </w:r>
      <w:r w:rsidR="00A94B37">
        <w:t xml:space="preserve">element suite was then used to further subdivide logged rocktypes, </w:t>
      </w:r>
      <w:proofErr w:type="gramStart"/>
      <w:r w:rsidR="00A94B37">
        <w:t>in order to</w:t>
      </w:r>
      <w:proofErr w:type="gramEnd"/>
      <w:r w:rsidR="00A94B37">
        <w:t xml:space="preserve"> recogni</w:t>
      </w:r>
      <w:r w:rsidR="00FB6F6F">
        <w:t>s</w:t>
      </w:r>
      <w:r w:rsidR="00A94B37">
        <w:t>e internal patterns and transitions distinctive to individual domains. This work was supplemented</w:t>
      </w:r>
      <w:r>
        <w:t xml:space="preserve"> </w:t>
      </w:r>
      <w:r w:rsidR="00A94B37">
        <w:t xml:space="preserve">by a domain-by-domain analysis of domain transitions </w:t>
      </w:r>
      <w:proofErr w:type="gramStart"/>
      <w:r w:rsidR="00A94B37">
        <w:t>in order to</w:t>
      </w:r>
      <w:proofErr w:type="gramEnd"/>
      <w:r w:rsidR="00A94B37">
        <w:t xml:space="preserve"> characterise the elemental changes associated with each transition </w:t>
      </w:r>
      <w:r w:rsidR="004C23C2">
        <w:t xml:space="preserve">and to thereby recognise </w:t>
      </w:r>
      <w:r w:rsidR="00FB6F6F">
        <w:t>distinctive</w:t>
      </w:r>
      <w:r w:rsidR="00A94B37">
        <w:t xml:space="preserve"> transitions</w:t>
      </w:r>
      <w:r w:rsidR="00FB6F6F">
        <w:t>.</w:t>
      </w:r>
      <w:r w:rsidR="00A94B37">
        <w:t xml:space="preserve"> </w:t>
      </w:r>
    </w:p>
    <w:p w14:paraId="5C7C23AE" w14:textId="608CF730" w:rsidR="00A94B37" w:rsidRDefault="00A94B37" w:rsidP="008728F1">
      <w:pPr>
        <w:pStyle w:val="BodyText"/>
      </w:pPr>
      <w:r>
        <w:t xml:space="preserve">This approach has been used to recognise distinctive stratigraphic patterns in the absence </w:t>
      </w:r>
      <w:r w:rsidR="00E6445D">
        <w:t>of any initial assumptions regarding domain</w:t>
      </w:r>
      <w:r w:rsidR="00FB6F6F">
        <w:t xml:space="preserve"> classification</w:t>
      </w:r>
      <w:r w:rsidR="00E6445D">
        <w:t xml:space="preserve">. However, the more likely scenario in an operating environment is one in which this approach </w:t>
      </w:r>
      <w:r w:rsidR="00FB6F6F">
        <w:t>will be</w:t>
      </w:r>
      <w:r w:rsidR="00E6445D">
        <w:t xml:space="preserve"> used to refine an initial </w:t>
      </w:r>
      <w:r w:rsidR="00FB6F6F">
        <w:t>presumption</w:t>
      </w:r>
      <w:r w:rsidR="00E6445D">
        <w:t xml:space="preserve"> as to the position of domain boundaries from the existing mine model.  </w:t>
      </w:r>
    </w:p>
    <w:p w14:paraId="09C231B5" w14:textId="696F5936" w:rsidR="00E6445D" w:rsidRDefault="00E6445D" w:rsidP="008728F1">
      <w:pPr>
        <w:pStyle w:val="BodyText"/>
      </w:pPr>
      <w:r>
        <w:t xml:space="preserve">The workflow envisaged </w:t>
      </w:r>
      <w:r w:rsidR="00E17B6F">
        <w:t>based on the results of</w:t>
      </w:r>
      <w:r>
        <w:t xml:space="preserve"> this project involves initial identification and, in cases where possible, differentiation of siltstones within the overall package, followed by identification of the more significant pyritic stratigraphic intervals. These domains are then identified deductively </w:t>
      </w:r>
      <w:proofErr w:type="gramStart"/>
      <w:r>
        <w:t>on the basis of</w:t>
      </w:r>
      <w:proofErr w:type="gramEnd"/>
      <w:r>
        <w:t xml:space="preserve"> their internal patterns and bounding rock packages.</w:t>
      </w:r>
      <w:r w:rsidR="00DD04D7">
        <w:t xml:space="preserve"> </w:t>
      </w:r>
      <w:r w:rsidR="00E17B6F">
        <w:t>Bsed on</w:t>
      </w:r>
      <w:r w:rsidR="00DD04D7">
        <w:t xml:space="preserve"> these results, it is possible to envision a future state in which the basic draft drill log and domain interpretation is generated automatically using the high resolution XRF data, and then the log </w:t>
      </w:r>
      <w:r w:rsidR="00FB6F6F">
        <w:t>will be</w:t>
      </w:r>
      <w:r w:rsidR="00DD04D7">
        <w:t xml:space="preserve"> verified and assessed for quality by geologist</w:t>
      </w:r>
      <w:r w:rsidR="00FB6F6F">
        <w:t>s</w:t>
      </w:r>
      <w:r w:rsidR="00DD04D7">
        <w:t xml:space="preserve"> with significant experience in the deposit. Such an approach has the potential to improve the level of refinement of the geological model; to decrease the cost and turnaround time of the geological logging process; and to produce geological logs which are more consistent from drillhole to drillhole.</w:t>
      </w:r>
    </w:p>
    <w:p w14:paraId="285A3F61" w14:textId="77777777" w:rsidR="008728F1" w:rsidRDefault="008728F1" w:rsidP="008728F1">
      <w:pPr>
        <w:pStyle w:val="Heading1"/>
      </w:pPr>
      <w:r>
        <w:t>Conclusions</w:t>
      </w:r>
    </w:p>
    <w:p w14:paraId="293E3A04" w14:textId="1C1FF62C" w:rsidR="008728F1" w:rsidRDefault="00DD04D7" w:rsidP="008728F1">
      <w:pPr>
        <w:pStyle w:val="BodyText"/>
      </w:pPr>
      <w:r>
        <w:t xml:space="preserve">Detailed 10cm resolution geochemical data has proven effective in the differentiation of rocktypes at the George Fisher </w:t>
      </w:r>
      <w:proofErr w:type="gramStart"/>
      <w:r>
        <w:t>mine,and</w:t>
      </w:r>
      <w:proofErr w:type="gramEnd"/>
      <w:r>
        <w:t xml:space="preserve"> can also be used to identify and distinguish geological domains.</w:t>
      </w:r>
      <w:r w:rsidR="004C23C2">
        <w:t xml:space="preserve"> A workflow can be defined to use the data to identify domains either through consideration only of the geochemical data, or through refinement of initial domain position estimates derived from the existing mine model. This approach has significant potential to refine domain definition, speed up the logging process and improve the consistency of drillcore logs.</w:t>
      </w:r>
    </w:p>
    <w:p w14:paraId="534473C2" w14:textId="532427BC" w:rsidR="00154C3D" w:rsidRDefault="004F1FAF" w:rsidP="008728F1">
      <w:pPr>
        <w:pStyle w:val="Heading1"/>
      </w:pPr>
      <w:r>
        <w:t>REFERENCES</w:t>
      </w:r>
    </w:p>
    <w:p w14:paraId="21A33689" w14:textId="56C08E12" w:rsidR="004F1FAF" w:rsidRDefault="004F1FAF" w:rsidP="004F1FAF">
      <w:pPr>
        <w:pStyle w:val="BodyText"/>
      </w:pPr>
      <w:r w:rsidRPr="004F1FAF">
        <w:t>Chapman, Lucy H.</w:t>
      </w:r>
      <w:r w:rsidR="00183340">
        <w:t xml:space="preserve">, </w:t>
      </w:r>
      <w:r w:rsidRPr="004F1FAF">
        <w:t>2004</w:t>
      </w:r>
      <w:r w:rsidR="00183340">
        <w:t>.</w:t>
      </w:r>
      <w:r w:rsidRPr="004F1FAF">
        <w:t xml:space="preserve"> Geology and mineralization styles of the George Fisher Zn-Pb-Ag deposit, Mount Isa, Australia. </w:t>
      </w:r>
      <w:r w:rsidRPr="00183340">
        <w:rPr>
          <w:i/>
        </w:rPr>
        <w:t>Economic Geology,</w:t>
      </w:r>
      <w:r w:rsidRPr="004F1FAF">
        <w:t xml:space="preserve"> 99 (2)</w:t>
      </w:r>
      <w:r>
        <w:t>:</w:t>
      </w:r>
      <w:r w:rsidRPr="004F1FAF">
        <w:t>233-255.</w:t>
      </w:r>
    </w:p>
    <w:p w14:paraId="55267FFE" w14:textId="03C19903" w:rsidR="004F1FAF" w:rsidRPr="004F1FAF" w:rsidRDefault="004F1FAF" w:rsidP="004F1FAF">
      <w:pPr>
        <w:pStyle w:val="BodyText"/>
      </w:pPr>
      <w:r w:rsidRPr="004F1FAF">
        <w:t>Valenta, R. K.</w:t>
      </w:r>
      <w:r w:rsidR="00183340">
        <w:t xml:space="preserve">, </w:t>
      </w:r>
      <w:r w:rsidRPr="004F1FAF">
        <w:t xml:space="preserve">1994. Deformation of host rocks and stratiform mineralization in the Hilton Mine, Mount Isa. </w:t>
      </w:r>
      <w:r w:rsidR="00183340" w:rsidRPr="00183340">
        <w:rPr>
          <w:i/>
        </w:rPr>
        <w:t>Australian Journal of Earth Sciences</w:t>
      </w:r>
      <w:r w:rsidR="00183340">
        <w:t>,</w:t>
      </w:r>
      <w:r w:rsidRPr="004F1FAF">
        <w:t xml:space="preserve"> 41(5):</w:t>
      </w:r>
      <w:r>
        <w:t>429-443</w:t>
      </w:r>
    </w:p>
    <w:sectPr w:rsidR="004F1FAF" w:rsidRPr="004F1FAF" w:rsidSect="00F80210">
      <w:footerReference w:type="default" r:id="rId8"/>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503E1" w14:textId="77777777" w:rsidR="00365027" w:rsidRDefault="00365027">
      <w:r>
        <w:separator/>
      </w:r>
    </w:p>
  </w:endnote>
  <w:endnote w:type="continuationSeparator" w:id="0">
    <w:p w14:paraId="7A2B9347" w14:textId="77777777" w:rsidR="00365027" w:rsidRDefault="0036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1C958" w14:textId="35626820"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DF530D">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3C62" w14:textId="77777777" w:rsidR="00365027" w:rsidRDefault="00365027">
      <w:r>
        <w:separator/>
      </w:r>
    </w:p>
  </w:footnote>
  <w:footnote w:type="continuationSeparator" w:id="0">
    <w:p w14:paraId="55697E7D" w14:textId="77777777" w:rsidR="00365027" w:rsidRDefault="0036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BC13EB"/>
    <w:multiLevelType w:val="hybridMultilevel"/>
    <w:tmpl w:val="93048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8356C"/>
    <w:multiLevelType w:val="hybridMultilevel"/>
    <w:tmpl w:val="6C601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8F"/>
    <w:rsid w:val="00015ECB"/>
    <w:rsid w:val="000271F1"/>
    <w:rsid w:val="0003288B"/>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F4F51"/>
    <w:rsid w:val="000F7BEB"/>
    <w:rsid w:val="0012093E"/>
    <w:rsid w:val="00152960"/>
    <w:rsid w:val="00154C3D"/>
    <w:rsid w:val="00163AF0"/>
    <w:rsid w:val="00183340"/>
    <w:rsid w:val="00191C29"/>
    <w:rsid w:val="001949C2"/>
    <w:rsid w:val="001A66CB"/>
    <w:rsid w:val="001B29A1"/>
    <w:rsid w:val="00201ED9"/>
    <w:rsid w:val="0020661E"/>
    <w:rsid w:val="00235864"/>
    <w:rsid w:val="0024294C"/>
    <w:rsid w:val="0024471A"/>
    <w:rsid w:val="00254B82"/>
    <w:rsid w:val="00254DC0"/>
    <w:rsid w:val="00255DA9"/>
    <w:rsid w:val="002576A5"/>
    <w:rsid w:val="00261226"/>
    <w:rsid w:val="00266688"/>
    <w:rsid w:val="002F67B8"/>
    <w:rsid w:val="00311704"/>
    <w:rsid w:val="00315E20"/>
    <w:rsid w:val="0031798F"/>
    <w:rsid w:val="00347EA6"/>
    <w:rsid w:val="0035381A"/>
    <w:rsid w:val="00365027"/>
    <w:rsid w:val="00372A17"/>
    <w:rsid w:val="00374A58"/>
    <w:rsid w:val="0038184B"/>
    <w:rsid w:val="003C45A2"/>
    <w:rsid w:val="003D0D25"/>
    <w:rsid w:val="003F7F93"/>
    <w:rsid w:val="00400B42"/>
    <w:rsid w:val="00404564"/>
    <w:rsid w:val="0043582B"/>
    <w:rsid w:val="00492847"/>
    <w:rsid w:val="004C23C2"/>
    <w:rsid w:val="004C46A4"/>
    <w:rsid w:val="004E148E"/>
    <w:rsid w:val="004E2D81"/>
    <w:rsid w:val="004E6DBA"/>
    <w:rsid w:val="004F1FAF"/>
    <w:rsid w:val="005055EC"/>
    <w:rsid w:val="0052016E"/>
    <w:rsid w:val="005246DC"/>
    <w:rsid w:val="00551CAC"/>
    <w:rsid w:val="005833A5"/>
    <w:rsid w:val="00583FD2"/>
    <w:rsid w:val="00590432"/>
    <w:rsid w:val="005E76A9"/>
    <w:rsid w:val="00600101"/>
    <w:rsid w:val="0062470C"/>
    <w:rsid w:val="00625F99"/>
    <w:rsid w:val="00647198"/>
    <w:rsid w:val="00657F6C"/>
    <w:rsid w:val="00693B5F"/>
    <w:rsid w:val="006F6DB4"/>
    <w:rsid w:val="007216E3"/>
    <w:rsid w:val="00775AB2"/>
    <w:rsid w:val="007857CC"/>
    <w:rsid w:val="007C2D86"/>
    <w:rsid w:val="007C2EAD"/>
    <w:rsid w:val="007C2F06"/>
    <w:rsid w:val="007E602C"/>
    <w:rsid w:val="00836A79"/>
    <w:rsid w:val="00842EB0"/>
    <w:rsid w:val="00850D8F"/>
    <w:rsid w:val="00856E00"/>
    <w:rsid w:val="008728F1"/>
    <w:rsid w:val="00883864"/>
    <w:rsid w:val="00896A0A"/>
    <w:rsid w:val="008A682A"/>
    <w:rsid w:val="008C1370"/>
    <w:rsid w:val="008E072B"/>
    <w:rsid w:val="008E2DAA"/>
    <w:rsid w:val="008F0BEC"/>
    <w:rsid w:val="0091768B"/>
    <w:rsid w:val="00924529"/>
    <w:rsid w:val="00931A22"/>
    <w:rsid w:val="00967A00"/>
    <w:rsid w:val="00967BED"/>
    <w:rsid w:val="00976B97"/>
    <w:rsid w:val="00983841"/>
    <w:rsid w:val="009954A4"/>
    <w:rsid w:val="009963AB"/>
    <w:rsid w:val="009C14C2"/>
    <w:rsid w:val="009D305A"/>
    <w:rsid w:val="009D75D4"/>
    <w:rsid w:val="009E0640"/>
    <w:rsid w:val="00A0398A"/>
    <w:rsid w:val="00A12463"/>
    <w:rsid w:val="00A46C5E"/>
    <w:rsid w:val="00A57586"/>
    <w:rsid w:val="00A839E5"/>
    <w:rsid w:val="00A94B37"/>
    <w:rsid w:val="00A9689F"/>
    <w:rsid w:val="00AB3417"/>
    <w:rsid w:val="00AD3D46"/>
    <w:rsid w:val="00B31188"/>
    <w:rsid w:val="00B34BF5"/>
    <w:rsid w:val="00B628F5"/>
    <w:rsid w:val="00B6294C"/>
    <w:rsid w:val="00B66294"/>
    <w:rsid w:val="00B676F5"/>
    <w:rsid w:val="00B933F6"/>
    <w:rsid w:val="00BD1080"/>
    <w:rsid w:val="00BD5800"/>
    <w:rsid w:val="00BD6A05"/>
    <w:rsid w:val="00C169DA"/>
    <w:rsid w:val="00C2552B"/>
    <w:rsid w:val="00C8306B"/>
    <w:rsid w:val="00C96A59"/>
    <w:rsid w:val="00C96F52"/>
    <w:rsid w:val="00CA36DC"/>
    <w:rsid w:val="00D07440"/>
    <w:rsid w:val="00D20437"/>
    <w:rsid w:val="00D6226A"/>
    <w:rsid w:val="00D752DE"/>
    <w:rsid w:val="00D800F6"/>
    <w:rsid w:val="00DC43C2"/>
    <w:rsid w:val="00DD04D7"/>
    <w:rsid w:val="00DD17A6"/>
    <w:rsid w:val="00DF530D"/>
    <w:rsid w:val="00E020EB"/>
    <w:rsid w:val="00E17B6F"/>
    <w:rsid w:val="00E2116F"/>
    <w:rsid w:val="00E242F3"/>
    <w:rsid w:val="00E6445D"/>
    <w:rsid w:val="00E64D31"/>
    <w:rsid w:val="00EC375B"/>
    <w:rsid w:val="00ED3888"/>
    <w:rsid w:val="00F2432C"/>
    <w:rsid w:val="00F278F9"/>
    <w:rsid w:val="00F80210"/>
    <w:rsid w:val="00FB6F6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FC5E6"/>
  <w15:chartTrackingRefBased/>
  <w15:docId w15:val="{9F13551E-7024-488A-BE94-B294DC3C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5">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locked="0" w:uiPriority="0"/>
    <w:lsdException w:name="annotation subject" w:semiHidden="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uiPriority w:val="49"/>
    <w:semiHidden/>
    <w:rsid w:val="00BD6A05"/>
    <w:rPr>
      <w:sz w:val="24"/>
      <w:szCs w:val="24"/>
    </w:rPr>
  </w:style>
  <w:style w:type="paragraph" w:styleId="Heading1">
    <w:name w:val="heading 1"/>
    <w:basedOn w:val="BodyText"/>
    <w:next w:val="BodyText"/>
    <w:qFormat/>
    <w:rsid w:val="00056228"/>
    <w:pPr>
      <w:keepNext/>
      <w:keepLines/>
      <w:spacing w:before="240" w:after="60"/>
      <w:outlineLvl w:val="0"/>
    </w:pPr>
    <w:rPr>
      <w:rFonts w:cs="Arial"/>
      <w:b/>
      <w:bCs/>
      <w:caps/>
      <w:sz w:val="28"/>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D3888"/>
    <w:pPr>
      <w:spacing w:before="500" w:after="240"/>
      <w:outlineLvl w:val="0"/>
    </w:pPr>
    <w:rPr>
      <w:rFonts w:ascii="Arial Black" w:hAnsi="Arial Black" w:cs="Arial"/>
      <w:bCs/>
      <w:kern w:val="28"/>
      <w:sz w:val="32"/>
      <w:szCs w:val="32"/>
      <w:lang w:val="en-US"/>
    </w:rPr>
  </w:style>
  <w:style w:type="paragraph" w:styleId="BodyText">
    <w:name w:val="Body Text"/>
    <w:link w:val="BodyTextChar"/>
    <w:qFormat/>
    <w:rsid w:val="00ED3888"/>
    <w:pPr>
      <w:spacing w:after="120"/>
    </w:pPr>
    <w:rPr>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BD6A05"/>
    <w:rPr>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4E2D81"/>
    <w:pPr>
      <w:tabs>
        <w:tab w:val="left" w:pos="284"/>
      </w:tabs>
      <w:spacing w:after="0"/>
      <w:ind w:left="284" w:hanging="284"/>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Authorinstructionsandnotesdeleteme">
    <w:name w:val="Author instructions and notes (delete me)"/>
    <w:basedOn w:val="BodyText"/>
    <w:rsid w:val="00255DA9"/>
    <w:pPr>
      <w:spacing w:before="120" w:after="200" w:line="360" w:lineRule="auto"/>
    </w:pPr>
    <w:rPr>
      <w:color w:val="FF0000"/>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ED3888"/>
    <w:pPr>
      <w:spacing w:after="240"/>
    </w:pPr>
    <w:rPr>
      <w:i/>
      <w:sz w:val="24"/>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4E2D81"/>
    <w:pPr>
      <w:spacing w:before="120" w:after="240"/>
      <w:jc w:val="center"/>
    </w:p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BodyText"/>
    <w:rsid w:val="004E2D81"/>
    <w:pPr>
      <w:spacing w:after="240"/>
      <w:jc w:val="center"/>
    </w:pPr>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paragraph" w:styleId="BalloonText">
    <w:name w:val="Balloon Text"/>
    <w:basedOn w:val="Normal"/>
    <w:link w:val="BalloonTextChar"/>
    <w:uiPriority w:val="49"/>
    <w:semiHidden/>
    <w:locked/>
    <w:rsid w:val="0062470C"/>
    <w:rPr>
      <w:rFonts w:ascii="Segoe UI" w:hAnsi="Segoe UI" w:cs="Segoe UI"/>
      <w:sz w:val="18"/>
      <w:szCs w:val="18"/>
    </w:rPr>
  </w:style>
  <w:style w:type="character" w:customStyle="1" w:styleId="BalloonTextChar">
    <w:name w:val="Balloon Text Char"/>
    <w:basedOn w:val="DefaultParagraphFont"/>
    <w:link w:val="BalloonText"/>
    <w:uiPriority w:val="49"/>
    <w:semiHidden/>
    <w:rsid w:val="00624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8B85-60D9-47AD-83D0-226C4494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1220</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Kristy Burt</dc:creator>
  <cp:keywords/>
  <cp:lastModifiedBy>Richard Valenta</cp:lastModifiedBy>
  <cp:revision>3</cp:revision>
  <dcterms:created xsi:type="dcterms:W3CDTF">2018-10-10T05:01:00Z</dcterms:created>
  <dcterms:modified xsi:type="dcterms:W3CDTF">2018-10-10T05:03:00Z</dcterms:modified>
</cp:coreProperties>
</file>