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714B" w14:textId="7475F08C" w:rsidR="0069672A" w:rsidRPr="0069672A" w:rsidRDefault="000076BD" w:rsidP="0069672A">
      <w:pPr>
        <w:pStyle w:val="Heading1"/>
        <w:jc w:val="center"/>
        <w:rPr>
          <w:rFonts w:eastAsia="PMingLiU"/>
        </w:rPr>
      </w:pPr>
      <w:r>
        <w:rPr>
          <w:rFonts w:eastAsia="PMingLiU"/>
        </w:rPr>
        <w:t>Assembling</w:t>
      </w:r>
      <w:r w:rsidR="0069672A" w:rsidRPr="0069672A">
        <w:rPr>
          <w:rFonts w:eastAsia="PMingLiU"/>
        </w:rPr>
        <w:t xml:space="preserve"> the geological complexity </w:t>
      </w:r>
      <w:r w:rsidR="00DF55FC">
        <w:rPr>
          <w:rFonts w:eastAsia="PMingLiU"/>
        </w:rPr>
        <w:t>to</w:t>
      </w:r>
      <w:r w:rsidR="0069672A" w:rsidRPr="0069672A">
        <w:rPr>
          <w:rFonts w:eastAsia="PMingLiU"/>
        </w:rPr>
        <w:t xml:space="preserve"> mineral resources classification</w:t>
      </w:r>
    </w:p>
    <w:p w14:paraId="57A1933A" w14:textId="51D9CA66" w:rsidR="007550DD" w:rsidRPr="001A66CB" w:rsidRDefault="00790620" w:rsidP="00790620">
      <w:pPr>
        <w:pStyle w:val="Authors"/>
      </w:pPr>
      <w:r>
        <w:rPr>
          <w:u w:val="single"/>
        </w:rPr>
        <w:t>B.C. Afonseca</w:t>
      </w:r>
      <w:r w:rsidR="00255DA9" w:rsidRPr="00745768">
        <w:rPr>
          <w:vertAlign w:val="superscript"/>
        </w:rPr>
        <w:t>1</w:t>
      </w:r>
    </w:p>
    <w:p w14:paraId="6C9A0D68" w14:textId="1F11149C" w:rsidR="00255DA9" w:rsidRDefault="00255DA9" w:rsidP="00830F91">
      <w:pPr>
        <w:pStyle w:val="AuthorsDetails"/>
      </w:pPr>
      <w:r>
        <w:t>1.</w:t>
      </w:r>
      <w:r w:rsidR="00790620">
        <w:t xml:space="preserve"> Resource Geologist,</w:t>
      </w:r>
      <w:r w:rsidRPr="00BD1080">
        <w:t xml:space="preserve"> </w:t>
      </w:r>
      <w:r w:rsidR="00790620">
        <w:t>MSc</w:t>
      </w:r>
      <w:r>
        <w:t xml:space="preserve">, </w:t>
      </w:r>
      <w:r w:rsidR="00790620">
        <w:t>Glencore</w:t>
      </w:r>
      <w:r>
        <w:t xml:space="preserve">, </w:t>
      </w:r>
      <w:r w:rsidR="00790620">
        <w:t>Brisbane, QLD, 4000</w:t>
      </w:r>
      <w:r>
        <w:t xml:space="preserve">. </w:t>
      </w:r>
      <w:r w:rsidRPr="00BD1080">
        <w:t>Email</w:t>
      </w:r>
      <w:r>
        <w:t>:</w:t>
      </w:r>
    </w:p>
    <w:p w14:paraId="3F50A06F" w14:textId="0C3FFACE" w:rsidR="00790620" w:rsidRDefault="00F42E69" w:rsidP="00F42E69">
      <w:pPr>
        <w:pStyle w:val="Keywords"/>
      </w:pPr>
      <w:bookmarkStart w:id="0" w:name="_Hlk49264075"/>
      <w:r w:rsidRPr="00F42E69">
        <w:t>Keywords:</w:t>
      </w:r>
      <w:r>
        <w:t xml:space="preserve"> </w:t>
      </w:r>
      <w:r w:rsidR="00790620">
        <w:t>Mineral resources, resources classification, conditional simulation, structural geology, JORC</w:t>
      </w:r>
    </w:p>
    <w:bookmarkEnd w:id="0"/>
    <w:p w14:paraId="4712AA78" w14:textId="3CEBC870" w:rsidR="00255DA9" w:rsidRPr="00F80210" w:rsidRDefault="00255DA9" w:rsidP="00B034FF">
      <w:pPr>
        <w:pStyle w:val="Heading1"/>
      </w:pPr>
      <w:r w:rsidRPr="00790620">
        <w:t>ABSTRACT</w:t>
      </w:r>
      <w:r w:rsidR="00FC5E0F">
        <w:t xml:space="preserve"> </w:t>
      </w:r>
    </w:p>
    <w:p w14:paraId="2E407210" w14:textId="77777777" w:rsidR="008B37CA" w:rsidRPr="00736432" w:rsidRDefault="0071255E" w:rsidP="008B37CA">
      <w:pPr>
        <w:spacing w:before="240"/>
        <w:jc w:val="both"/>
        <w:rPr>
          <w:rFonts w:ascii="Times New Roman" w:hAnsi="Times New Roman"/>
          <w:bCs/>
          <w:color w:val="000000"/>
          <w:sz w:val="22"/>
          <w:szCs w:val="22"/>
          <w:lang w:val="en-US"/>
        </w:rPr>
      </w:pPr>
      <w:r>
        <w:rPr>
          <w:rFonts w:ascii="Times New Roman" w:hAnsi="Times New Roman"/>
          <w:bCs/>
        </w:rPr>
        <w:t>T</w:t>
      </w:r>
      <w:r w:rsidRPr="005309E5">
        <w:rPr>
          <w:rFonts w:ascii="Times New Roman" w:hAnsi="Times New Roman"/>
          <w:bCs/>
        </w:rPr>
        <w:t xml:space="preserve">he principle of transparency is </w:t>
      </w:r>
      <w:r>
        <w:rPr>
          <w:rFonts w:ascii="Times New Roman" w:hAnsi="Times New Roman"/>
          <w:bCs/>
        </w:rPr>
        <w:t xml:space="preserve">an essential grounding </w:t>
      </w:r>
      <w:r w:rsidRPr="005309E5">
        <w:rPr>
          <w:rFonts w:ascii="Times New Roman" w:hAnsi="Times New Roman"/>
          <w:bCs/>
        </w:rPr>
        <w:t xml:space="preserve">in </w:t>
      </w:r>
      <w:r>
        <w:rPr>
          <w:rFonts w:ascii="Times New Roman" w:hAnsi="Times New Roman"/>
          <w:bCs/>
        </w:rPr>
        <w:t xml:space="preserve">reporting </w:t>
      </w:r>
      <w:r w:rsidRPr="0066269A">
        <w:rPr>
          <w:rFonts w:ascii="Times New Roman" w:hAnsi="Times New Roman"/>
          <w:bCs/>
        </w:rPr>
        <w:t xml:space="preserve">mineral </w:t>
      </w:r>
      <w:r>
        <w:rPr>
          <w:rFonts w:ascii="Times New Roman" w:hAnsi="Times New Roman"/>
          <w:bCs/>
        </w:rPr>
        <w:t>resources</w:t>
      </w:r>
      <w:r w:rsidRPr="0066269A">
        <w:rPr>
          <w:rFonts w:ascii="Times New Roman" w:hAnsi="Times New Roman"/>
          <w:bCs/>
        </w:rPr>
        <w:t xml:space="preserve"> and ore reserves</w:t>
      </w:r>
      <w:r w:rsidRPr="005309E5">
        <w:rPr>
          <w:rFonts w:ascii="Times New Roman" w:hAnsi="Times New Roman"/>
          <w:bCs/>
        </w:rPr>
        <w:t>. In this sense,</w:t>
      </w:r>
      <w:r>
        <w:rPr>
          <w:rFonts w:ascii="Times New Roman" w:hAnsi="Times New Roman"/>
          <w:bCs/>
        </w:rPr>
        <w:t xml:space="preserve"> disclosing all criteria used for</w:t>
      </w:r>
      <w:r w:rsidRPr="005309E5">
        <w:rPr>
          <w:rFonts w:ascii="Times New Roman" w:hAnsi="Times New Roman"/>
          <w:bCs/>
        </w:rPr>
        <w:t xml:space="preserve"> categorizing mineral inventory into confidence classes is </w:t>
      </w:r>
      <w:r>
        <w:rPr>
          <w:rFonts w:ascii="Times New Roman" w:hAnsi="Times New Roman"/>
          <w:bCs/>
        </w:rPr>
        <w:t>of paramount</w:t>
      </w:r>
      <w:r w:rsidRPr="005309E5">
        <w:rPr>
          <w:rFonts w:ascii="Times New Roman" w:hAnsi="Times New Roman"/>
          <w:bCs/>
        </w:rPr>
        <w:t xml:space="preserve"> </w:t>
      </w:r>
      <w:r>
        <w:rPr>
          <w:rFonts w:ascii="Times New Roman" w:hAnsi="Times New Roman"/>
          <w:bCs/>
        </w:rPr>
        <w:t xml:space="preserve">importance </w:t>
      </w:r>
      <w:r w:rsidRPr="005309E5">
        <w:rPr>
          <w:rFonts w:ascii="Times New Roman" w:hAnsi="Times New Roman"/>
          <w:bCs/>
        </w:rPr>
        <w:t xml:space="preserve">in the declaration of mineral inventory. </w:t>
      </w:r>
      <w:r>
        <w:rPr>
          <w:rFonts w:ascii="Times New Roman" w:hAnsi="Times New Roman"/>
          <w:bCs/>
        </w:rPr>
        <w:t>Although, a</w:t>
      </w:r>
      <w:r w:rsidRPr="005309E5">
        <w:rPr>
          <w:rFonts w:ascii="Times New Roman" w:hAnsi="Times New Roman"/>
          <w:bCs/>
        </w:rPr>
        <w:t xml:space="preserve">ssigning a risk category to </w:t>
      </w:r>
      <w:r>
        <w:rPr>
          <w:rFonts w:ascii="Times New Roman" w:hAnsi="Times New Roman"/>
          <w:bCs/>
        </w:rPr>
        <w:t xml:space="preserve">a </w:t>
      </w:r>
      <w:r w:rsidRPr="005309E5">
        <w:rPr>
          <w:rFonts w:ascii="Times New Roman" w:hAnsi="Times New Roman"/>
          <w:bCs/>
        </w:rPr>
        <w:t xml:space="preserve">resource may be </w:t>
      </w:r>
      <w:r>
        <w:rPr>
          <w:rFonts w:ascii="Times New Roman" w:hAnsi="Times New Roman"/>
          <w:bCs/>
        </w:rPr>
        <w:t xml:space="preserve">critical </w:t>
      </w:r>
      <w:r w:rsidRPr="005309E5">
        <w:rPr>
          <w:rFonts w:ascii="Times New Roman" w:hAnsi="Times New Roman"/>
          <w:bCs/>
        </w:rPr>
        <w:t xml:space="preserve">as the reporting codes </w:t>
      </w:r>
      <w:r>
        <w:rPr>
          <w:rFonts w:ascii="Times New Roman" w:hAnsi="Times New Roman"/>
          <w:bCs/>
        </w:rPr>
        <w:t>cannot</w:t>
      </w:r>
      <w:r w:rsidRPr="005309E5">
        <w:rPr>
          <w:rFonts w:ascii="Times New Roman" w:hAnsi="Times New Roman"/>
          <w:bCs/>
        </w:rPr>
        <w:t xml:space="preserve"> standardize generical </w:t>
      </w:r>
      <w:r>
        <w:rPr>
          <w:rFonts w:ascii="Times New Roman" w:hAnsi="Times New Roman"/>
          <w:bCs/>
        </w:rPr>
        <w:t>rules</w:t>
      </w:r>
      <w:r w:rsidRPr="005309E5">
        <w:rPr>
          <w:rFonts w:ascii="Times New Roman" w:hAnsi="Times New Roman"/>
          <w:bCs/>
        </w:rPr>
        <w:t xml:space="preserve"> of whether a material should be classified as measured, indicated, or inferred. The decisions should </w:t>
      </w:r>
      <w:r>
        <w:rPr>
          <w:rFonts w:ascii="Times New Roman" w:hAnsi="Times New Roman"/>
          <w:bCs/>
        </w:rPr>
        <w:t>account for</w:t>
      </w:r>
      <w:r w:rsidRPr="005309E5">
        <w:rPr>
          <w:rFonts w:ascii="Times New Roman" w:hAnsi="Times New Roman"/>
          <w:bCs/>
        </w:rPr>
        <w:t xml:space="preserve"> geological, technical, and operational factors </w:t>
      </w:r>
      <w:r>
        <w:rPr>
          <w:rFonts w:ascii="Times New Roman" w:hAnsi="Times New Roman"/>
          <w:bCs/>
        </w:rPr>
        <w:t>considering the</w:t>
      </w:r>
      <w:r w:rsidRPr="005309E5">
        <w:rPr>
          <w:rFonts w:ascii="Times New Roman" w:hAnsi="Times New Roman"/>
          <w:bCs/>
        </w:rPr>
        <w:t xml:space="preserve"> inherent differences between deposits. This lack of objective guidance allows a certain degree of subjectiveness in categorization, especially when quantifying the risk regarding geological interpretation.</w:t>
      </w:r>
      <w:r>
        <w:rPr>
          <w:rFonts w:ascii="Times New Roman" w:hAnsi="Times New Roman"/>
          <w:bCs/>
        </w:rPr>
        <w:t xml:space="preserve"> Its common sense that 3D representation of geological shapes significantly contributes to the overall uncertainty of the metal prediction. The greater the geometrical complexity, the greater the risk of domain misinterpretation. Thus, it is discussed in t</w:t>
      </w:r>
      <w:r w:rsidRPr="0066269A">
        <w:rPr>
          <w:rFonts w:ascii="Times New Roman" w:hAnsi="Times New Roman"/>
          <w:bCs/>
        </w:rPr>
        <w:t xml:space="preserve">his work alternatives to assess geological complexity by combining geometrical, geostatistical, and mathematical </w:t>
      </w:r>
      <w:r>
        <w:rPr>
          <w:rFonts w:ascii="Times New Roman" w:hAnsi="Times New Roman"/>
          <w:bCs/>
        </w:rPr>
        <w:t>tools</w:t>
      </w:r>
      <w:r w:rsidRPr="0066269A">
        <w:rPr>
          <w:rFonts w:ascii="Times New Roman" w:hAnsi="Times New Roman"/>
          <w:bCs/>
        </w:rPr>
        <w:t xml:space="preserve"> to overcome subjectiveness in decision-making</w:t>
      </w:r>
      <w:r>
        <w:rPr>
          <w:rFonts w:ascii="Times New Roman" w:hAnsi="Times New Roman"/>
          <w:bCs/>
          <w:color w:val="000000"/>
          <w:lang w:val="en-US"/>
        </w:rPr>
        <w:t xml:space="preserve">. Firstly, the anisotropic continuity approach uses functions such as variograms to quantitatively analyze the local mineralization continuity. The workflow consists in quantify indicator variogram ranges at different structural domains. The geological complexity is assumed as inversely related to the anisotropy ranges. Another technique consists in applying morphological operations to image scanning. Morphological erosion steps are performed over a grid until the entire domain gets eroded. The process creates contrasting results when applied to simple or complex images, and the shape complexity is assessed by calculating the number of iterations required to erode a grid node. The third approach based on signed distance functions. These are widely used in implicit modeling algorithms and assessments of geological model uncertainty. Multiple realizations of the signed distance functions are simulated to produce equiprobable boundaries of a given domain. Thus, the simulations dispersion provides a direct measure of the interpretation risk due to inherent geometrical </w:t>
      </w:r>
      <w:r w:rsidRPr="00122E4F">
        <w:rPr>
          <w:rFonts w:ascii="Times New Roman" w:hAnsi="Times New Roman"/>
          <w:bCs/>
          <w:color w:val="000000"/>
          <w:lang w:val="en-US"/>
        </w:rPr>
        <w:t xml:space="preserve">complexity. Ultimately, the angular gradient approach has been used to map sudden variations in </w:t>
      </w:r>
      <w:r w:rsidRPr="0071255E">
        <w:rPr>
          <w:rFonts w:ascii="Times New Roman" w:hAnsi="Times New Roman"/>
          <w:bCs/>
          <w:color w:val="000000"/>
          <w:lang w:val="en-US"/>
        </w:rPr>
        <w:t>the model´s</w:t>
      </w:r>
      <w:r w:rsidRPr="00122E4F">
        <w:rPr>
          <w:rFonts w:ascii="Times New Roman" w:hAnsi="Times New Roman"/>
          <w:bCs/>
          <w:color w:val="000000"/>
          <w:lang w:val="en-US"/>
        </w:rPr>
        <w:t xml:space="preserve"> directions.  According to the angular relations between structural domains, variations in the continuity directions are transformed in gradients from zero to one. Highly deformed regions show greater variability on simulated angular gradients.</w:t>
      </w:r>
      <w:r>
        <w:rPr>
          <w:rFonts w:ascii="Times New Roman" w:hAnsi="Times New Roman"/>
          <w:bCs/>
          <w:color w:val="000000"/>
          <w:lang w:val="en-US"/>
        </w:rPr>
        <w:t xml:space="preserve"> </w:t>
      </w:r>
      <w:r w:rsidR="008B37CA">
        <w:rPr>
          <w:rFonts w:ascii="Times New Roman" w:hAnsi="Times New Roman"/>
          <w:bCs/>
          <w:color w:val="000000"/>
          <w:lang w:val="en-US"/>
        </w:rPr>
        <w:t>This study demonstrates the techniques applied to a hypothetical case and then discusses the results for a real structurally complex gold deposit.</w:t>
      </w:r>
    </w:p>
    <w:p w14:paraId="0FB27BD9" w14:textId="7964AB39" w:rsidR="0071255E" w:rsidRPr="005865B9" w:rsidRDefault="0071255E" w:rsidP="0071255E">
      <w:pPr>
        <w:spacing w:before="240"/>
        <w:jc w:val="both"/>
        <w:rPr>
          <w:rFonts w:ascii="Times New Roman" w:hAnsi="Times New Roman"/>
          <w:bCs/>
          <w:color w:val="000000"/>
          <w:lang w:val="en-US"/>
        </w:rPr>
      </w:pPr>
    </w:p>
    <w:p w14:paraId="32229842" w14:textId="16643C47" w:rsidR="00255DA9" w:rsidRPr="0071255E" w:rsidRDefault="00255DA9" w:rsidP="0069672A">
      <w:pPr>
        <w:pStyle w:val="BodyText"/>
        <w:rPr>
          <w:lang w:val="en-US"/>
        </w:rPr>
      </w:pPr>
    </w:p>
    <w:sectPr w:rsidR="00255DA9" w:rsidRPr="0071255E"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0214" w14:textId="77777777" w:rsidR="00841FB1" w:rsidRDefault="00841FB1">
      <w:r>
        <w:separator/>
      </w:r>
    </w:p>
  </w:endnote>
  <w:endnote w:type="continuationSeparator" w:id="0">
    <w:p w14:paraId="5511F17C" w14:textId="77777777" w:rsidR="00841FB1" w:rsidRDefault="0084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059F" w14:textId="77777777" w:rsidR="00841FB1" w:rsidRDefault="00841FB1">
      <w:r>
        <w:separator/>
      </w:r>
    </w:p>
  </w:footnote>
  <w:footnote w:type="continuationSeparator" w:id="0">
    <w:p w14:paraId="220321FA" w14:textId="77777777" w:rsidR="00841FB1" w:rsidRDefault="00841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7131"/>
    <w:rsid w:val="000076BD"/>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C05B2"/>
    <w:rsid w:val="000E6647"/>
    <w:rsid w:val="000F4F51"/>
    <w:rsid w:val="000F7BEB"/>
    <w:rsid w:val="0012093E"/>
    <w:rsid w:val="00135A1A"/>
    <w:rsid w:val="00152960"/>
    <w:rsid w:val="00191C29"/>
    <w:rsid w:val="001949C2"/>
    <w:rsid w:val="001A66CB"/>
    <w:rsid w:val="001B29A1"/>
    <w:rsid w:val="001B391A"/>
    <w:rsid w:val="0020661E"/>
    <w:rsid w:val="00223F50"/>
    <w:rsid w:val="00235864"/>
    <w:rsid w:val="0024471A"/>
    <w:rsid w:val="00254B82"/>
    <w:rsid w:val="00254DC0"/>
    <w:rsid w:val="00255DA9"/>
    <w:rsid w:val="002576A5"/>
    <w:rsid w:val="00261226"/>
    <w:rsid w:val="00266688"/>
    <w:rsid w:val="002C784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B2832"/>
    <w:rsid w:val="004E148E"/>
    <w:rsid w:val="004E2D81"/>
    <w:rsid w:val="004E6DBA"/>
    <w:rsid w:val="005055EC"/>
    <w:rsid w:val="00507505"/>
    <w:rsid w:val="0052016E"/>
    <w:rsid w:val="005246DC"/>
    <w:rsid w:val="00551CAC"/>
    <w:rsid w:val="005833A5"/>
    <w:rsid w:val="00590432"/>
    <w:rsid w:val="005928DF"/>
    <w:rsid w:val="005E76A9"/>
    <w:rsid w:val="00600101"/>
    <w:rsid w:val="00625F99"/>
    <w:rsid w:val="00635A5B"/>
    <w:rsid w:val="00647198"/>
    <w:rsid w:val="00693B5F"/>
    <w:rsid w:val="0069672A"/>
    <w:rsid w:val="006F6DB4"/>
    <w:rsid w:val="006F71F8"/>
    <w:rsid w:val="0071255E"/>
    <w:rsid w:val="007216E3"/>
    <w:rsid w:val="007550DD"/>
    <w:rsid w:val="00773305"/>
    <w:rsid w:val="007857CC"/>
    <w:rsid w:val="00790620"/>
    <w:rsid w:val="007C2D86"/>
    <w:rsid w:val="007C2EAD"/>
    <w:rsid w:val="007C2F06"/>
    <w:rsid w:val="007C71EF"/>
    <w:rsid w:val="007D57D5"/>
    <w:rsid w:val="00830F91"/>
    <w:rsid w:val="00836A79"/>
    <w:rsid w:val="00841FB1"/>
    <w:rsid w:val="00842EB0"/>
    <w:rsid w:val="00850D8F"/>
    <w:rsid w:val="00883864"/>
    <w:rsid w:val="00896A0A"/>
    <w:rsid w:val="008A7BE8"/>
    <w:rsid w:val="008B37CA"/>
    <w:rsid w:val="008E072B"/>
    <w:rsid w:val="008E2DAA"/>
    <w:rsid w:val="008F0BEC"/>
    <w:rsid w:val="0091768B"/>
    <w:rsid w:val="00924529"/>
    <w:rsid w:val="00931A22"/>
    <w:rsid w:val="00967A00"/>
    <w:rsid w:val="00967BED"/>
    <w:rsid w:val="00976B97"/>
    <w:rsid w:val="009834DD"/>
    <w:rsid w:val="00983841"/>
    <w:rsid w:val="009963AB"/>
    <w:rsid w:val="009D305A"/>
    <w:rsid w:val="009D75D4"/>
    <w:rsid w:val="009E0640"/>
    <w:rsid w:val="009E0AEC"/>
    <w:rsid w:val="009F0A4C"/>
    <w:rsid w:val="00A0398A"/>
    <w:rsid w:val="00A306E3"/>
    <w:rsid w:val="00A420C4"/>
    <w:rsid w:val="00A46C5E"/>
    <w:rsid w:val="00A57586"/>
    <w:rsid w:val="00AA6902"/>
    <w:rsid w:val="00AD3D46"/>
    <w:rsid w:val="00B034FF"/>
    <w:rsid w:val="00B31188"/>
    <w:rsid w:val="00B34BF5"/>
    <w:rsid w:val="00B60B98"/>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DF55FC"/>
    <w:rsid w:val="00E2116F"/>
    <w:rsid w:val="00E242F3"/>
    <w:rsid w:val="00E64D31"/>
    <w:rsid w:val="00ED0EDB"/>
    <w:rsid w:val="00ED3888"/>
    <w:rsid w:val="00F14DFD"/>
    <w:rsid w:val="00F22067"/>
    <w:rsid w:val="00F2432C"/>
    <w:rsid w:val="00F278F9"/>
    <w:rsid w:val="00F42E69"/>
    <w:rsid w:val="00F76FFD"/>
    <w:rsid w:val="00F80210"/>
    <w:rsid w:val="00FB6B2E"/>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CommentReference">
    <w:name w:val="annotation reference"/>
    <w:basedOn w:val="DefaultParagraphFont"/>
    <w:uiPriority w:val="99"/>
    <w:semiHidden/>
    <w:unhideWhenUsed/>
    <w:locked/>
    <w:rsid w:val="0071255E"/>
    <w:rPr>
      <w:sz w:val="16"/>
      <w:szCs w:val="16"/>
    </w:rPr>
  </w:style>
  <w:style w:type="paragraph" w:styleId="CommentText">
    <w:name w:val="annotation text"/>
    <w:basedOn w:val="Normal"/>
    <w:link w:val="CommentTextChar"/>
    <w:uiPriority w:val="99"/>
    <w:unhideWhenUsed/>
    <w:locked/>
    <w:rsid w:val="0071255E"/>
    <w:pPr>
      <w:spacing w:after="160"/>
    </w:pPr>
    <w:rPr>
      <w:rFonts w:ascii="Calibri" w:eastAsia="Calibri" w:hAnsi="Calibri" w:cs="Calibri"/>
      <w:sz w:val="20"/>
      <w:szCs w:val="20"/>
      <w:lang w:val="en-CA" w:eastAsia="pt-BR"/>
    </w:rPr>
  </w:style>
  <w:style w:type="character" w:customStyle="1" w:styleId="CommentTextChar">
    <w:name w:val="Comment Text Char"/>
    <w:basedOn w:val="DefaultParagraphFont"/>
    <w:link w:val="CommentText"/>
    <w:uiPriority w:val="99"/>
    <w:rsid w:val="0071255E"/>
    <w:rPr>
      <w:rFonts w:ascii="Calibri" w:eastAsia="Calibri" w:hAnsi="Calibri" w:cs="Calibri"/>
      <w:lang w:val="en-CA"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F954-98B5-4AB3-B40F-EE3FA6FC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De Deus Afonseca, Bruno (Brisbane - AU)</cp:lastModifiedBy>
  <cp:revision>18</cp:revision>
  <dcterms:created xsi:type="dcterms:W3CDTF">2022-11-20T19:46:00Z</dcterms:created>
  <dcterms:modified xsi:type="dcterms:W3CDTF">2022-12-27T22:49:00Z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cf4c062b63833303602386c22f5f9034437bf48e9340e8af3b55091572631d1f</vt:lpwstr>
  </property>
</Properties>
</file>