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189C3" w14:textId="49EC413E" w:rsidR="00255DA9" w:rsidRPr="00A10644" w:rsidRDefault="00A10644" w:rsidP="00255DA9">
      <w:pPr>
        <w:pStyle w:val="Title"/>
        <w:rPr>
          <w:lang w:val="en-AU"/>
        </w:rPr>
      </w:pPr>
      <w:r>
        <w:t>The d</w:t>
      </w:r>
      <w:r w:rsidR="004610D5">
        <w:t>evelop</w:t>
      </w:r>
      <w:r>
        <w:t>ment of</w:t>
      </w:r>
      <w:r w:rsidR="004610D5">
        <w:t xml:space="preserve"> a Queensland approach for field-scale trials of </w:t>
      </w:r>
      <w:r w:rsidR="004936FB">
        <w:t xml:space="preserve">mine waste </w:t>
      </w:r>
      <w:r w:rsidR="004610D5">
        <w:t>cover system designs</w:t>
      </w:r>
    </w:p>
    <w:p w14:paraId="495EDF19" w14:textId="46023AB6" w:rsidR="00255DA9" w:rsidRPr="00E6479E" w:rsidRDefault="00BD4A61" w:rsidP="00255DA9">
      <w:pPr>
        <w:pStyle w:val="Authors"/>
      </w:pPr>
      <w:r w:rsidRPr="00F00C00">
        <w:rPr>
          <w:u w:val="single"/>
        </w:rPr>
        <w:t>L Nicolson</w:t>
      </w:r>
      <w:r w:rsidR="00255DA9" w:rsidRPr="00F00C00">
        <w:t xml:space="preserve">, </w:t>
      </w:r>
      <w:r w:rsidR="00E6479E" w:rsidRPr="00E6479E">
        <w:t xml:space="preserve">J Dunlop </w:t>
      </w:r>
      <w:r w:rsidR="00255DA9" w:rsidRPr="00E6479E">
        <w:rPr>
          <w:vertAlign w:val="superscript"/>
        </w:rPr>
        <w:t>2</w:t>
      </w:r>
      <w:r w:rsidR="00255DA9" w:rsidRPr="00E6479E">
        <w:t xml:space="preserve"> and </w:t>
      </w:r>
      <w:r w:rsidR="00E6479E" w:rsidRPr="00E6479E">
        <w:t>J Purtill</w:t>
      </w:r>
      <w:r w:rsidR="00E6479E">
        <w:t xml:space="preserve"> </w:t>
      </w:r>
      <w:r w:rsidR="00E6479E" w:rsidRPr="00E6479E">
        <w:rPr>
          <w:vertAlign w:val="superscript"/>
        </w:rPr>
        <w:t>3</w:t>
      </w:r>
    </w:p>
    <w:p w14:paraId="6C9A0D68" w14:textId="3F7B3305" w:rsidR="00255DA9" w:rsidRPr="00E6479E" w:rsidRDefault="00255DA9" w:rsidP="00830F91">
      <w:pPr>
        <w:pStyle w:val="AuthorsDetails"/>
      </w:pPr>
      <w:r w:rsidRPr="00F00C00">
        <w:t>1.</w:t>
      </w:r>
      <w:r w:rsidR="00BD4A61" w:rsidRPr="00E6479E">
        <w:t xml:space="preserve">Lead Technical </w:t>
      </w:r>
      <w:r w:rsidR="00F00C00" w:rsidRPr="00E6479E">
        <w:t>Advisor</w:t>
      </w:r>
      <w:r w:rsidRPr="00E6479E">
        <w:t xml:space="preserve">, </w:t>
      </w:r>
      <w:r w:rsidR="00F00C00" w:rsidRPr="00E6479E">
        <w:t>Office of the Queensland Mine Rehabilitation Commissioner</w:t>
      </w:r>
      <w:r w:rsidRPr="00E6479E">
        <w:t xml:space="preserve">, </w:t>
      </w:r>
      <w:r w:rsidR="00F00C00" w:rsidRPr="00E6479E">
        <w:t>Brisbane</w:t>
      </w:r>
      <w:r w:rsidRPr="00E6479E">
        <w:t xml:space="preserve"> </w:t>
      </w:r>
      <w:r w:rsidR="00F00C00" w:rsidRPr="00E6479E">
        <w:t>Queensland</w:t>
      </w:r>
      <w:r w:rsidRPr="00E6479E">
        <w:t xml:space="preserve"> </w:t>
      </w:r>
      <w:r w:rsidR="00F00C00" w:rsidRPr="00E6479E">
        <w:t>4000</w:t>
      </w:r>
      <w:r w:rsidRPr="00E6479E">
        <w:t>. Email:</w:t>
      </w:r>
      <w:r w:rsidR="00F00C00" w:rsidRPr="00E6479E">
        <w:t xml:space="preserve"> louisa.nicolson@qmrc.qld.gov.au</w:t>
      </w:r>
    </w:p>
    <w:p w14:paraId="6D0139DA" w14:textId="32572F0F" w:rsidR="00255DA9" w:rsidRPr="00E6479E" w:rsidRDefault="00255DA9" w:rsidP="00255DA9">
      <w:pPr>
        <w:pStyle w:val="AuthorsDetails"/>
      </w:pPr>
      <w:r w:rsidRPr="00E6479E">
        <w:t>2.</w:t>
      </w:r>
      <w:r w:rsidR="00E6479E" w:rsidRPr="00E6479E">
        <w:t xml:space="preserve"> Principal Technical Advisor, Office of the Queensland Mine Rehabilitation Commissioner, Brisbane Queensland 4000. Email: Jason.dunlop@qmrc.qld.gov.au</w:t>
      </w:r>
    </w:p>
    <w:p w14:paraId="43A1D783" w14:textId="7B1A2B03" w:rsidR="00255DA9" w:rsidRPr="00A10644" w:rsidRDefault="00255DA9" w:rsidP="00055595">
      <w:pPr>
        <w:pStyle w:val="AuthorsDetails"/>
      </w:pPr>
      <w:r w:rsidRPr="00E6479E">
        <w:t>3.</w:t>
      </w:r>
      <w:r w:rsidR="00E6479E">
        <w:t xml:space="preserve"> Queensland Mine Rehabilitation Commissioner, Office of the Queensland Mine Rehabilitation Commissioner, Brisbane Queensland 4000. Email: James.Purtill@qmrc.qld.gov.au</w:t>
      </w:r>
    </w:p>
    <w:p w14:paraId="32D5971B" w14:textId="33C2712E" w:rsidR="00F42E69" w:rsidRPr="001C36E2" w:rsidRDefault="00F42E69" w:rsidP="00F42E69">
      <w:pPr>
        <w:pStyle w:val="Keywords"/>
        <w:rPr>
          <w:rStyle w:val="BodyTextChar"/>
        </w:rPr>
      </w:pPr>
      <w:bookmarkStart w:id="0" w:name="_Hlk49264075"/>
      <w:r w:rsidRPr="001C36E2">
        <w:t xml:space="preserve">Keywords: </w:t>
      </w:r>
      <w:r w:rsidR="001C36E2" w:rsidRPr="001C36E2">
        <w:t>mine waste, cover system design, trials</w:t>
      </w:r>
      <w:r w:rsidR="00E6479E">
        <w:t>, Queensland</w:t>
      </w:r>
    </w:p>
    <w:bookmarkEnd w:id="0"/>
    <w:p w14:paraId="4712AA78" w14:textId="74CAA3C7" w:rsidR="00255DA9" w:rsidRPr="00A10644" w:rsidRDefault="00255DA9" w:rsidP="00B034FF">
      <w:pPr>
        <w:pStyle w:val="Heading1"/>
      </w:pPr>
      <w:r w:rsidRPr="00A10644">
        <w:t>ABSTRACT</w:t>
      </w:r>
      <w:r w:rsidR="00FC5E0F" w:rsidRPr="00A10644">
        <w:t xml:space="preserve"> </w:t>
      </w:r>
    </w:p>
    <w:p w14:paraId="0FB98AEE" w14:textId="77777777" w:rsidR="00B1082C" w:rsidRDefault="00B1082C" w:rsidP="00255DA9">
      <w:pPr>
        <w:pStyle w:val="BodyText"/>
      </w:pPr>
    </w:p>
    <w:p w14:paraId="47CB1ECE" w14:textId="1C3AD153" w:rsidR="00B1082C" w:rsidRDefault="006C44C7" w:rsidP="00255DA9">
      <w:pPr>
        <w:pStyle w:val="BodyText"/>
      </w:pPr>
      <w:r>
        <w:t>I</w:t>
      </w:r>
      <w:r w:rsidR="00451CB1">
        <w:t xml:space="preserve">mpacts </w:t>
      </w:r>
      <w:r w:rsidR="00E57BD4">
        <w:t xml:space="preserve">of AMD seepage from </w:t>
      </w:r>
      <w:r w:rsidR="00B1082C">
        <w:t>mine wastes</w:t>
      </w:r>
      <w:r w:rsidR="00E57BD4">
        <w:t xml:space="preserve"> are commonly observed</w:t>
      </w:r>
      <w:r w:rsidR="00B1082C">
        <w:t xml:space="preserve">. The properties of mine waste, availability of suitable cover system materials and climatic factors are unique on every site. </w:t>
      </w:r>
      <w:r w:rsidR="00C8115A">
        <w:t>Field-scale t</w:t>
      </w:r>
      <w:r w:rsidR="00B1082C">
        <w:t>rial</w:t>
      </w:r>
      <w:r>
        <w:t>s are often used to identify</w:t>
      </w:r>
      <w:r w:rsidR="00B1082C">
        <w:t xml:space="preserve"> </w:t>
      </w:r>
      <w:r>
        <w:t xml:space="preserve">an </w:t>
      </w:r>
      <w:r w:rsidR="00B1082C">
        <w:t>appropriate cover system design</w:t>
      </w:r>
      <w:r>
        <w:t xml:space="preserve">. </w:t>
      </w:r>
    </w:p>
    <w:p w14:paraId="5474A262" w14:textId="76E9EA1A" w:rsidR="00B1082C" w:rsidRDefault="00B1082C" w:rsidP="00255DA9">
      <w:pPr>
        <w:pStyle w:val="BodyText"/>
      </w:pPr>
      <w:r>
        <w:t>To facilitate a consistent</w:t>
      </w:r>
      <w:r w:rsidR="008A1D17">
        <w:t xml:space="preserve"> </w:t>
      </w:r>
      <w:r>
        <w:t xml:space="preserve">approach, </w:t>
      </w:r>
      <w:r w:rsidR="00605123">
        <w:t xml:space="preserve">we </w:t>
      </w:r>
      <w:r>
        <w:t>developed advice for the design and delivery</w:t>
      </w:r>
      <w:r w:rsidR="00605123">
        <w:t xml:space="preserve"> of cover system trials</w:t>
      </w:r>
      <w:r>
        <w:t xml:space="preserve">. </w:t>
      </w:r>
      <w:r w:rsidR="00605123">
        <w:t>We</w:t>
      </w:r>
      <w:r w:rsidR="00451CB1">
        <w:t xml:space="preserve"> sought </w:t>
      </w:r>
      <w:r>
        <w:t xml:space="preserve">to </w:t>
      </w:r>
      <w:r w:rsidR="00167E28">
        <w:t>understand how companies have historically approached trials</w:t>
      </w:r>
      <w:r w:rsidR="00167E28" w:rsidRPr="00167E28">
        <w:t xml:space="preserve"> </w:t>
      </w:r>
      <w:r w:rsidR="00167E28">
        <w:t>in Queensland and other jurisdictions, develop</w:t>
      </w:r>
      <w:r w:rsidR="00451CB1">
        <w:t>ed</w:t>
      </w:r>
      <w:r w:rsidR="00167E28">
        <w:t xml:space="preserve"> a series of case studies, </w:t>
      </w:r>
      <w:r w:rsidR="00E57BD4">
        <w:t xml:space="preserve">and </w:t>
      </w:r>
      <w:r w:rsidR="00167E28">
        <w:t>interrogate</w:t>
      </w:r>
      <w:r w:rsidR="00451CB1">
        <w:t>d</w:t>
      </w:r>
      <w:r w:rsidR="00167E28">
        <w:t xml:space="preserve"> international guidance</w:t>
      </w:r>
      <w:r w:rsidR="00451CB1">
        <w:t>.</w:t>
      </w:r>
      <w:r w:rsidR="00167E28">
        <w:t xml:space="preserve"> </w:t>
      </w:r>
      <w:r w:rsidR="00451CB1">
        <w:t xml:space="preserve">We then applied </w:t>
      </w:r>
      <w:r w:rsidR="00FD6165">
        <w:t xml:space="preserve">these learnings to </w:t>
      </w:r>
      <w:r w:rsidR="00C8115A">
        <w:t xml:space="preserve">describe </w:t>
      </w:r>
      <w:r w:rsidR="00167E28">
        <w:t>a</w:t>
      </w:r>
      <w:r w:rsidR="00E57BD4">
        <w:t>n</w:t>
      </w:r>
      <w:r w:rsidR="00167E28">
        <w:t xml:space="preserve"> approach</w:t>
      </w:r>
      <w:r w:rsidR="00451CB1">
        <w:t xml:space="preserve"> </w:t>
      </w:r>
      <w:r w:rsidR="00C8115A">
        <w:t xml:space="preserve">to undertake mine waste cover trials that is </w:t>
      </w:r>
      <w:r w:rsidR="00451CB1">
        <w:t xml:space="preserve">applicable in </w:t>
      </w:r>
      <w:r w:rsidR="00E57BD4">
        <w:t xml:space="preserve">Queensland and </w:t>
      </w:r>
      <w:r w:rsidR="00451CB1">
        <w:t>similar geographic setting</w:t>
      </w:r>
      <w:r w:rsidR="00E57BD4">
        <w:t xml:space="preserve">s </w:t>
      </w:r>
      <w:r w:rsidR="00451CB1">
        <w:t>elsewhere</w:t>
      </w:r>
      <w:r w:rsidR="008A1D17">
        <w:t>.</w:t>
      </w:r>
      <w:r w:rsidR="00167E28">
        <w:t xml:space="preserve"> </w:t>
      </w:r>
    </w:p>
    <w:p w14:paraId="4ECD9877" w14:textId="3080C64C" w:rsidR="00FD6165" w:rsidRDefault="00C8115A" w:rsidP="00255DA9">
      <w:pPr>
        <w:pStyle w:val="BodyText"/>
      </w:pPr>
      <w:r>
        <w:t xml:space="preserve">Our </w:t>
      </w:r>
      <w:r w:rsidR="00FD6165">
        <w:t>review of the literature and international guidance identified factors that should be considered when planning a field-scale trial and the activities that should be completed prior to undertaking such a trial.</w:t>
      </w:r>
    </w:p>
    <w:p w14:paraId="11A215D1" w14:textId="4BF52A5D" w:rsidR="00FD6165" w:rsidRDefault="00671FAF" w:rsidP="00255DA9">
      <w:pPr>
        <w:pStyle w:val="BodyText"/>
      </w:pPr>
      <w:r>
        <w:t xml:space="preserve">A comparative review of </w:t>
      </w:r>
      <w:r w:rsidR="009932FF">
        <w:t xml:space="preserve">the </w:t>
      </w:r>
      <w:r>
        <w:t xml:space="preserve">case studies on cover system trials and cover system performance was </w:t>
      </w:r>
      <w:r w:rsidR="004936FB">
        <w:t xml:space="preserve">also </w:t>
      </w:r>
      <w:r>
        <w:t xml:space="preserve">undertaken. </w:t>
      </w:r>
      <w:r w:rsidR="009F6552">
        <w:t>We</w:t>
      </w:r>
      <w:r>
        <w:t xml:space="preserve"> found there is wide variation between the methods used to plan, implement and report results. </w:t>
      </w:r>
      <w:r w:rsidR="00D7217C">
        <w:t>The case study trials were challenged by remote operating environments, equipment failure, construction deviating from design, changes in leadership and other barriers to successful demonstration of performance.</w:t>
      </w:r>
    </w:p>
    <w:p w14:paraId="48987537" w14:textId="06C6DBAA" w:rsidR="009C6F4D" w:rsidRDefault="009C6F4D" w:rsidP="009F6552">
      <w:pPr>
        <w:pStyle w:val="BodyText"/>
      </w:pPr>
      <w:r>
        <w:t xml:space="preserve">Considering that </w:t>
      </w:r>
      <w:r w:rsidR="00605123">
        <w:t>most</w:t>
      </w:r>
      <w:r>
        <w:t xml:space="preserve"> mines in Queensland are located where evaporation exceeds rainfall, </w:t>
      </w:r>
      <w:r w:rsidR="00C8115A">
        <w:t xml:space="preserve">the </w:t>
      </w:r>
      <w:r w:rsidR="00D1041B">
        <w:t>work</w:t>
      </w:r>
      <w:r w:rsidR="00C8115A">
        <w:t xml:space="preserve"> focus</w:t>
      </w:r>
      <w:r w:rsidR="00D306D8">
        <w:t>sed</w:t>
      </w:r>
      <w:r w:rsidR="00C8115A">
        <w:t xml:space="preserve"> on </w:t>
      </w:r>
      <w:r>
        <w:t xml:space="preserve">store-and-release </w:t>
      </w:r>
      <w:r w:rsidR="00C8115A">
        <w:t xml:space="preserve">cover </w:t>
      </w:r>
      <w:r>
        <w:t>design</w:t>
      </w:r>
      <w:r w:rsidR="00C8115A">
        <w:t xml:space="preserve"> </w:t>
      </w:r>
      <w:r w:rsidR="00E6479E">
        <w:t>with</w:t>
      </w:r>
      <w:r>
        <w:t xml:space="preserve"> net percolation </w:t>
      </w:r>
      <w:r w:rsidR="00C8115A">
        <w:t xml:space="preserve">used as </w:t>
      </w:r>
      <w:r>
        <w:t xml:space="preserve">the key performance measure. A field-scale trial was defined as being at a scale sufficient to test the constructability of the design, using full size machinery and built using materials that meet design specifications. </w:t>
      </w:r>
    </w:p>
    <w:p w14:paraId="29D99C0F" w14:textId="6FD9432D" w:rsidR="009F6552" w:rsidRDefault="00E6479E" w:rsidP="009F6552">
      <w:pPr>
        <w:pStyle w:val="BodyText"/>
      </w:pPr>
      <w:r>
        <w:t>W</w:t>
      </w:r>
      <w:r w:rsidR="009C6F4D">
        <w:t xml:space="preserve">e developed </w:t>
      </w:r>
      <w:r w:rsidR="00055595">
        <w:t xml:space="preserve">a 5-stepped </w:t>
      </w:r>
      <w:r w:rsidR="009C6F4D">
        <w:t xml:space="preserve">approach for undertaking </w:t>
      </w:r>
      <w:r w:rsidR="00605123">
        <w:t xml:space="preserve">a </w:t>
      </w:r>
      <w:r w:rsidR="009C6F4D">
        <w:t xml:space="preserve">field-scale trial. </w:t>
      </w:r>
      <w:r w:rsidR="00D7217C">
        <w:t>We</w:t>
      </w:r>
      <w:r w:rsidR="00E57BD4">
        <w:t xml:space="preserve"> </w:t>
      </w:r>
      <w:r w:rsidR="009F6552">
        <w:t xml:space="preserve">present a strategy to </w:t>
      </w:r>
      <w:r w:rsidR="00C8115A">
        <w:t xml:space="preserve">compare </w:t>
      </w:r>
      <w:r w:rsidR="009F6552">
        <w:t xml:space="preserve">cover system design options, identify the most appropriate </w:t>
      </w:r>
      <w:r w:rsidR="00C8115A">
        <w:t xml:space="preserve">study </w:t>
      </w:r>
      <w:r w:rsidR="009F6552">
        <w:t xml:space="preserve">design </w:t>
      </w:r>
      <w:r w:rsidR="00E36E62">
        <w:t xml:space="preserve">for </w:t>
      </w:r>
      <w:r w:rsidR="009F6552">
        <w:t xml:space="preserve">a field-scale trial </w:t>
      </w:r>
      <w:r w:rsidR="00605123">
        <w:t>to</w:t>
      </w:r>
      <w:r w:rsidR="009F6552">
        <w:t xml:space="preserve"> test its constructability and importantly, performance in reducing net percolation.  </w:t>
      </w:r>
    </w:p>
    <w:p w14:paraId="6AAC0B8D" w14:textId="1F5A4594" w:rsidR="009F6552" w:rsidRDefault="009F6552" w:rsidP="00255DA9">
      <w:pPr>
        <w:pStyle w:val="BodyText"/>
      </w:pPr>
    </w:p>
    <w:p w14:paraId="4ABAE903" w14:textId="65C6CA01" w:rsidR="00E57BD4" w:rsidRDefault="008A1D17" w:rsidP="00605123">
      <w:pPr>
        <w:pStyle w:val="BodyText"/>
      </w:pPr>
      <w:r>
        <w:t xml:space="preserve"> </w:t>
      </w:r>
      <w:r w:rsidR="00E57BD4">
        <w:br/>
      </w:r>
    </w:p>
    <w:p w14:paraId="47432E1A" w14:textId="77777777" w:rsidR="009F6552" w:rsidRDefault="009F6552" w:rsidP="00E57BD4">
      <w:pPr>
        <w:pStyle w:val="BodyText"/>
      </w:pPr>
    </w:p>
    <w:sectPr w:rsidR="009F6552" w:rsidSect="001B391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E8AE3" w14:textId="77777777" w:rsidR="007C71EF" w:rsidRDefault="007C71EF">
      <w:r>
        <w:separator/>
      </w:r>
    </w:p>
  </w:endnote>
  <w:endnote w:type="continuationSeparator" w:id="0">
    <w:p w14:paraId="383B1C73" w14:textId="77777777" w:rsidR="007C71EF" w:rsidRDefault="007C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7ED92" w14:textId="77777777" w:rsidR="007C71EF" w:rsidRDefault="007C71EF">
      <w:r>
        <w:separator/>
      </w:r>
    </w:p>
  </w:footnote>
  <w:footnote w:type="continuationSeparator" w:id="0">
    <w:p w14:paraId="7FED5AFF" w14:textId="77777777" w:rsidR="007C71EF" w:rsidRDefault="007C7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20F9C"/>
    <w:multiLevelType w:val="hybridMultilevel"/>
    <w:tmpl w:val="12140B34"/>
    <w:lvl w:ilvl="0" w:tplc="2676C6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02815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E5A47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05CF5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81811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D2CCE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2D4C0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6BEFF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6A29E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30464">
    <w:abstractNumId w:val="9"/>
  </w:num>
  <w:num w:numId="2" w16cid:durableId="1290815703">
    <w:abstractNumId w:val="7"/>
  </w:num>
  <w:num w:numId="3" w16cid:durableId="1740009954">
    <w:abstractNumId w:val="6"/>
  </w:num>
  <w:num w:numId="4" w16cid:durableId="469633763">
    <w:abstractNumId w:val="5"/>
  </w:num>
  <w:num w:numId="5" w16cid:durableId="1320423214">
    <w:abstractNumId w:val="4"/>
  </w:num>
  <w:num w:numId="6" w16cid:durableId="2092043443">
    <w:abstractNumId w:val="8"/>
  </w:num>
  <w:num w:numId="7" w16cid:durableId="1383092126">
    <w:abstractNumId w:val="3"/>
  </w:num>
  <w:num w:numId="8" w16cid:durableId="1003968761">
    <w:abstractNumId w:val="2"/>
  </w:num>
  <w:num w:numId="9" w16cid:durableId="34277774">
    <w:abstractNumId w:val="1"/>
  </w:num>
  <w:num w:numId="10" w16cid:durableId="1174881385">
    <w:abstractNumId w:val="0"/>
  </w:num>
  <w:num w:numId="11" w16cid:durableId="1775518498">
    <w:abstractNumId w:val="11"/>
  </w:num>
  <w:num w:numId="12" w16cid:durableId="917979694">
    <w:abstractNumId w:val="15"/>
  </w:num>
  <w:num w:numId="13" w16cid:durableId="577910624">
    <w:abstractNumId w:val="12"/>
  </w:num>
  <w:num w:numId="14" w16cid:durableId="2093434118">
    <w:abstractNumId w:val="10"/>
  </w:num>
  <w:num w:numId="15" w16cid:durableId="1513253309">
    <w:abstractNumId w:val="14"/>
  </w:num>
  <w:num w:numId="16" w16cid:durableId="4697135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5380A"/>
    <w:rsid w:val="000539D9"/>
    <w:rsid w:val="00055595"/>
    <w:rsid w:val="00056228"/>
    <w:rsid w:val="000576B3"/>
    <w:rsid w:val="00062C4C"/>
    <w:rsid w:val="000677CF"/>
    <w:rsid w:val="00071B94"/>
    <w:rsid w:val="00076C77"/>
    <w:rsid w:val="000847EA"/>
    <w:rsid w:val="0008493B"/>
    <w:rsid w:val="00087503"/>
    <w:rsid w:val="00090461"/>
    <w:rsid w:val="00093C22"/>
    <w:rsid w:val="000A07D4"/>
    <w:rsid w:val="000A3E3D"/>
    <w:rsid w:val="000B09C1"/>
    <w:rsid w:val="000B7911"/>
    <w:rsid w:val="000E6647"/>
    <w:rsid w:val="000F4F51"/>
    <w:rsid w:val="000F7BEB"/>
    <w:rsid w:val="0012093E"/>
    <w:rsid w:val="00152960"/>
    <w:rsid w:val="00167E28"/>
    <w:rsid w:val="00191C29"/>
    <w:rsid w:val="001923C5"/>
    <w:rsid w:val="001949C2"/>
    <w:rsid w:val="001A66CB"/>
    <w:rsid w:val="001B29A1"/>
    <w:rsid w:val="001B391A"/>
    <w:rsid w:val="001B7237"/>
    <w:rsid w:val="001C36E2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82AF9"/>
    <w:rsid w:val="002E632B"/>
    <w:rsid w:val="002F67B8"/>
    <w:rsid w:val="00310EB8"/>
    <w:rsid w:val="00311704"/>
    <w:rsid w:val="00315E20"/>
    <w:rsid w:val="0031798F"/>
    <w:rsid w:val="003200A5"/>
    <w:rsid w:val="00347EA6"/>
    <w:rsid w:val="0035381A"/>
    <w:rsid w:val="00364570"/>
    <w:rsid w:val="00374A58"/>
    <w:rsid w:val="0038184B"/>
    <w:rsid w:val="003D0D25"/>
    <w:rsid w:val="003E4811"/>
    <w:rsid w:val="003F60D1"/>
    <w:rsid w:val="003F7490"/>
    <w:rsid w:val="00400B42"/>
    <w:rsid w:val="00404564"/>
    <w:rsid w:val="0040487C"/>
    <w:rsid w:val="00415AF1"/>
    <w:rsid w:val="0043582B"/>
    <w:rsid w:val="00451CB1"/>
    <w:rsid w:val="004610D5"/>
    <w:rsid w:val="00483270"/>
    <w:rsid w:val="00492847"/>
    <w:rsid w:val="004936FB"/>
    <w:rsid w:val="00494DC5"/>
    <w:rsid w:val="004A7A6A"/>
    <w:rsid w:val="004E148E"/>
    <w:rsid w:val="004E2D81"/>
    <w:rsid w:val="004E6DBA"/>
    <w:rsid w:val="005055EC"/>
    <w:rsid w:val="0052016E"/>
    <w:rsid w:val="005246DC"/>
    <w:rsid w:val="00551CAC"/>
    <w:rsid w:val="005833A5"/>
    <w:rsid w:val="00587D50"/>
    <w:rsid w:val="00590432"/>
    <w:rsid w:val="005E76A9"/>
    <w:rsid w:val="00600101"/>
    <w:rsid w:val="00605123"/>
    <w:rsid w:val="00625F99"/>
    <w:rsid w:val="00636DD2"/>
    <w:rsid w:val="00647198"/>
    <w:rsid w:val="006625BE"/>
    <w:rsid w:val="00671FAF"/>
    <w:rsid w:val="00693B5F"/>
    <w:rsid w:val="006A194E"/>
    <w:rsid w:val="006C44C7"/>
    <w:rsid w:val="006F6DB4"/>
    <w:rsid w:val="006F71F8"/>
    <w:rsid w:val="007216E3"/>
    <w:rsid w:val="007274D3"/>
    <w:rsid w:val="007550DD"/>
    <w:rsid w:val="00764542"/>
    <w:rsid w:val="00773305"/>
    <w:rsid w:val="007857CC"/>
    <w:rsid w:val="007B7EE8"/>
    <w:rsid w:val="007C2D86"/>
    <w:rsid w:val="007C2EAD"/>
    <w:rsid w:val="007C2F06"/>
    <w:rsid w:val="007C71EF"/>
    <w:rsid w:val="00830F91"/>
    <w:rsid w:val="00836A79"/>
    <w:rsid w:val="00842EB0"/>
    <w:rsid w:val="00850D8F"/>
    <w:rsid w:val="00883864"/>
    <w:rsid w:val="00896A0A"/>
    <w:rsid w:val="0089714D"/>
    <w:rsid w:val="008A1D17"/>
    <w:rsid w:val="008B346E"/>
    <w:rsid w:val="008E072B"/>
    <w:rsid w:val="008E2DAA"/>
    <w:rsid w:val="008F0BEC"/>
    <w:rsid w:val="0091768B"/>
    <w:rsid w:val="00924529"/>
    <w:rsid w:val="00931A22"/>
    <w:rsid w:val="00967A00"/>
    <w:rsid w:val="00967BED"/>
    <w:rsid w:val="00976B97"/>
    <w:rsid w:val="00983841"/>
    <w:rsid w:val="009932FF"/>
    <w:rsid w:val="009963AB"/>
    <w:rsid w:val="009C6F4D"/>
    <w:rsid w:val="009D305A"/>
    <w:rsid w:val="009D75D4"/>
    <w:rsid w:val="009E0640"/>
    <w:rsid w:val="009F0A4C"/>
    <w:rsid w:val="009F6552"/>
    <w:rsid w:val="00A0398A"/>
    <w:rsid w:val="00A10644"/>
    <w:rsid w:val="00A152DD"/>
    <w:rsid w:val="00A26736"/>
    <w:rsid w:val="00A306E3"/>
    <w:rsid w:val="00A46C5E"/>
    <w:rsid w:val="00A57586"/>
    <w:rsid w:val="00A85B6E"/>
    <w:rsid w:val="00A86D7B"/>
    <w:rsid w:val="00AA6902"/>
    <w:rsid w:val="00AD3D46"/>
    <w:rsid w:val="00B034FF"/>
    <w:rsid w:val="00B1082C"/>
    <w:rsid w:val="00B31188"/>
    <w:rsid w:val="00B34BF5"/>
    <w:rsid w:val="00B628F5"/>
    <w:rsid w:val="00B6294C"/>
    <w:rsid w:val="00B66294"/>
    <w:rsid w:val="00B676F5"/>
    <w:rsid w:val="00B933F6"/>
    <w:rsid w:val="00BB18DA"/>
    <w:rsid w:val="00BD1080"/>
    <w:rsid w:val="00BD4A61"/>
    <w:rsid w:val="00BD5800"/>
    <w:rsid w:val="00BD6A05"/>
    <w:rsid w:val="00BF5A89"/>
    <w:rsid w:val="00C169DA"/>
    <w:rsid w:val="00C8115A"/>
    <w:rsid w:val="00C826F8"/>
    <w:rsid w:val="00C96F52"/>
    <w:rsid w:val="00CA36DC"/>
    <w:rsid w:val="00CB29AC"/>
    <w:rsid w:val="00D07440"/>
    <w:rsid w:val="00D1041B"/>
    <w:rsid w:val="00D20437"/>
    <w:rsid w:val="00D306D8"/>
    <w:rsid w:val="00D6226A"/>
    <w:rsid w:val="00D7217C"/>
    <w:rsid w:val="00D752DE"/>
    <w:rsid w:val="00DD17A6"/>
    <w:rsid w:val="00E2116F"/>
    <w:rsid w:val="00E242F3"/>
    <w:rsid w:val="00E36E62"/>
    <w:rsid w:val="00E57BD4"/>
    <w:rsid w:val="00E6479E"/>
    <w:rsid w:val="00E64D31"/>
    <w:rsid w:val="00E94902"/>
    <w:rsid w:val="00ED0EDB"/>
    <w:rsid w:val="00ED3888"/>
    <w:rsid w:val="00EE56DE"/>
    <w:rsid w:val="00F00C00"/>
    <w:rsid w:val="00F22067"/>
    <w:rsid w:val="00F2432C"/>
    <w:rsid w:val="00F278F9"/>
    <w:rsid w:val="00F42E69"/>
    <w:rsid w:val="00F80210"/>
    <w:rsid w:val="00FC5E0F"/>
    <w:rsid w:val="00FD6165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character" w:styleId="CommentReference">
    <w:name w:val="annotation reference"/>
    <w:basedOn w:val="DefaultParagraphFont"/>
    <w:uiPriority w:val="49"/>
    <w:semiHidden/>
    <w:locked/>
    <w:rsid w:val="00192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192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1923C5"/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192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1923C5"/>
    <w:rPr>
      <w:b/>
      <w:bCs/>
    </w:rPr>
  </w:style>
  <w:style w:type="character" w:styleId="Hyperlink">
    <w:name w:val="Hyperlink"/>
    <w:basedOn w:val="DefaultParagraphFont"/>
    <w:uiPriority w:val="49"/>
    <w:semiHidden/>
    <w:locked/>
    <w:rsid w:val="009C6F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F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1C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Louisa Nicolson</cp:lastModifiedBy>
  <cp:revision>5</cp:revision>
  <dcterms:created xsi:type="dcterms:W3CDTF">2025-01-28T00:21:00Z</dcterms:created>
  <dcterms:modified xsi:type="dcterms:W3CDTF">2025-01-30T05:55:00Z</dcterms:modified>
</cp:coreProperties>
</file>