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B7630" w14:textId="637F2B03" w:rsidR="006E18D1" w:rsidRPr="00C9313D" w:rsidRDefault="00E169AF" w:rsidP="006E18D1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C9313D">
        <w:rPr>
          <w:rFonts w:ascii="Arial" w:hAnsi="Arial" w:cs="Arial"/>
          <w:b/>
          <w:bCs/>
          <w:sz w:val="28"/>
          <w:szCs w:val="28"/>
          <w:lang w:val="en-US"/>
        </w:rPr>
        <w:t xml:space="preserve">Mining </w:t>
      </w:r>
      <w:r w:rsidR="00C45307" w:rsidRPr="00C9313D">
        <w:rPr>
          <w:rFonts w:ascii="Arial" w:hAnsi="Arial" w:cs="Arial"/>
          <w:b/>
          <w:bCs/>
          <w:sz w:val="28"/>
          <w:szCs w:val="28"/>
          <w:lang w:val="en-US"/>
        </w:rPr>
        <w:t>p</w:t>
      </w:r>
      <w:r w:rsidRPr="00C9313D">
        <w:rPr>
          <w:rFonts w:ascii="Arial" w:hAnsi="Arial" w:cs="Arial"/>
          <w:b/>
          <w:bCs/>
          <w:sz w:val="28"/>
          <w:szCs w:val="28"/>
          <w:lang w:val="en-US"/>
        </w:rPr>
        <w:t xml:space="preserve">roject </w:t>
      </w:r>
      <w:r w:rsidR="00C45307" w:rsidRPr="00C9313D">
        <w:rPr>
          <w:rFonts w:ascii="Arial" w:hAnsi="Arial" w:cs="Arial"/>
          <w:b/>
          <w:bCs/>
          <w:sz w:val="28"/>
          <w:szCs w:val="28"/>
          <w:lang w:val="en-US"/>
        </w:rPr>
        <w:t>r</w:t>
      </w:r>
      <w:r w:rsidR="006E18D1" w:rsidRPr="00C9313D">
        <w:rPr>
          <w:rFonts w:ascii="Arial" w:hAnsi="Arial" w:cs="Arial"/>
          <w:b/>
          <w:bCs/>
          <w:sz w:val="28"/>
          <w:szCs w:val="28"/>
          <w:lang w:val="en-US"/>
        </w:rPr>
        <w:t>isk analysis of</w:t>
      </w:r>
      <w:r w:rsidR="00C24F03" w:rsidRPr="00C9313D">
        <w:rPr>
          <w:rFonts w:ascii="Arial" w:hAnsi="Arial" w:cs="Arial"/>
          <w:b/>
          <w:bCs/>
          <w:sz w:val="28"/>
          <w:szCs w:val="28"/>
          <w:lang w:val="en-US"/>
        </w:rPr>
        <w:t xml:space="preserve"> the impact of </w:t>
      </w:r>
      <w:r w:rsidR="006E18D1" w:rsidRPr="00C9313D">
        <w:rPr>
          <w:rFonts w:ascii="Arial" w:hAnsi="Arial" w:cs="Arial"/>
          <w:b/>
          <w:bCs/>
          <w:sz w:val="28"/>
          <w:szCs w:val="28"/>
          <w:lang w:val="en-US"/>
        </w:rPr>
        <w:t>schedule types of open pit mining</w:t>
      </w:r>
      <w:r w:rsidR="00C24F03" w:rsidRPr="00C9313D">
        <w:rPr>
          <w:rFonts w:ascii="Arial" w:hAnsi="Arial" w:cs="Arial"/>
          <w:b/>
          <w:bCs/>
          <w:sz w:val="28"/>
          <w:szCs w:val="28"/>
          <w:lang w:val="en-US"/>
        </w:rPr>
        <w:t xml:space="preserve"> on mine value</w:t>
      </w:r>
    </w:p>
    <w:p w14:paraId="7C118BA2" w14:textId="77777777" w:rsidR="006E18D1" w:rsidRPr="00C45307" w:rsidRDefault="006E18D1" w:rsidP="006E18D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65144CB3" w14:textId="6BD31244" w:rsidR="006E18D1" w:rsidRPr="00AD4896" w:rsidRDefault="006E18D1" w:rsidP="006E18D1">
      <w:pPr>
        <w:spacing w:after="0" w:line="240" w:lineRule="auto"/>
        <w:jc w:val="center"/>
        <w:rPr>
          <w:rFonts w:ascii="Arial" w:hAnsi="Arial" w:cs="Arial"/>
          <w:b/>
          <w:bCs/>
          <w:vertAlign w:val="superscript"/>
          <w:lang w:val="en-AU"/>
        </w:rPr>
      </w:pPr>
      <w:r w:rsidRPr="00AD4896">
        <w:rPr>
          <w:rFonts w:ascii="Arial" w:hAnsi="Arial" w:cs="Arial"/>
          <w:b/>
          <w:bCs/>
        </w:rPr>
        <w:t>Dr R</w:t>
      </w:r>
      <w:r w:rsidR="00AD4896" w:rsidRPr="00AD4896">
        <w:rPr>
          <w:rFonts w:ascii="Arial" w:hAnsi="Arial" w:cs="Arial"/>
          <w:b/>
          <w:bCs/>
          <w:lang w:val="en-AU"/>
        </w:rPr>
        <w:t xml:space="preserve">. A. </w:t>
      </w:r>
      <w:r w:rsidRPr="00AD4896">
        <w:rPr>
          <w:rFonts w:ascii="Arial" w:hAnsi="Arial" w:cs="Arial"/>
          <w:b/>
          <w:bCs/>
        </w:rPr>
        <w:t>Halatchev</w:t>
      </w:r>
      <w:r w:rsidR="00AD4896" w:rsidRPr="00AD4896">
        <w:rPr>
          <w:rFonts w:ascii="Arial" w:hAnsi="Arial" w:cs="Arial"/>
          <w:b/>
          <w:bCs/>
          <w:vertAlign w:val="superscript"/>
          <w:lang w:val="en-AU"/>
        </w:rPr>
        <w:t>1</w:t>
      </w:r>
      <w:r w:rsidRPr="00AD4896">
        <w:rPr>
          <w:rFonts w:ascii="Arial" w:hAnsi="Arial" w:cs="Arial"/>
          <w:b/>
          <w:bCs/>
        </w:rPr>
        <w:t>, Dr D</w:t>
      </w:r>
      <w:r w:rsidR="00AD4896" w:rsidRPr="00AD4896">
        <w:rPr>
          <w:rFonts w:ascii="Arial" w:hAnsi="Arial" w:cs="Arial"/>
          <w:b/>
          <w:bCs/>
          <w:lang w:val="en-AU"/>
        </w:rPr>
        <w:t>. A.</w:t>
      </w:r>
      <w:r w:rsidRPr="00AD4896">
        <w:rPr>
          <w:rFonts w:ascii="Arial" w:hAnsi="Arial" w:cs="Arial"/>
          <w:b/>
          <w:bCs/>
        </w:rPr>
        <w:t xml:space="preserve"> Gabeva</w:t>
      </w:r>
      <w:r w:rsidR="00AD4896" w:rsidRPr="00AD4896">
        <w:rPr>
          <w:rFonts w:ascii="Arial" w:hAnsi="Arial" w:cs="Arial"/>
          <w:b/>
          <w:bCs/>
          <w:vertAlign w:val="superscript"/>
          <w:lang w:val="en-AU"/>
        </w:rPr>
        <w:t>2</w:t>
      </w:r>
      <w:r w:rsidRPr="00AD4896">
        <w:rPr>
          <w:rFonts w:ascii="Arial" w:hAnsi="Arial" w:cs="Arial"/>
          <w:b/>
          <w:bCs/>
          <w:vertAlign w:val="superscript"/>
        </w:rPr>
        <w:t xml:space="preserve"> </w:t>
      </w:r>
      <w:r w:rsidRPr="00AD4896">
        <w:rPr>
          <w:rFonts w:ascii="Arial" w:hAnsi="Arial" w:cs="Arial"/>
          <w:b/>
          <w:bCs/>
        </w:rPr>
        <w:t>, A</w:t>
      </w:r>
      <w:r w:rsidR="00AD4896" w:rsidRPr="00AD4896">
        <w:rPr>
          <w:rFonts w:ascii="Arial" w:hAnsi="Arial" w:cs="Arial"/>
          <w:b/>
          <w:bCs/>
          <w:lang w:val="en-AU"/>
        </w:rPr>
        <w:t xml:space="preserve">. R. </w:t>
      </w:r>
      <w:r w:rsidRPr="00AD4896">
        <w:rPr>
          <w:rFonts w:ascii="Arial" w:hAnsi="Arial" w:cs="Arial"/>
          <w:b/>
          <w:bCs/>
        </w:rPr>
        <w:t>Halatchev</w:t>
      </w:r>
      <w:r w:rsidR="00AD4896" w:rsidRPr="00AD4896">
        <w:rPr>
          <w:rFonts w:ascii="Arial" w:hAnsi="Arial" w:cs="Arial"/>
          <w:b/>
          <w:bCs/>
          <w:vertAlign w:val="superscript"/>
          <w:lang w:val="en-AU"/>
        </w:rPr>
        <w:t>3</w:t>
      </w:r>
    </w:p>
    <w:p w14:paraId="0B45FA08" w14:textId="77777777" w:rsidR="00AD4896" w:rsidRPr="00AD4896" w:rsidRDefault="00AD4896" w:rsidP="006E18D1">
      <w:pPr>
        <w:spacing w:after="0" w:line="240" w:lineRule="auto"/>
        <w:jc w:val="center"/>
        <w:rPr>
          <w:rFonts w:ascii="Arial" w:hAnsi="Arial" w:cs="Arial"/>
          <w:b/>
          <w:bCs/>
          <w:vertAlign w:val="superscript"/>
          <w:lang w:val="en-AU"/>
        </w:rPr>
      </w:pPr>
    </w:p>
    <w:p w14:paraId="0A5EE74D" w14:textId="049F733B" w:rsidR="00AD4896" w:rsidRDefault="00AD4896" w:rsidP="00AD489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Director Mining, AusGEMCO Pty Ltd, Brisbane, QLD, 4078. E: </w:t>
      </w:r>
      <w:hyperlink r:id="rId5" w:history="1">
        <w:r w:rsidRPr="004773DD">
          <w:rPr>
            <w:rStyle w:val="Hyperlink"/>
            <w:rFonts w:ascii="Arial" w:hAnsi="Arial" w:cs="Arial"/>
            <w:lang w:val="en-AU"/>
          </w:rPr>
          <w:t>ross@ausgemco.com</w:t>
        </w:r>
      </w:hyperlink>
    </w:p>
    <w:p w14:paraId="24EF8ED7" w14:textId="79019E40" w:rsidR="00AD4896" w:rsidRDefault="00AD4896" w:rsidP="00AD489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Managing Director, AusGEMCO, Brisbane, QLD, 4078. E: </w:t>
      </w:r>
      <w:hyperlink r:id="rId6" w:history="1">
        <w:r w:rsidRPr="004773DD">
          <w:rPr>
            <w:rStyle w:val="Hyperlink"/>
            <w:rFonts w:ascii="Arial" w:hAnsi="Arial" w:cs="Arial"/>
            <w:lang w:val="en-AU"/>
          </w:rPr>
          <w:t>deliana@ausgemco.com</w:t>
        </w:r>
      </w:hyperlink>
    </w:p>
    <w:p w14:paraId="17DFDAF8" w14:textId="34E0172F" w:rsidR="00AD4896" w:rsidRDefault="00AD4896" w:rsidP="00AD489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Secretary, AusGEMCO Pty Ltd, Brisbane, QLD, 4078. E:  </w:t>
      </w:r>
      <w:hyperlink r:id="rId7" w:history="1">
        <w:r w:rsidRPr="004773DD">
          <w:rPr>
            <w:rStyle w:val="Hyperlink"/>
            <w:rFonts w:ascii="Arial" w:hAnsi="Arial" w:cs="Arial"/>
            <w:lang w:val="en-AU"/>
          </w:rPr>
          <w:t>info@ausgemco.com</w:t>
        </w:r>
      </w:hyperlink>
    </w:p>
    <w:p w14:paraId="0FAC7D80" w14:textId="77777777" w:rsidR="00AD4896" w:rsidRPr="00AD4896" w:rsidRDefault="00AD4896" w:rsidP="00AD4896">
      <w:pPr>
        <w:spacing w:after="0" w:line="240" w:lineRule="auto"/>
        <w:rPr>
          <w:rFonts w:ascii="Arial" w:hAnsi="Arial" w:cs="Arial"/>
          <w:lang w:val="en-AU"/>
        </w:rPr>
      </w:pPr>
    </w:p>
    <w:p w14:paraId="5240DF2F" w14:textId="77777777" w:rsidR="00AD4896" w:rsidRPr="00AD4896" w:rsidRDefault="00AD4896" w:rsidP="00AD4896">
      <w:pPr>
        <w:spacing w:after="0"/>
        <w:jc w:val="both"/>
        <w:rPr>
          <w:rFonts w:ascii="Arial" w:hAnsi="Arial" w:cs="Arial"/>
          <w:lang w:val="en-AU"/>
        </w:rPr>
      </w:pPr>
      <w:r w:rsidRPr="00AD4896">
        <w:rPr>
          <w:rFonts w:ascii="Arial" w:eastAsia="MS Mincho" w:hAnsi="Arial" w:cs="Arial"/>
          <w:iCs/>
        </w:rPr>
        <w:t>Key words</w:t>
      </w:r>
      <w:r w:rsidRPr="00AD4896">
        <w:rPr>
          <w:rFonts w:ascii="Arial" w:eastAsia="MS Mincho" w:hAnsi="Arial" w:cs="Arial"/>
          <w:b/>
          <w:iCs/>
        </w:rPr>
        <w:t>:</w:t>
      </w:r>
      <w:r w:rsidRPr="00AD4896">
        <w:rPr>
          <w:rFonts w:ascii="Arial" w:eastAsia="MS Mincho" w:hAnsi="Arial" w:cs="Arial"/>
          <w:iCs/>
        </w:rPr>
        <w:t xml:space="preserve"> </w:t>
      </w:r>
      <w:r w:rsidRPr="00AD4896">
        <w:rPr>
          <w:rFonts w:ascii="Arial" w:hAnsi="Arial" w:cs="Arial"/>
          <w:iCs/>
        </w:rPr>
        <w:t>production</w:t>
      </w:r>
      <w:r w:rsidRPr="00AD4896">
        <w:rPr>
          <w:rFonts w:ascii="Arial" w:hAnsi="Arial" w:cs="Arial"/>
        </w:rPr>
        <w:t xml:space="preserve"> scheduling, schedule types</w:t>
      </w:r>
      <w:r w:rsidRPr="00AD4896">
        <w:rPr>
          <w:rFonts w:ascii="Arial" w:hAnsi="Arial" w:cs="Arial"/>
          <w:lang w:val="en-AU"/>
        </w:rPr>
        <w:t xml:space="preserve">, </w:t>
      </w:r>
      <w:r w:rsidRPr="00AD4896">
        <w:rPr>
          <w:rFonts w:ascii="Arial" w:hAnsi="Arial" w:cs="Arial"/>
        </w:rPr>
        <w:t xml:space="preserve">sustainable mining, mine value, </w:t>
      </w:r>
      <w:r w:rsidRPr="00AD4896">
        <w:rPr>
          <w:rFonts w:ascii="Arial" w:hAnsi="Arial" w:cs="Arial"/>
          <w:lang w:val="en-AU"/>
        </w:rPr>
        <w:t>mining project risk analysis</w:t>
      </w:r>
    </w:p>
    <w:p w14:paraId="5874BF66" w14:textId="77777777" w:rsidR="00AD4896" w:rsidRDefault="00AD4896" w:rsidP="00D0156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</w:p>
    <w:p w14:paraId="4A5C4E9E" w14:textId="77777777" w:rsidR="00AD4896" w:rsidRDefault="00AD4896" w:rsidP="00D0156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</w:p>
    <w:p w14:paraId="29B90A6F" w14:textId="2CC5A31C" w:rsidR="00A564A0" w:rsidRPr="00AD4896" w:rsidRDefault="00AD4896" w:rsidP="00AD4896">
      <w:pPr>
        <w:pStyle w:val="Heading1"/>
        <w:rPr>
          <w:rFonts w:ascii="Arial" w:hAnsi="Arial" w:cs="Arial"/>
          <w:b/>
          <w:bCs/>
          <w:color w:val="auto"/>
          <w:sz w:val="26"/>
          <w:szCs w:val="26"/>
          <w:lang w:val="en-AU"/>
        </w:rPr>
      </w:pPr>
      <w:r w:rsidRPr="00AD4896">
        <w:rPr>
          <w:rFonts w:ascii="Arial" w:hAnsi="Arial" w:cs="Arial"/>
          <w:b/>
          <w:bCs/>
          <w:color w:val="auto"/>
          <w:sz w:val="26"/>
          <w:szCs w:val="26"/>
          <w:lang w:val="en-AU"/>
        </w:rPr>
        <w:t>ABSTRACT</w:t>
      </w:r>
    </w:p>
    <w:p w14:paraId="540D7FD4" w14:textId="77777777" w:rsidR="00D01569" w:rsidRPr="00306A1B" w:rsidRDefault="00D01569" w:rsidP="00D0156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14:paraId="65EFED29" w14:textId="61B5F04F" w:rsidR="00C45307" w:rsidRPr="00937AC2" w:rsidRDefault="006F6E5D" w:rsidP="00D01569">
      <w:pPr>
        <w:spacing w:after="0"/>
        <w:jc w:val="both"/>
        <w:rPr>
          <w:rFonts w:ascii="Arial" w:hAnsi="Arial" w:cs="Arial"/>
          <w:lang w:val="en-AU"/>
        </w:rPr>
      </w:pPr>
      <w:r w:rsidRPr="00937AC2">
        <w:rPr>
          <w:rFonts w:ascii="Arial" w:hAnsi="Arial" w:cs="Arial"/>
          <w:lang w:val="en-AU"/>
        </w:rPr>
        <w:t xml:space="preserve">Open pit mining enjoys a renaissance nowadays due to the </w:t>
      </w:r>
      <w:r w:rsidR="00C45307" w:rsidRPr="00937AC2">
        <w:rPr>
          <w:rFonts w:ascii="Arial" w:hAnsi="Arial" w:cs="Arial"/>
          <w:lang w:val="en-AU"/>
        </w:rPr>
        <w:t>increased demand of base/precious metals and critical mineral</w:t>
      </w:r>
      <w:r w:rsidRPr="00937AC2">
        <w:rPr>
          <w:rFonts w:ascii="Arial" w:hAnsi="Arial" w:cs="Arial"/>
          <w:lang w:val="en-AU"/>
        </w:rPr>
        <w:t xml:space="preserve">s. This gave </w:t>
      </w:r>
      <w:r w:rsidR="00EB0DF9" w:rsidRPr="00937AC2">
        <w:rPr>
          <w:rFonts w:ascii="Arial" w:hAnsi="Arial" w:cs="Arial"/>
          <w:lang w:val="en-AU"/>
        </w:rPr>
        <w:t xml:space="preserve">incentives </w:t>
      </w:r>
      <w:r w:rsidRPr="00937AC2">
        <w:rPr>
          <w:rFonts w:ascii="Arial" w:hAnsi="Arial" w:cs="Arial"/>
          <w:lang w:val="en-AU"/>
        </w:rPr>
        <w:t xml:space="preserve">to large amounts of investments, which need to be managed efficiently. </w:t>
      </w:r>
      <w:r w:rsidR="00EB0DF9" w:rsidRPr="00937AC2">
        <w:rPr>
          <w:rFonts w:ascii="Arial" w:hAnsi="Arial" w:cs="Arial"/>
          <w:lang w:val="en-AU"/>
        </w:rPr>
        <w:t>A m</w:t>
      </w:r>
      <w:r w:rsidRPr="00937AC2">
        <w:rPr>
          <w:rFonts w:ascii="Arial" w:hAnsi="Arial" w:cs="Arial"/>
          <w:lang w:val="en-AU"/>
        </w:rPr>
        <w:t xml:space="preserve">ajor factor </w:t>
      </w:r>
      <w:r w:rsidR="008862FD" w:rsidRPr="00937AC2">
        <w:rPr>
          <w:rFonts w:ascii="Arial" w:hAnsi="Arial" w:cs="Arial"/>
          <w:lang w:val="en-AU"/>
        </w:rPr>
        <w:t xml:space="preserve">for </w:t>
      </w:r>
      <w:r w:rsidRPr="00937AC2">
        <w:rPr>
          <w:rFonts w:ascii="Arial" w:hAnsi="Arial" w:cs="Arial"/>
          <w:lang w:val="en-AU"/>
        </w:rPr>
        <w:t>achieving</w:t>
      </w:r>
      <w:r w:rsidR="008862FD" w:rsidRPr="00937AC2">
        <w:rPr>
          <w:rFonts w:ascii="Arial" w:hAnsi="Arial" w:cs="Arial"/>
          <w:lang w:val="en-AU"/>
        </w:rPr>
        <w:t xml:space="preserve"> such a management is the development </w:t>
      </w:r>
      <w:r w:rsidR="00C45307" w:rsidRPr="00937AC2">
        <w:rPr>
          <w:rFonts w:ascii="Arial" w:hAnsi="Arial" w:cs="Arial"/>
          <w:lang w:val="en-AU"/>
        </w:rPr>
        <w:t xml:space="preserve">of </w:t>
      </w:r>
      <w:r w:rsidR="008862FD" w:rsidRPr="00937AC2">
        <w:rPr>
          <w:rFonts w:ascii="Arial" w:hAnsi="Arial" w:cs="Arial"/>
          <w:lang w:val="en-AU"/>
        </w:rPr>
        <w:t>optimum production schedules which are the skeleton of any financial model</w:t>
      </w:r>
      <w:r w:rsidR="00C45307" w:rsidRPr="00937AC2">
        <w:rPr>
          <w:rFonts w:ascii="Arial" w:hAnsi="Arial" w:cs="Arial"/>
          <w:lang w:val="en-AU"/>
        </w:rPr>
        <w:t>. This specific feature lays down the requirement for correct understanding of the impact of different production schedule types on mine value</w:t>
      </w:r>
      <w:r w:rsidR="00C24F03" w:rsidRPr="00937AC2">
        <w:rPr>
          <w:rFonts w:ascii="Arial" w:hAnsi="Arial" w:cs="Arial"/>
          <w:lang w:val="en-AU"/>
        </w:rPr>
        <w:t xml:space="preserve"> and importance of mitigating the mining project risk over the life-of-mine.</w:t>
      </w:r>
    </w:p>
    <w:p w14:paraId="17D47D59" w14:textId="5B79FAFA" w:rsidR="00C24F03" w:rsidRPr="00937AC2" w:rsidRDefault="00C24F03" w:rsidP="00306A1B">
      <w:pPr>
        <w:spacing w:after="0"/>
        <w:jc w:val="both"/>
        <w:rPr>
          <w:rFonts w:ascii="Arial" w:hAnsi="Arial" w:cs="Arial"/>
          <w:iCs/>
        </w:rPr>
      </w:pPr>
      <w:r w:rsidRPr="00937AC2">
        <w:rPr>
          <w:rFonts w:ascii="Arial" w:hAnsi="Arial" w:cs="Arial"/>
          <w:iCs/>
        </w:rPr>
        <w:t>The current paper presents a</w:t>
      </w:r>
      <w:r w:rsidR="008D6097" w:rsidRPr="00937AC2">
        <w:rPr>
          <w:rFonts w:ascii="Arial" w:hAnsi="Arial" w:cs="Arial"/>
          <w:iCs/>
          <w:lang w:val="en-AU"/>
        </w:rPr>
        <w:t xml:space="preserve">n </w:t>
      </w:r>
      <w:r w:rsidRPr="00937AC2">
        <w:rPr>
          <w:rFonts w:ascii="Arial" w:hAnsi="Arial" w:cs="Arial"/>
          <w:iCs/>
        </w:rPr>
        <w:t>analysis of the existing types of production schedules in open pit mining and their impact on the mine value. The analysis incorporates a case study to illustrate the impact of the schedule types on the mine value.</w:t>
      </w:r>
      <w:r w:rsidR="002B1A21" w:rsidRPr="00937AC2">
        <w:rPr>
          <w:rFonts w:ascii="Arial" w:hAnsi="Arial" w:cs="Arial"/>
          <w:iCs/>
          <w:lang w:val="en-AU"/>
        </w:rPr>
        <w:t xml:space="preserve"> The efficiency of each schedule type is assessed with </w:t>
      </w:r>
      <w:r w:rsidR="008D6097" w:rsidRPr="00937AC2">
        <w:rPr>
          <w:rFonts w:ascii="Arial" w:hAnsi="Arial" w:cs="Arial"/>
          <w:iCs/>
          <w:lang w:val="en-AU"/>
        </w:rPr>
        <w:t>representative</w:t>
      </w:r>
      <w:r w:rsidR="002B1A21" w:rsidRPr="00937AC2">
        <w:rPr>
          <w:rFonts w:ascii="Arial" w:hAnsi="Arial" w:cs="Arial"/>
          <w:iCs/>
          <w:lang w:val="en-AU"/>
        </w:rPr>
        <w:t xml:space="preserve"> </w:t>
      </w:r>
      <w:r w:rsidR="00090B34" w:rsidRPr="00937AC2">
        <w:rPr>
          <w:rFonts w:ascii="Arial" w:hAnsi="Arial" w:cs="Arial"/>
          <w:iCs/>
          <w:lang w:val="en-AU"/>
        </w:rPr>
        <w:t xml:space="preserve">criteria </w:t>
      </w:r>
      <w:r w:rsidR="008D6097" w:rsidRPr="00937AC2">
        <w:rPr>
          <w:rFonts w:ascii="Arial" w:hAnsi="Arial" w:cs="Arial"/>
          <w:iCs/>
          <w:lang w:val="en-AU"/>
        </w:rPr>
        <w:t xml:space="preserve">including </w:t>
      </w:r>
      <w:r w:rsidR="00090B34" w:rsidRPr="00937AC2">
        <w:rPr>
          <w:rFonts w:ascii="Arial" w:hAnsi="Arial" w:cs="Arial"/>
          <w:iCs/>
          <w:lang w:val="en-AU"/>
        </w:rPr>
        <w:t>the Factor of Waste Deferment</w:t>
      </w:r>
      <w:r w:rsidR="008D6097" w:rsidRPr="00937AC2">
        <w:rPr>
          <w:rFonts w:ascii="Arial" w:hAnsi="Arial" w:cs="Arial"/>
          <w:iCs/>
          <w:lang w:val="en-AU"/>
        </w:rPr>
        <w:t xml:space="preserve">, which </w:t>
      </w:r>
      <w:r w:rsidR="008D6097" w:rsidRPr="00937AC2">
        <w:rPr>
          <w:rFonts w:ascii="Arial" w:hAnsi="Arial" w:cs="Arial"/>
          <w:iCs/>
        </w:rPr>
        <w:t xml:space="preserve">assesses the degree of implementation of the principle of waste deferment in the optimum </w:t>
      </w:r>
      <w:r w:rsidR="008A2252" w:rsidRPr="00937AC2">
        <w:rPr>
          <w:rFonts w:ascii="Arial" w:hAnsi="Arial" w:cs="Arial"/>
          <w:iCs/>
          <w:lang w:val="en-AU"/>
        </w:rPr>
        <w:t xml:space="preserve">mine </w:t>
      </w:r>
      <w:r w:rsidR="008D6097" w:rsidRPr="00937AC2">
        <w:rPr>
          <w:rFonts w:ascii="Arial" w:hAnsi="Arial" w:cs="Arial"/>
          <w:iCs/>
        </w:rPr>
        <w:t>sequence</w:t>
      </w:r>
      <w:r w:rsidR="00090B34" w:rsidRPr="00937AC2">
        <w:rPr>
          <w:rFonts w:ascii="Arial" w:hAnsi="Arial" w:cs="Arial"/>
          <w:iCs/>
          <w:lang w:val="en-AU"/>
        </w:rPr>
        <w:t>.</w:t>
      </w:r>
      <w:r w:rsidR="008D6097" w:rsidRPr="00937AC2">
        <w:rPr>
          <w:rFonts w:ascii="Arial" w:hAnsi="Arial" w:cs="Arial"/>
          <w:iCs/>
          <w:lang w:val="en-AU"/>
        </w:rPr>
        <w:t xml:space="preserve"> A mining project risk assessment is </w:t>
      </w:r>
      <w:r w:rsidR="00755F3B" w:rsidRPr="00937AC2">
        <w:rPr>
          <w:rFonts w:ascii="Arial" w:hAnsi="Arial" w:cs="Arial"/>
          <w:iCs/>
          <w:lang w:val="en-AU"/>
        </w:rPr>
        <w:t>performed based on a discounted cash flow analysis to account for the variables exhibiting a stochastic behavior and contributing to the over</w:t>
      </w:r>
      <w:r w:rsidR="008A2252" w:rsidRPr="00937AC2">
        <w:rPr>
          <w:rFonts w:ascii="Arial" w:hAnsi="Arial" w:cs="Arial"/>
          <w:iCs/>
          <w:lang w:val="en-AU"/>
        </w:rPr>
        <w:t>all</w:t>
      </w:r>
      <w:r w:rsidR="00755F3B" w:rsidRPr="00937AC2">
        <w:rPr>
          <w:rFonts w:ascii="Arial" w:hAnsi="Arial" w:cs="Arial"/>
          <w:iCs/>
          <w:lang w:val="en-AU"/>
        </w:rPr>
        <w:t xml:space="preserve"> project uncertainty. </w:t>
      </w:r>
      <w:r w:rsidR="00755F3B" w:rsidRPr="00937AC2">
        <w:rPr>
          <w:rFonts w:ascii="Arial" w:hAnsi="Arial" w:cs="Arial"/>
          <w:lang w:val="en-AU"/>
        </w:rPr>
        <w:t xml:space="preserve">The Monte Carlo simulation technique is used for modelling the risk of not achieving </w:t>
      </w:r>
      <w:r w:rsidR="00306A1B" w:rsidRPr="00937AC2">
        <w:rPr>
          <w:rFonts w:ascii="Arial" w:hAnsi="Arial" w:cs="Arial"/>
          <w:lang w:val="en-AU"/>
        </w:rPr>
        <w:t xml:space="preserve">positive net operating discounted cash flows at any </w:t>
      </w:r>
      <w:r w:rsidR="00755F3B" w:rsidRPr="00937AC2">
        <w:rPr>
          <w:rFonts w:ascii="Arial" w:hAnsi="Arial" w:cs="Arial"/>
          <w:lang w:val="en-AU"/>
        </w:rPr>
        <w:t>time</w:t>
      </w:r>
      <w:r w:rsidR="00306A1B" w:rsidRPr="00937AC2">
        <w:rPr>
          <w:rFonts w:ascii="Arial" w:hAnsi="Arial" w:cs="Arial"/>
          <w:lang w:val="en-AU"/>
        </w:rPr>
        <w:t xml:space="preserve"> step of the  </w:t>
      </w:r>
      <w:r w:rsidR="00755F3B" w:rsidRPr="00937AC2">
        <w:rPr>
          <w:rFonts w:ascii="Arial" w:hAnsi="Arial" w:cs="Arial"/>
          <w:lang w:val="en-AU"/>
        </w:rPr>
        <w:t xml:space="preserve"> discretisation of the cash flows. The risk model also provides a solution for the risk estimate of mine investments over the payback period, which is of a particular interest to mine investors.</w:t>
      </w:r>
      <w:r w:rsidR="00755F3B" w:rsidRPr="00937AC2">
        <w:rPr>
          <w:rFonts w:ascii="Arial" w:hAnsi="Arial" w:cs="Arial"/>
          <w:iCs/>
          <w:lang w:val="en-AU"/>
        </w:rPr>
        <w:t xml:space="preserve">  </w:t>
      </w:r>
      <w:r w:rsidR="008D6097" w:rsidRPr="00937AC2">
        <w:rPr>
          <w:rFonts w:ascii="Arial" w:hAnsi="Arial" w:cs="Arial"/>
          <w:iCs/>
          <w:lang w:val="en-AU"/>
        </w:rPr>
        <w:t xml:space="preserve">  </w:t>
      </w:r>
      <w:r w:rsidR="00090B34" w:rsidRPr="00937AC2">
        <w:rPr>
          <w:rFonts w:ascii="Arial" w:hAnsi="Arial" w:cs="Arial"/>
          <w:iCs/>
          <w:lang w:val="en-AU"/>
        </w:rPr>
        <w:t xml:space="preserve"> </w:t>
      </w:r>
      <w:r w:rsidR="002B1A21" w:rsidRPr="00937AC2">
        <w:rPr>
          <w:rFonts w:ascii="Arial" w:hAnsi="Arial" w:cs="Arial"/>
          <w:iCs/>
          <w:lang w:val="en-AU"/>
        </w:rPr>
        <w:t xml:space="preserve">   </w:t>
      </w:r>
      <w:r w:rsidRPr="00937AC2">
        <w:rPr>
          <w:rFonts w:ascii="Arial" w:hAnsi="Arial" w:cs="Arial"/>
          <w:iCs/>
        </w:rPr>
        <w:t xml:space="preserve"> </w:t>
      </w:r>
    </w:p>
    <w:p w14:paraId="3E97BFF8" w14:textId="77777777" w:rsidR="00A82C9D" w:rsidRPr="00937AC2" w:rsidRDefault="00A82C9D" w:rsidP="00C24F03">
      <w:pPr>
        <w:spacing w:after="0"/>
        <w:jc w:val="both"/>
        <w:rPr>
          <w:rFonts w:ascii="Arial" w:hAnsi="Arial" w:cs="Arial"/>
          <w:lang w:val="en-AU"/>
        </w:rPr>
      </w:pPr>
    </w:p>
    <w:sectPr w:rsidR="00A82C9D" w:rsidRPr="00937A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786B9C"/>
    <w:multiLevelType w:val="hybridMultilevel"/>
    <w:tmpl w:val="94B684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7A35D8"/>
    <w:multiLevelType w:val="hybridMultilevel"/>
    <w:tmpl w:val="B23896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171115">
    <w:abstractNumId w:val="0"/>
  </w:num>
  <w:num w:numId="2" w16cid:durableId="2058163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88"/>
    <w:rsid w:val="000649E3"/>
    <w:rsid w:val="00090B34"/>
    <w:rsid w:val="00292248"/>
    <w:rsid w:val="002B1A21"/>
    <w:rsid w:val="00306A1B"/>
    <w:rsid w:val="00366888"/>
    <w:rsid w:val="00415970"/>
    <w:rsid w:val="004363DE"/>
    <w:rsid w:val="00457FB4"/>
    <w:rsid w:val="004E70DE"/>
    <w:rsid w:val="00582376"/>
    <w:rsid w:val="00666423"/>
    <w:rsid w:val="006A7FE0"/>
    <w:rsid w:val="006E18D1"/>
    <w:rsid w:val="006E5037"/>
    <w:rsid w:val="006F6E5D"/>
    <w:rsid w:val="00755F3B"/>
    <w:rsid w:val="00757D29"/>
    <w:rsid w:val="0076766B"/>
    <w:rsid w:val="0077577F"/>
    <w:rsid w:val="008862FD"/>
    <w:rsid w:val="008A2252"/>
    <w:rsid w:val="008B380C"/>
    <w:rsid w:val="008D6097"/>
    <w:rsid w:val="009362EB"/>
    <w:rsid w:val="00937AC2"/>
    <w:rsid w:val="009C79FF"/>
    <w:rsid w:val="00A564A0"/>
    <w:rsid w:val="00A82C9D"/>
    <w:rsid w:val="00AD4896"/>
    <w:rsid w:val="00B65B9E"/>
    <w:rsid w:val="00BF526C"/>
    <w:rsid w:val="00C24F03"/>
    <w:rsid w:val="00C45307"/>
    <w:rsid w:val="00C9313D"/>
    <w:rsid w:val="00D01569"/>
    <w:rsid w:val="00D03D0A"/>
    <w:rsid w:val="00D12988"/>
    <w:rsid w:val="00D4220E"/>
    <w:rsid w:val="00D70EB9"/>
    <w:rsid w:val="00E15496"/>
    <w:rsid w:val="00E169AF"/>
    <w:rsid w:val="00E62C3B"/>
    <w:rsid w:val="00EB0DF9"/>
    <w:rsid w:val="00ED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C9DA6"/>
  <w15:chartTrackingRefBased/>
  <w15:docId w15:val="{1178711D-C7D2-4297-A346-E54963C1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896"/>
    <w:rPr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8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6A7F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E18D1"/>
    <w:rPr>
      <w:color w:val="0563C1"/>
      <w:u w:val="single"/>
    </w:rPr>
  </w:style>
  <w:style w:type="table" w:styleId="TableGrid">
    <w:name w:val="Table Grid"/>
    <w:basedOn w:val="TableNormal"/>
    <w:rsid w:val="006E1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rsid w:val="00E15496"/>
    <w:pPr>
      <w:tabs>
        <w:tab w:val="center" w:pos="4460"/>
        <w:tab w:val="right" w:pos="8920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customStyle="1" w:styleId="Heading2Char">
    <w:name w:val="Heading 2 Char"/>
    <w:basedOn w:val="DefaultParagraphFont"/>
    <w:link w:val="Heading2"/>
    <w:rsid w:val="006A7FE0"/>
    <w:rPr>
      <w:rFonts w:ascii="Times New Roman" w:eastAsia="Times New Roman" w:hAnsi="Times New Roman" w:cs="Times New Roman"/>
      <w:b/>
      <w:bCs/>
      <w:kern w:val="0"/>
      <w:sz w:val="36"/>
      <w:szCs w:val="36"/>
      <w:lang w:val="en-US"/>
      <w14:ligatures w14:val="none"/>
    </w:rPr>
  </w:style>
  <w:style w:type="paragraph" w:customStyle="1" w:styleId="keywords">
    <w:name w:val="key words"/>
    <w:uiPriority w:val="99"/>
    <w:rsid w:val="000649E3"/>
    <w:pPr>
      <w:spacing w:after="120" w:line="240" w:lineRule="auto"/>
      <w:ind w:firstLine="274"/>
      <w:jc w:val="both"/>
    </w:pPr>
    <w:rPr>
      <w:rFonts w:ascii="Times New Roman" w:eastAsia="Times New Roman" w:hAnsi="Times New Roman" w:cs="Times New Roman"/>
      <w:b/>
      <w:bCs/>
      <w:i/>
      <w:iCs/>
      <w:noProof/>
      <w:kern w:val="0"/>
      <w:sz w:val="18"/>
      <w:szCs w:val="18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AD489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D489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D489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97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usgemc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liana@ausgemco.com" TargetMode="External"/><Relationship Id="rId5" Type="http://schemas.openxmlformats.org/officeDocument/2006/relationships/hyperlink" Target="mailto:ross@ausgemc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Rossen Halatchev</dc:creator>
  <cp:keywords/>
  <dc:description/>
  <cp:lastModifiedBy>Rossen Halatchev</cp:lastModifiedBy>
  <cp:revision>10</cp:revision>
  <dcterms:created xsi:type="dcterms:W3CDTF">2024-10-30T13:49:00Z</dcterms:created>
  <dcterms:modified xsi:type="dcterms:W3CDTF">2024-11-01T00:51:00Z</dcterms:modified>
</cp:coreProperties>
</file>