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06D6662E" w:rsidR="00255DA9" w:rsidRPr="00261226" w:rsidRDefault="00B92E93" w:rsidP="00255DA9">
      <w:pPr>
        <w:pStyle w:val="Title"/>
      </w:pPr>
      <w:r>
        <w:t>Investigating the Impact of Royalties on Commercial Lunar Ice Mining</w:t>
      </w:r>
    </w:p>
    <w:p w14:paraId="1EF2A1CD" w14:textId="77777777" w:rsidR="00242517" w:rsidRDefault="00242517" w:rsidP="00255DA9">
      <w:pPr>
        <w:pStyle w:val="AuthorsDetails"/>
      </w:pPr>
    </w:p>
    <w:p w14:paraId="0E862478" w14:textId="1A13F74B" w:rsidR="00242517" w:rsidRPr="00242517" w:rsidRDefault="00242517" w:rsidP="00242517">
      <w:pPr>
        <w:spacing w:after="240"/>
        <w:jc w:val="both"/>
        <w:rPr>
          <w:i/>
          <w:sz w:val="22"/>
        </w:rPr>
      </w:pPr>
      <w:r w:rsidRPr="00242517">
        <w:rPr>
          <w:i/>
          <w:sz w:val="22"/>
          <w:u w:val="single"/>
        </w:rPr>
        <w:t>B. McKeown</w:t>
      </w:r>
      <w:r w:rsidRPr="00242517">
        <w:rPr>
          <w:i/>
          <w:sz w:val="22"/>
          <w:vertAlign w:val="superscript"/>
        </w:rPr>
        <w:t>1</w:t>
      </w:r>
      <w:r w:rsidRPr="00242517">
        <w:rPr>
          <w:i/>
          <w:sz w:val="22"/>
        </w:rPr>
        <w:t xml:space="preserve">, </w:t>
      </w:r>
      <w:r w:rsidR="00156079" w:rsidRPr="00242517">
        <w:rPr>
          <w:i/>
          <w:sz w:val="22"/>
        </w:rPr>
        <w:t>A. Dempster</w:t>
      </w:r>
      <w:r w:rsidR="00156079">
        <w:rPr>
          <w:i/>
          <w:sz w:val="22"/>
          <w:vertAlign w:val="superscript"/>
        </w:rPr>
        <w:t>2</w:t>
      </w:r>
      <w:r w:rsidR="00156079">
        <w:rPr>
          <w:i/>
          <w:sz w:val="22"/>
        </w:rPr>
        <w:t>,</w:t>
      </w:r>
      <w:r w:rsidR="00156079" w:rsidRPr="00242517">
        <w:rPr>
          <w:i/>
          <w:sz w:val="22"/>
        </w:rPr>
        <w:t xml:space="preserve"> </w:t>
      </w:r>
      <w:r w:rsidRPr="00242517">
        <w:rPr>
          <w:i/>
          <w:sz w:val="22"/>
        </w:rPr>
        <w:t>S. Saydam</w:t>
      </w:r>
      <w:r w:rsidR="00156079">
        <w:rPr>
          <w:i/>
          <w:sz w:val="22"/>
          <w:vertAlign w:val="superscript"/>
        </w:rPr>
        <w:t>3</w:t>
      </w:r>
      <w:r w:rsidR="00156079">
        <w:rPr>
          <w:i/>
          <w:sz w:val="22"/>
        </w:rPr>
        <w:t>,</w:t>
      </w:r>
      <w:r w:rsidR="00AE7D45">
        <w:rPr>
          <w:i/>
          <w:sz w:val="22"/>
        </w:rPr>
        <w:t xml:space="preserve"> J. Coulton</w:t>
      </w:r>
      <w:r w:rsidR="00AE7D45">
        <w:rPr>
          <w:i/>
          <w:sz w:val="22"/>
          <w:vertAlign w:val="superscript"/>
        </w:rPr>
        <w:t>4</w:t>
      </w:r>
      <w:r w:rsidRPr="00242517">
        <w:rPr>
          <w:i/>
          <w:sz w:val="22"/>
        </w:rPr>
        <w:t xml:space="preserve"> </w:t>
      </w:r>
    </w:p>
    <w:p w14:paraId="4B31D7C0" w14:textId="149CAF9B" w:rsidR="00242517" w:rsidRPr="00242517" w:rsidRDefault="00242517" w:rsidP="00242517">
      <w:pPr>
        <w:tabs>
          <w:tab w:val="left" w:pos="284"/>
        </w:tabs>
        <w:ind w:left="284" w:hanging="284"/>
        <w:jc w:val="both"/>
        <w:rPr>
          <w:sz w:val="22"/>
        </w:rPr>
      </w:pPr>
      <w:r w:rsidRPr="00242517">
        <w:rPr>
          <w:sz w:val="22"/>
        </w:rPr>
        <w:t xml:space="preserve">1.PhD Student, Australian Centre for Space Engineering Research, UNSW, Sydney, NSW 2052. Email: </w:t>
      </w:r>
      <w:hyperlink r:id="rId7" w:history="1">
        <w:r w:rsidR="001E21F1" w:rsidRPr="00A14EA2">
          <w:rPr>
            <w:rStyle w:val="Hyperlink"/>
            <w:sz w:val="22"/>
          </w:rPr>
          <w:t>b.mckeown@unsw.edu.au</w:t>
        </w:r>
      </w:hyperlink>
      <w:r w:rsidR="001E21F1">
        <w:rPr>
          <w:sz w:val="22"/>
        </w:rPr>
        <w:t xml:space="preserve"> </w:t>
      </w:r>
      <w:r w:rsidRPr="00242517">
        <w:rPr>
          <w:sz w:val="22"/>
        </w:rPr>
        <w:t xml:space="preserve"> </w:t>
      </w:r>
    </w:p>
    <w:p w14:paraId="522EB784" w14:textId="3A05A465" w:rsidR="00242517" w:rsidRPr="00242517" w:rsidRDefault="00242517" w:rsidP="00242517">
      <w:pPr>
        <w:tabs>
          <w:tab w:val="left" w:pos="284"/>
        </w:tabs>
        <w:ind w:left="284" w:hanging="284"/>
        <w:jc w:val="both"/>
        <w:rPr>
          <w:sz w:val="22"/>
        </w:rPr>
      </w:pPr>
      <w:r w:rsidRPr="00242517">
        <w:rPr>
          <w:sz w:val="22"/>
        </w:rPr>
        <w:t xml:space="preserve">2.Professor, Australian Centre for Space Engineering Research, UNSW, Sydney, NSW 2052.   Email: </w:t>
      </w:r>
      <w:hyperlink r:id="rId8" w:history="1">
        <w:r w:rsidR="001E21F1" w:rsidRPr="00A14EA2">
          <w:rPr>
            <w:rStyle w:val="Hyperlink"/>
            <w:sz w:val="22"/>
          </w:rPr>
          <w:t>s.saydam@unsw.edu.au</w:t>
        </w:r>
      </w:hyperlink>
      <w:r w:rsidR="001E21F1">
        <w:rPr>
          <w:sz w:val="22"/>
        </w:rPr>
        <w:t xml:space="preserve"> </w:t>
      </w:r>
    </w:p>
    <w:p w14:paraId="654329D4" w14:textId="00EB329B" w:rsidR="00242517" w:rsidRDefault="00242517" w:rsidP="00242517">
      <w:pPr>
        <w:tabs>
          <w:tab w:val="left" w:pos="284"/>
        </w:tabs>
        <w:ind w:left="284" w:hanging="284"/>
        <w:jc w:val="both"/>
        <w:rPr>
          <w:sz w:val="22"/>
        </w:rPr>
      </w:pPr>
      <w:r w:rsidRPr="00242517">
        <w:rPr>
          <w:sz w:val="22"/>
        </w:rPr>
        <w:t xml:space="preserve">3.Professor, Australian Centre for Space Engineering Research, UNSW, Sydney, NSW 2052.   Email: </w:t>
      </w:r>
      <w:hyperlink r:id="rId9" w:history="1">
        <w:r w:rsidR="00AE7D45" w:rsidRPr="00242517">
          <w:rPr>
            <w:rStyle w:val="Hyperlink"/>
            <w:sz w:val="22"/>
          </w:rPr>
          <w:t>a.dempster@unsw.edu.au</w:t>
        </w:r>
      </w:hyperlink>
    </w:p>
    <w:p w14:paraId="04D55818" w14:textId="6E569CAF" w:rsidR="00AE7D45" w:rsidRDefault="009341D3" w:rsidP="00242517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4. Senior Lecturer</w:t>
      </w:r>
      <w:r w:rsidR="00875D69">
        <w:rPr>
          <w:sz w:val="22"/>
        </w:rPr>
        <w:t>, UNSW Business School, UNSW, Sydney, NSW 2052</w:t>
      </w:r>
    </w:p>
    <w:p w14:paraId="61542544" w14:textId="0B98B45D" w:rsidR="001E21F1" w:rsidRPr="00242517" w:rsidRDefault="001E21F1" w:rsidP="00242517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ab/>
        <w:t xml:space="preserve"> Email: j.coulton</w:t>
      </w:r>
      <w:r w:rsidR="006F6D4C">
        <w:rPr>
          <w:sz w:val="22"/>
        </w:rPr>
        <w:t>@unsw.edu.au</w:t>
      </w:r>
    </w:p>
    <w:p w14:paraId="795BB6C1" w14:textId="77777777" w:rsidR="00242517" w:rsidRDefault="00242517" w:rsidP="00255DA9">
      <w:pPr>
        <w:pStyle w:val="AuthorsDetails"/>
      </w:pPr>
    </w:p>
    <w:p w14:paraId="32D5971B" w14:textId="6E7DA120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922648">
        <w:t>space resources</w:t>
      </w:r>
      <w:r w:rsidR="00116EF7">
        <w:t>, lunar water ice, benefit sharing, royalties</w:t>
      </w:r>
    </w:p>
    <w:bookmarkEnd w:id="0"/>
    <w:p w14:paraId="18F3679A" w14:textId="77777777" w:rsidR="00750DD6" w:rsidRDefault="00750DD6" w:rsidP="00255DA9">
      <w:pPr>
        <w:pStyle w:val="BodyText"/>
      </w:pPr>
    </w:p>
    <w:p w14:paraId="7C4A743C" w14:textId="38F29FC8" w:rsidR="00620DE4" w:rsidRDefault="00C31C8C" w:rsidP="00255DA9">
      <w:pPr>
        <w:pStyle w:val="BodyText"/>
      </w:pPr>
      <w:r>
        <w:t>This research</w:t>
      </w:r>
      <w:r w:rsidR="000F1E90">
        <w:t xml:space="preserve"> investigates the potential economic impact of introducing a royalty system on a conceptual lunar ice mining operation and the possible global benefits such royalties could generate over a 50 year period. The extraction of space resources</w:t>
      </w:r>
      <w:r w:rsidR="001329F6">
        <w:t>, particularly lunar water ice, is poised to play a critical role in a burgeoning space economy. This ice, initially vital for life support,</w:t>
      </w:r>
      <w:r w:rsidR="002E63D7">
        <w:t xml:space="preserve"> could eventually be used to produce rocket propellant, marking a significant step in space exploration and</w:t>
      </w:r>
      <w:r w:rsidR="000B0834">
        <w:t xml:space="preserve"> space resource</w:t>
      </w:r>
      <w:r w:rsidR="002E63D7">
        <w:t xml:space="preserve"> utilisation. Current research predominantly focuses on the technical feasibility</w:t>
      </w:r>
      <w:r w:rsidR="00574F19">
        <w:t xml:space="preserve"> of such space resource ventures, often overlooking the commercial aspects vital for the sustainable development of a space economy. For terrestrial mining, understanding the </w:t>
      </w:r>
      <w:r w:rsidR="0058693D">
        <w:t>fiscal</w:t>
      </w:r>
      <w:r w:rsidR="00574F19">
        <w:t xml:space="preserve"> environment is crucial,</w:t>
      </w:r>
      <w:r w:rsidR="00B93D0C">
        <w:t xml:space="preserve"> and this will be equally true for space resource extraction. A major consideration in this area is addressing the ‘Benefit of Mankind’ issue. </w:t>
      </w:r>
      <w:r w:rsidR="006F4011">
        <w:t>This revolves around how benefits from space resource activities should be equitably shared among humanity, a topic of ongoing debate since the signing of the Outer Space Treaty in 1968.</w:t>
      </w:r>
      <w:r w:rsidR="00620DE4">
        <w:t xml:space="preserve"> </w:t>
      </w:r>
    </w:p>
    <w:p w14:paraId="29AD71FB" w14:textId="68C1D9EE" w:rsidR="00E150E8" w:rsidRDefault="00620DE4" w:rsidP="00255DA9">
      <w:pPr>
        <w:pStyle w:val="BodyText"/>
      </w:pPr>
      <w:r>
        <w:t>Our study is grounded in a financial model based on</w:t>
      </w:r>
      <w:r w:rsidR="008C0560">
        <w:t xml:space="preserve"> the </w:t>
      </w:r>
      <w:r w:rsidR="00B77F99">
        <w:t xml:space="preserve">report </w:t>
      </w:r>
      <w:r w:rsidR="00F51DE0">
        <w:t xml:space="preserve">generated for the </w:t>
      </w:r>
      <w:r w:rsidR="008C0560">
        <w:t>NASA</w:t>
      </w:r>
      <w:r w:rsidR="00B77F99">
        <w:t xml:space="preserve"> Innovative Advanced Concepts</w:t>
      </w:r>
      <w:r w:rsidR="00F51DE0">
        <w:t xml:space="preserve"> (NIAC) Program titled ‘Thermal Mining</w:t>
      </w:r>
      <w:r w:rsidR="007E5F1F">
        <w:t xml:space="preserve"> of Ices on Cold Solar System Bodies’</w:t>
      </w:r>
      <w:r w:rsidR="006F6D4C">
        <w:t xml:space="preserve"> </w:t>
      </w:r>
      <w:r w:rsidR="006F6D4C">
        <w:fldChar w:fldCharType="begin"/>
      </w:r>
      <w:r w:rsidR="006F6D4C">
        <w:instrText xml:space="preserve"> ADDIN EN.CITE &lt;EndNote&gt;&lt;Cite&gt;&lt;Author&gt;Sowers&lt;/Author&gt;&lt;Year&gt;2020&lt;/Year&gt;&lt;RecNum&gt;275&lt;/RecNum&gt;&lt;DisplayText&gt;[1]&lt;/DisplayText&gt;&lt;record&gt;&lt;rec-number&gt;275&lt;/rec-number&gt;&lt;foreign-keys&gt;&lt;key app="EN" db-id="rttw9f204xsxthe9099vsat5f9vf9erzr5pt" timestamp="1597387315"&gt;275&lt;/key&gt;&lt;/foreign-keys&gt;&lt;ref-type name="Report"&gt;27&lt;/ref-type&gt;&lt;contributors&gt;&lt;authors&gt;&lt;author&gt;George Sowers&lt;/author&gt;&lt;/authors&gt;&lt;/contributors&gt;&lt;titles&gt;&lt;title&gt;NASA Innovative Advanced Concepts (NIAC) Phase I study: Thermal Mining of Ices on Cold Solar System Bodies&lt;/title&gt;&lt;/titles&gt;&lt;dates&gt;&lt;year&gt;2020&lt;/year&gt;&lt;/dates&gt;&lt;publisher&gt;Colorado School of Mines&lt;/publisher&gt;&lt;urls&gt;&lt;/urls&gt;&lt;/record&gt;&lt;/Cite&gt;&lt;/EndNote&gt;</w:instrText>
      </w:r>
      <w:r w:rsidR="006F6D4C">
        <w:fldChar w:fldCharType="separate"/>
      </w:r>
      <w:r w:rsidR="006F6D4C">
        <w:rPr>
          <w:noProof/>
        </w:rPr>
        <w:t>[1]</w:t>
      </w:r>
      <w:r w:rsidR="006F6D4C">
        <w:fldChar w:fldCharType="end"/>
      </w:r>
      <w:r w:rsidR="007E5F1F">
        <w:t>. We explored</w:t>
      </w:r>
      <w:r w:rsidR="009B22E1">
        <w:t xml:space="preserve"> various combinations of ad valorem royalties and tax rates to assess their impact on key investment metrics </w:t>
      </w:r>
      <w:r w:rsidR="003A2563">
        <w:t>for the project to determine the highest royalty rate the project could sustain</w:t>
      </w:r>
      <w:r w:rsidR="0070345F">
        <w:t xml:space="preserve"> without becoming commercially unviable. Additionally, we evaluated the potential global benefits of these royalties, applying growth rate assumptions to project them out over a 50 year period</w:t>
      </w:r>
      <w:r w:rsidR="0033275C">
        <w:t>. These benefits were then allocated on a per capita basis to the populations of four countries, each representing a different World Bank economic classification</w:t>
      </w:r>
      <w:r w:rsidR="00B45234">
        <w:t>, following the precedent set by the International Seabed Authority for allocating benefits from potential deep sea mining activities in international waters</w:t>
      </w:r>
      <w:r w:rsidR="00245213">
        <w:t>. The findings of our study indicate that the implementation</w:t>
      </w:r>
      <w:r w:rsidR="00CC3A00">
        <w:t xml:space="preserve"> of ad valorem royalties could significantly influence the economic viability of a lunar ice mining project, with indications</w:t>
      </w:r>
      <w:r w:rsidR="00A77D6D">
        <w:t xml:space="preserve"> being that such a project may only be able to support a relatively low level of royalty at best. Moreover, the benefits accrued</w:t>
      </w:r>
      <w:r w:rsidR="007A11C6">
        <w:t xml:space="preserve"> over 50 years appear minimal on a per capita basis, even for countries classified as </w:t>
      </w:r>
      <w:r w:rsidR="00302F01">
        <w:t>L</w:t>
      </w:r>
      <w:r w:rsidR="007A11C6">
        <w:t>ow Income by the World Bank</w:t>
      </w:r>
      <w:r w:rsidR="00F129CE">
        <w:t>. This highlights the need for a carefully structured economic approach to space resource extraction, ensuring fair distribution and sustainable development.</w:t>
      </w:r>
    </w:p>
    <w:p w14:paraId="777BA551" w14:textId="77777777" w:rsidR="006F6D4C" w:rsidRDefault="006F6D4C" w:rsidP="00255DA9">
      <w:pPr>
        <w:pStyle w:val="BodyText"/>
      </w:pPr>
    </w:p>
    <w:p w14:paraId="6263F5FA" w14:textId="77777777" w:rsidR="006F6D4C" w:rsidRDefault="006F6D4C" w:rsidP="00255DA9">
      <w:pPr>
        <w:pStyle w:val="BodyText"/>
      </w:pPr>
    </w:p>
    <w:p w14:paraId="4610B1D2" w14:textId="77777777" w:rsidR="006F6D4C" w:rsidRPr="006F6D4C" w:rsidRDefault="006F6D4C" w:rsidP="006F6D4C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F6D4C">
        <w:t>1.</w:t>
      </w:r>
      <w:r w:rsidRPr="006F6D4C">
        <w:tab/>
        <w:t xml:space="preserve">Sowers, G., </w:t>
      </w:r>
      <w:r w:rsidRPr="006F6D4C">
        <w:rPr>
          <w:i/>
        </w:rPr>
        <w:t>NASA Innovative Advanced Concepts (NIAC) Phase I study: Thermal Mining of Ices on Cold Solar System Bodies</w:t>
      </w:r>
      <w:r w:rsidRPr="006F6D4C">
        <w:t>. 2020, Colorado School of Mines.</w:t>
      </w:r>
    </w:p>
    <w:p w14:paraId="32229842" w14:textId="5B0ABD65" w:rsidR="00255DA9" w:rsidRDefault="006F6D4C" w:rsidP="00255DA9">
      <w:pPr>
        <w:pStyle w:val="BodyText"/>
      </w:pPr>
      <w:r>
        <w:fldChar w:fldCharType="end"/>
      </w:r>
    </w:p>
    <w:sectPr w:rsidR="00255DA9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BCC9" w14:textId="77777777" w:rsidR="00825EB6" w:rsidRDefault="00825EB6">
      <w:r>
        <w:separator/>
      </w:r>
    </w:p>
  </w:endnote>
  <w:endnote w:type="continuationSeparator" w:id="0">
    <w:p w14:paraId="637C11B6" w14:textId="77777777" w:rsidR="00825EB6" w:rsidRDefault="0082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9EA4" w14:textId="77777777" w:rsidR="00825EB6" w:rsidRDefault="00825EB6">
      <w:r>
        <w:separator/>
      </w:r>
    </w:p>
  </w:footnote>
  <w:footnote w:type="continuationSeparator" w:id="0">
    <w:p w14:paraId="3FFF6696" w14:textId="77777777" w:rsidR="00825EB6" w:rsidRDefault="0082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1866646">
    <w:abstractNumId w:val="9"/>
  </w:num>
  <w:num w:numId="2" w16cid:durableId="569313805">
    <w:abstractNumId w:val="7"/>
  </w:num>
  <w:num w:numId="3" w16cid:durableId="1644384291">
    <w:abstractNumId w:val="6"/>
  </w:num>
  <w:num w:numId="4" w16cid:durableId="1172185978">
    <w:abstractNumId w:val="5"/>
  </w:num>
  <w:num w:numId="5" w16cid:durableId="1903908649">
    <w:abstractNumId w:val="4"/>
  </w:num>
  <w:num w:numId="6" w16cid:durableId="588468638">
    <w:abstractNumId w:val="8"/>
  </w:num>
  <w:num w:numId="7" w16cid:durableId="1062097969">
    <w:abstractNumId w:val="3"/>
  </w:num>
  <w:num w:numId="8" w16cid:durableId="668094529">
    <w:abstractNumId w:val="2"/>
  </w:num>
  <w:num w:numId="9" w16cid:durableId="2140805031">
    <w:abstractNumId w:val="1"/>
  </w:num>
  <w:num w:numId="10" w16cid:durableId="1665935145">
    <w:abstractNumId w:val="0"/>
  </w:num>
  <w:num w:numId="11" w16cid:durableId="862746514">
    <w:abstractNumId w:val="11"/>
  </w:num>
  <w:num w:numId="12" w16cid:durableId="965702410">
    <w:abstractNumId w:val="14"/>
  </w:num>
  <w:num w:numId="13" w16cid:durableId="712465661">
    <w:abstractNumId w:val="12"/>
  </w:num>
  <w:num w:numId="14" w16cid:durableId="304360873">
    <w:abstractNumId w:val="10"/>
  </w:num>
  <w:num w:numId="15" w16cid:durableId="588468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tw9f204xsxthe9099vsat5f9vf9erzr5pt&quot;&gt;My EndNote Library Copy - 03.06.22&lt;record-ids&gt;&lt;item&gt;275&lt;/item&gt;&lt;/record-ids&gt;&lt;/item&gt;&lt;/Libraries&gt;"/>
  </w:docVars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834"/>
    <w:rsid w:val="000B09C1"/>
    <w:rsid w:val="000B7911"/>
    <w:rsid w:val="000E6647"/>
    <w:rsid w:val="000F1E90"/>
    <w:rsid w:val="000F4F51"/>
    <w:rsid w:val="000F7BEB"/>
    <w:rsid w:val="00116EF7"/>
    <w:rsid w:val="0012093E"/>
    <w:rsid w:val="001329F6"/>
    <w:rsid w:val="00152960"/>
    <w:rsid w:val="00156079"/>
    <w:rsid w:val="00191C29"/>
    <w:rsid w:val="001949C2"/>
    <w:rsid w:val="001A66CB"/>
    <w:rsid w:val="001B29A1"/>
    <w:rsid w:val="001B391A"/>
    <w:rsid w:val="001E21F1"/>
    <w:rsid w:val="0020661E"/>
    <w:rsid w:val="00235864"/>
    <w:rsid w:val="00242517"/>
    <w:rsid w:val="0024471A"/>
    <w:rsid w:val="00245213"/>
    <w:rsid w:val="00254B82"/>
    <w:rsid w:val="00254DC0"/>
    <w:rsid w:val="00255DA9"/>
    <w:rsid w:val="002576A5"/>
    <w:rsid w:val="00261226"/>
    <w:rsid w:val="00266688"/>
    <w:rsid w:val="002E632B"/>
    <w:rsid w:val="002E63D7"/>
    <w:rsid w:val="002F67B8"/>
    <w:rsid w:val="00302F01"/>
    <w:rsid w:val="00311704"/>
    <w:rsid w:val="00315E20"/>
    <w:rsid w:val="0031798F"/>
    <w:rsid w:val="003200A5"/>
    <w:rsid w:val="0033275C"/>
    <w:rsid w:val="00333F39"/>
    <w:rsid w:val="00347EA6"/>
    <w:rsid w:val="0035381A"/>
    <w:rsid w:val="00364570"/>
    <w:rsid w:val="00374A58"/>
    <w:rsid w:val="0038184B"/>
    <w:rsid w:val="003A2563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40B90"/>
    <w:rsid w:val="00551CAC"/>
    <w:rsid w:val="00574F19"/>
    <w:rsid w:val="005833A5"/>
    <w:rsid w:val="0058693D"/>
    <w:rsid w:val="00590432"/>
    <w:rsid w:val="005E76A9"/>
    <w:rsid w:val="00600101"/>
    <w:rsid w:val="00620DE4"/>
    <w:rsid w:val="00625F99"/>
    <w:rsid w:val="00647198"/>
    <w:rsid w:val="00693B5F"/>
    <w:rsid w:val="006F4011"/>
    <w:rsid w:val="006F6D4C"/>
    <w:rsid w:val="006F6DB4"/>
    <w:rsid w:val="006F71F8"/>
    <w:rsid w:val="0070345F"/>
    <w:rsid w:val="007216E3"/>
    <w:rsid w:val="00750DD6"/>
    <w:rsid w:val="007530CA"/>
    <w:rsid w:val="007550DD"/>
    <w:rsid w:val="00773305"/>
    <w:rsid w:val="007857CC"/>
    <w:rsid w:val="007A11C6"/>
    <w:rsid w:val="007C2D86"/>
    <w:rsid w:val="007C2EAD"/>
    <w:rsid w:val="007C2F06"/>
    <w:rsid w:val="007C71EF"/>
    <w:rsid w:val="007E5F1F"/>
    <w:rsid w:val="00825EB6"/>
    <w:rsid w:val="00830F91"/>
    <w:rsid w:val="00836A79"/>
    <w:rsid w:val="00842EB0"/>
    <w:rsid w:val="00850D8F"/>
    <w:rsid w:val="00875D69"/>
    <w:rsid w:val="00883864"/>
    <w:rsid w:val="00896A0A"/>
    <w:rsid w:val="008C0560"/>
    <w:rsid w:val="008E072B"/>
    <w:rsid w:val="008E2DAA"/>
    <w:rsid w:val="008F0BEC"/>
    <w:rsid w:val="0091768B"/>
    <w:rsid w:val="00922648"/>
    <w:rsid w:val="00924529"/>
    <w:rsid w:val="00931A22"/>
    <w:rsid w:val="009341D3"/>
    <w:rsid w:val="00967A00"/>
    <w:rsid w:val="00967BED"/>
    <w:rsid w:val="00976B97"/>
    <w:rsid w:val="00983841"/>
    <w:rsid w:val="009963AB"/>
    <w:rsid w:val="009B22E1"/>
    <w:rsid w:val="009D305A"/>
    <w:rsid w:val="009D75D4"/>
    <w:rsid w:val="009E0640"/>
    <w:rsid w:val="009F0A4C"/>
    <w:rsid w:val="00A0398A"/>
    <w:rsid w:val="00A306E3"/>
    <w:rsid w:val="00A46C5E"/>
    <w:rsid w:val="00A57586"/>
    <w:rsid w:val="00A77D6D"/>
    <w:rsid w:val="00AA6902"/>
    <w:rsid w:val="00AD3D46"/>
    <w:rsid w:val="00AE7D45"/>
    <w:rsid w:val="00B034FF"/>
    <w:rsid w:val="00B31188"/>
    <w:rsid w:val="00B34BF5"/>
    <w:rsid w:val="00B45234"/>
    <w:rsid w:val="00B628F5"/>
    <w:rsid w:val="00B6294C"/>
    <w:rsid w:val="00B66294"/>
    <w:rsid w:val="00B676F5"/>
    <w:rsid w:val="00B77F99"/>
    <w:rsid w:val="00B92E93"/>
    <w:rsid w:val="00B933F6"/>
    <w:rsid w:val="00B93D0C"/>
    <w:rsid w:val="00BB18DA"/>
    <w:rsid w:val="00BD1080"/>
    <w:rsid w:val="00BD5800"/>
    <w:rsid w:val="00BD6A05"/>
    <w:rsid w:val="00BF5A89"/>
    <w:rsid w:val="00C169DA"/>
    <w:rsid w:val="00C31C8C"/>
    <w:rsid w:val="00C96F52"/>
    <w:rsid w:val="00CA36DC"/>
    <w:rsid w:val="00CC3A00"/>
    <w:rsid w:val="00D07440"/>
    <w:rsid w:val="00D20437"/>
    <w:rsid w:val="00D54CB1"/>
    <w:rsid w:val="00D6226A"/>
    <w:rsid w:val="00D752DE"/>
    <w:rsid w:val="00DD17A6"/>
    <w:rsid w:val="00DE4C51"/>
    <w:rsid w:val="00E12AB0"/>
    <w:rsid w:val="00E150E8"/>
    <w:rsid w:val="00E2116F"/>
    <w:rsid w:val="00E242F3"/>
    <w:rsid w:val="00E64D31"/>
    <w:rsid w:val="00ED0EDB"/>
    <w:rsid w:val="00ED3888"/>
    <w:rsid w:val="00F129CE"/>
    <w:rsid w:val="00F22067"/>
    <w:rsid w:val="00F2432C"/>
    <w:rsid w:val="00F278F9"/>
    <w:rsid w:val="00F42E69"/>
    <w:rsid w:val="00F51DE0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AE7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4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F6D4C"/>
    <w:pPr>
      <w:jc w:val="center"/>
    </w:pPr>
    <w:rPr>
      <w:rFonts w:cs="Arial"/>
      <w:noProof/>
      <w:sz w:val="22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6F6D4C"/>
    <w:rPr>
      <w:rFonts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F6D4C"/>
    <w:pPr>
      <w:jc w:val="both"/>
    </w:pPr>
    <w:rPr>
      <w:rFonts w:cs="Arial"/>
      <w:noProof/>
      <w:sz w:val="22"/>
    </w:rPr>
  </w:style>
  <w:style w:type="character" w:customStyle="1" w:styleId="EndNoteBibliographyChar">
    <w:name w:val="EndNote Bibliography Char"/>
    <w:basedOn w:val="BodyTextChar"/>
    <w:link w:val="EndNoteBibliography"/>
    <w:rsid w:val="006F6D4C"/>
    <w:rPr>
      <w:rFonts w:cs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ydam@uns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mckeown@unsw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dempster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Ben McKeown</cp:lastModifiedBy>
  <cp:revision>44</cp:revision>
  <dcterms:created xsi:type="dcterms:W3CDTF">2023-12-07T03:14:00Z</dcterms:created>
  <dcterms:modified xsi:type="dcterms:W3CDTF">2023-12-07T04:43:00Z</dcterms:modified>
</cp:coreProperties>
</file>