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63C1A" w14:textId="77777777" w:rsidR="0005451E" w:rsidRDefault="00FB1DB6">
      <w:pPr>
        <w:spacing w:after="240"/>
        <w:jc w:val="center"/>
        <w:rPr>
          <w:sz w:val="28"/>
          <w:szCs w:val="28"/>
        </w:rPr>
      </w:pPr>
      <w:r>
        <w:rPr>
          <w:b/>
          <w:bCs/>
          <w:sz w:val="28"/>
          <w:szCs w:val="28"/>
        </w:rPr>
        <w:t xml:space="preserve">Implementation of a First Principles Approach to Mine Scheduling at </w:t>
      </w:r>
      <w:proofErr w:type="spellStart"/>
      <w:r>
        <w:rPr>
          <w:b/>
          <w:bCs/>
          <w:sz w:val="28"/>
          <w:szCs w:val="28"/>
        </w:rPr>
        <w:t>Caijiaying</w:t>
      </w:r>
      <w:proofErr w:type="spellEnd"/>
      <w:r>
        <w:rPr>
          <w:b/>
          <w:bCs/>
          <w:sz w:val="28"/>
          <w:szCs w:val="28"/>
        </w:rPr>
        <w:t xml:space="preserve"> Underground Mine, China: A Case Study</w:t>
      </w:r>
    </w:p>
    <w:p w14:paraId="1A3C99C0" w14:textId="6936A74F" w:rsidR="0005451E" w:rsidRDefault="00FB1DB6">
      <w:pPr>
        <w:spacing w:after="240"/>
        <w:jc w:val="both"/>
        <w:rPr>
          <w:sz w:val="22"/>
          <w:szCs w:val="22"/>
        </w:rPr>
      </w:pPr>
      <w:r>
        <w:rPr>
          <w:i/>
          <w:iCs/>
          <w:sz w:val="22"/>
          <w:szCs w:val="22"/>
          <w:u w:val="single"/>
        </w:rPr>
        <w:t>D. Varley</w:t>
      </w:r>
      <w:r>
        <w:rPr>
          <w:i/>
          <w:iCs/>
          <w:sz w:val="22"/>
          <w:szCs w:val="22"/>
          <w:vertAlign w:val="superscript"/>
        </w:rPr>
        <w:t>1</w:t>
      </w:r>
      <w:r>
        <w:rPr>
          <w:i/>
          <w:iCs/>
          <w:sz w:val="22"/>
          <w:szCs w:val="22"/>
        </w:rPr>
        <w:t>, C. Wang</w:t>
      </w:r>
      <w:r>
        <w:rPr>
          <w:i/>
          <w:iCs/>
          <w:sz w:val="22"/>
          <w:szCs w:val="22"/>
          <w:vertAlign w:val="superscript"/>
        </w:rPr>
        <w:t>2</w:t>
      </w:r>
      <w:r>
        <w:rPr>
          <w:i/>
          <w:iCs/>
          <w:sz w:val="22"/>
          <w:szCs w:val="22"/>
        </w:rPr>
        <w:t>, S.Guiulfo</w:t>
      </w:r>
      <w:r>
        <w:rPr>
          <w:i/>
          <w:iCs/>
          <w:sz w:val="22"/>
          <w:szCs w:val="22"/>
          <w:vertAlign w:val="superscript"/>
        </w:rPr>
        <w:t>3</w:t>
      </w:r>
      <w:r>
        <w:rPr>
          <w:i/>
          <w:iCs/>
          <w:sz w:val="22"/>
          <w:szCs w:val="22"/>
        </w:rPr>
        <w:t xml:space="preserve">, </w:t>
      </w:r>
    </w:p>
    <w:p w14:paraId="21E3083C" w14:textId="2168CC1A" w:rsidR="0005451E" w:rsidRDefault="00FB1DB6">
      <w:pPr>
        <w:ind w:left="284" w:hanging="284"/>
        <w:rPr>
          <w:sz w:val="22"/>
          <w:szCs w:val="22"/>
        </w:rPr>
      </w:pPr>
      <w:r>
        <w:rPr>
          <w:sz w:val="22"/>
          <w:szCs w:val="22"/>
        </w:rPr>
        <w:t>1.</w:t>
      </w:r>
      <w:r w:rsidR="00D827A8">
        <w:rPr>
          <w:sz w:val="22"/>
          <w:szCs w:val="22"/>
        </w:rPr>
        <w:t>Strategic Planning Manager</w:t>
      </w:r>
      <w:r>
        <w:rPr>
          <w:sz w:val="22"/>
          <w:szCs w:val="22"/>
        </w:rPr>
        <w:t xml:space="preserve">, </w:t>
      </w:r>
      <w:r w:rsidR="00D827A8">
        <w:rPr>
          <w:sz w:val="22"/>
          <w:szCs w:val="22"/>
        </w:rPr>
        <w:t>China Zinc</w:t>
      </w:r>
      <w:r>
        <w:rPr>
          <w:sz w:val="22"/>
          <w:szCs w:val="22"/>
        </w:rPr>
        <w:t xml:space="preserve">, City State Postcode. </w:t>
      </w:r>
      <w:r w:rsidR="00D827A8" w:rsidRPr="00D827A8">
        <w:rPr>
          <w:sz w:val="22"/>
          <w:szCs w:val="22"/>
        </w:rPr>
        <w:t>dominic.varley@chinazinc.com</w:t>
      </w:r>
    </w:p>
    <w:p w14:paraId="1DBFA317" w14:textId="1272F7F5" w:rsidR="0005451E" w:rsidRDefault="00FB1DB6">
      <w:pPr>
        <w:ind w:left="284" w:hanging="284"/>
        <w:rPr>
          <w:sz w:val="22"/>
          <w:szCs w:val="22"/>
        </w:rPr>
      </w:pPr>
      <w:r>
        <w:rPr>
          <w:sz w:val="22"/>
          <w:szCs w:val="22"/>
        </w:rPr>
        <w:t>2.</w:t>
      </w:r>
      <w:r w:rsidR="00B62895">
        <w:rPr>
          <w:sz w:val="22"/>
          <w:szCs w:val="22"/>
        </w:rPr>
        <w:t>Senior Product Specialist</w:t>
      </w:r>
      <w:r>
        <w:rPr>
          <w:sz w:val="22"/>
          <w:szCs w:val="22"/>
        </w:rPr>
        <w:t xml:space="preserve">, </w:t>
      </w:r>
      <w:r w:rsidR="00B62895">
        <w:rPr>
          <w:sz w:val="22"/>
          <w:szCs w:val="22"/>
        </w:rPr>
        <w:t>Micromine</w:t>
      </w:r>
      <w:r>
        <w:rPr>
          <w:sz w:val="22"/>
          <w:szCs w:val="22"/>
        </w:rPr>
        <w:t xml:space="preserve">, </w:t>
      </w:r>
      <w:r w:rsidR="00B62895">
        <w:rPr>
          <w:sz w:val="22"/>
          <w:szCs w:val="22"/>
        </w:rPr>
        <w:t>Brisbane</w:t>
      </w:r>
      <w:r>
        <w:rPr>
          <w:sz w:val="22"/>
          <w:szCs w:val="22"/>
        </w:rPr>
        <w:t xml:space="preserve"> </w:t>
      </w:r>
      <w:r w:rsidR="00B62895">
        <w:rPr>
          <w:sz w:val="22"/>
          <w:szCs w:val="22"/>
        </w:rPr>
        <w:t>QLD</w:t>
      </w:r>
      <w:r>
        <w:rPr>
          <w:sz w:val="22"/>
          <w:szCs w:val="22"/>
        </w:rPr>
        <w:t xml:space="preserve"> </w:t>
      </w:r>
      <w:r w:rsidR="00B62895">
        <w:rPr>
          <w:sz w:val="22"/>
          <w:szCs w:val="22"/>
        </w:rPr>
        <w:t>4006.</w:t>
      </w:r>
      <w:r>
        <w:rPr>
          <w:sz w:val="22"/>
          <w:szCs w:val="22"/>
        </w:rPr>
        <w:t xml:space="preserve"> </w:t>
      </w:r>
      <w:r w:rsidR="00B62895">
        <w:rPr>
          <w:sz w:val="22"/>
          <w:szCs w:val="22"/>
        </w:rPr>
        <w:t>c</w:t>
      </w:r>
      <w:r w:rsidR="00B62895" w:rsidRPr="00B62895">
        <w:rPr>
          <w:sz w:val="22"/>
          <w:szCs w:val="22"/>
        </w:rPr>
        <w:t>wang@micromine.com</w:t>
      </w:r>
    </w:p>
    <w:p w14:paraId="1D6A8B5D" w14:textId="76CF73D7" w:rsidR="00B62895" w:rsidRDefault="00FB1DB6">
      <w:pPr>
        <w:ind w:left="284" w:hanging="284"/>
        <w:rPr>
          <w:sz w:val="22"/>
          <w:szCs w:val="22"/>
        </w:rPr>
      </w:pPr>
      <w:r>
        <w:rPr>
          <w:sz w:val="22"/>
          <w:szCs w:val="22"/>
        </w:rPr>
        <w:t>3.</w:t>
      </w:r>
      <w:r w:rsidR="00B62895">
        <w:rPr>
          <w:sz w:val="22"/>
          <w:szCs w:val="22"/>
        </w:rPr>
        <w:t>Technical Product Manager</w:t>
      </w:r>
      <w:r>
        <w:rPr>
          <w:sz w:val="22"/>
          <w:szCs w:val="22"/>
        </w:rPr>
        <w:t xml:space="preserve">, </w:t>
      </w:r>
      <w:r w:rsidR="00B62895">
        <w:rPr>
          <w:sz w:val="22"/>
          <w:szCs w:val="22"/>
        </w:rPr>
        <w:t xml:space="preserve">Micromine, Brisbane QLD 4006. </w:t>
      </w:r>
      <w:r w:rsidR="00B62895" w:rsidRPr="00B62895">
        <w:rPr>
          <w:sz w:val="22"/>
          <w:szCs w:val="22"/>
        </w:rPr>
        <w:t xml:space="preserve">sguiulfo@micromine.com </w:t>
      </w:r>
    </w:p>
    <w:p w14:paraId="6768F487" w14:textId="77777777" w:rsidR="0005451E" w:rsidRDefault="00FB1DB6">
      <w:pPr>
        <w:spacing w:before="240" w:after="120"/>
        <w:ind w:left="284" w:hanging="284"/>
        <w:rPr>
          <w:sz w:val="22"/>
          <w:szCs w:val="22"/>
        </w:rPr>
      </w:pPr>
      <w:r>
        <w:rPr>
          <w:sz w:val="22"/>
          <w:szCs w:val="22"/>
        </w:rPr>
        <w:t>Keywords: first principles scheduling; scenario planning; underground mining</w:t>
      </w:r>
    </w:p>
    <w:p w14:paraId="4079D02F" w14:textId="77777777" w:rsidR="0005451E" w:rsidRDefault="00FB1DB6">
      <w:pPr>
        <w:pStyle w:val="Heading1"/>
        <w:spacing w:after="60"/>
        <w:jc w:val="both"/>
        <w:rPr>
          <w:sz w:val="26"/>
          <w:szCs w:val="26"/>
        </w:rPr>
      </w:pPr>
      <w:r>
        <w:rPr>
          <w:rFonts w:ascii="Arial" w:eastAsia="Arial" w:hAnsi="Arial" w:cs="Arial"/>
          <w:caps/>
          <w:color w:val="auto"/>
          <w:sz w:val="26"/>
          <w:szCs w:val="26"/>
        </w:rPr>
        <w:t xml:space="preserve">ABSTRACT </w:t>
      </w:r>
    </w:p>
    <w:p w14:paraId="1C347F8E" w14:textId="66941317" w:rsidR="0005451E" w:rsidRDefault="00FB1DB6">
      <w:pPr>
        <w:spacing w:after="120"/>
        <w:jc w:val="both"/>
        <w:rPr>
          <w:sz w:val="22"/>
          <w:szCs w:val="22"/>
        </w:rPr>
      </w:pPr>
      <w:r>
        <w:rPr>
          <w:sz w:val="22"/>
          <w:szCs w:val="22"/>
        </w:rPr>
        <w:t xml:space="preserve">This paper examines the application of a first principles approach to underground mine scheduling at the </w:t>
      </w:r>
      <w:proofErr w:type="spellStart"/>
      <w:r>
        <w:rPr>
          <w:sz w:val="22"/>
          <w:szCs w:val="22"/>
        </w:rPr>
        <w:t>Caijiaying</w:t>
      </w:r>
      <w:proofErr w:type="spellEnd"/>
      <w:r>
        <w:rPr>
          <w:sz w:val="22"/>
          <w:szCs w:val="22"/>
        </w:rPr>
        <w:t xml:space="preserve"> Underground Mine in China. The mine operates with both modern </w:t>
      </w:r>
      <w:proofErr w:type="spellStart"/>
      <w:r>
        <w:rPr>
          <w:sz w:val="22"/>
          <w:szCs w:val="22"/>
        </w:rPr>
        <w:t>mechani</w:t>
      </w:r>
      <w:r w:rsidR="002F2AD1">
        <w:rPr>
          <w:sz w:val="22"/>
          <w:szCs w:val="22"/>
        </w:rPr>
        <w:t>s</w:t>
      </w:r>
      <w:r>
        <w:rPr>
          <w:sz w:val="22"/>
          <w:szCs w:val="22"/>
        </w:rPr>
        <w:t>ed</w:t>
      </w:r>
      <w:proofErr w:type="spellEnd"/>
      <w:r>
        <w:rPr>
          <w:sz w:val="22"/>
          <w:szCs w:val="22"/>
        </w:rPr>
        <w:t xml:space="preserve"> and traditional handheld mining techniques, creating a highly complex scheduling environment. By leveraging first principles scheduling, the mine was able to model detailed equipment and crew driven processes, accommodating the unique constraints of each level, orebody, and crew. Although the system has not been in place long enough to deliver a body of operational outcome metrics, the plans developed thus far have demonstrated that this approach is capable of modelling highly detailed and complex constraints, reducing the number of assumptions and so far, is proving to generate realistic and achievable forecasts. This case study demonstrates how a first principles approach allows for precise modelling of constraints and variability, providing a robust platform for mine planning and operational execution.</w:t>
      </w:r>
      <w:r w:rsidR="00D827A8">
        <w:rPr>
          <w:sz w:val="22"/>
          <w:szCs w:val="22"/>
        </w:rPr>
        <w:t xml:space="preserve"> The schedule model builds were completed in Micromine Advance Planner.</w:t>
      </w:r>
    </w:p>
    <w:sectPr w:rsidR="0005451E">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9A44" w14:textId="77777777" w:rsidR="0099606F" w:rsidRDefault="0099606F">
      <w:r>
        <w:separator/>
      </w:r>
    </w:p>
  </w:endnote>
  <w:endnote w:type="continuationSeparator" w:id="0">
    <w:p w14:paraId="06836816" w14:textId="77777777" w:rsidR="0099606F" w:rsidRDefault="0099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6FE5" w14:textId="77777777" w:rsidR="0005451E" w:rsidRDefault="00FB1DB6">
    <w:pPr>
      <w:spacing w:after="120"/>
      <w:jc w:val="both"/>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10</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78BF5" w14:textId="77777777" w:rsidR="0099606F" w:rsidRDefault="0099606F">
      <w:r>
        <w:separator/>
      </w:r>
    </w:p>
  </w:footnote>
  <w:footnote w:type="continuationSeparator" w:id="0">
    <w:p w14:paraId="48AA44E1" w14:textId="77777777" w:rsidR="0099606F" w:rsidRDefault="0099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7073FB5"/>
    <w:multiLevelType w:val="hybridMultilevel"/>
    <w:tmpl w:val="7034F12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242958513">
    <w:abstractNumId w:val="0"/>
  </w:num>
  <w:num w:numId="2" w16cid:durableId="1712535574">
    <w:abstractNumId w:val="1"/>
  </w:num>
  <w:num w:numId="3" w16cid:durableId="84679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1E"/>
    <w:rsid w:val="00026922"/>
    <w:rsid w:val="0005451E"/>
    <w:rsid w:val="00070E4B"/>
    <w:rsid w:val="00082286"/>
    <w:rsid w:val="00127319"/>
    <w:rsid w:val="001D2BB5"/>
    <w:rsid w:val="00200AE2"/>
    <w:rsid w:val="002F2AD1"/>
    <w:rsid w:val="004206A0"/>
    <w:rsid w:val="0053273C"/>
    <w:rsid w:val="005664A7"/>
    <w:rsid w:val="008026AD"/>
    <w:rsid w:val="0099606F"/>
    <w:rsid w:val="00A25A43"/>
    <w:rsid w:val="00B62895"/>
    <w:rsid w:val="00B632C3"/>
    <w:rsid w:val="00D16C8C"/>
    <w:rsid w:val="00D827A8"/>
    <w:rsid w:val="00D925DD"/>
    <w:rsid w:val="00EC260E"/>
    <w:rsid w:val="00FB1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4483"/>
  <w15:docId w15:val="{15ED80D8-36DB-4166-9E24-C2267DF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2F2AD1"/>
    <w:rPr>
      <w:sz w:val="16"/>
      <w:szCs w:val="16"/>
    </w:rPr>
  </w:style>
  <w:style w:type="paragraph" w:styleId="CommentText">
    <w:name w:val="annotation text"/>
    <w:basedOn w:val="Normal"/>
    <w:link w:val="CommentTextChar"/>
    <w:uiPriority w:val="99"/>
    <w:unhideWhenUsed/>
    <w:rsid w:val="002F2AD1"/>
    <w:rPr>
      <w:sz w:val="20"/>
      <w:szCs w:val="20"/>
    </w:rPr>
  </w:style>
  <w:style w:type="character" w:customStyle="1" w:styleId="CommentTextChar">
    <w:name w:val="Comment Text Char"/>
    <w:basedOn w:val="DefaultParagraphFont"/>
    <w:link w:val="CommentText"/>
    <w:uiPriority w:val="99"/>
    <w:rsid w:val="002F2AD1"/>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F2AD1"/>
    <w:rPr>
      <w:b/>
      <w:bCs/>
    </w:rPr>
  </w:style>
  <w:style w:type="character" w:customStyle="1" w:styleId="CommentSubjectChar">
    <w:name w:val="Comment Subject Char"/>
    <w:basedOn w:val="CommentTextChar"/>
    <w:link w:val="CommentSubject"/>
    <w:uiPriority w:val="99"/>
    <w:semiHidden/>
    <w:rsid w:val="002F2AD1"/>
    <w:rPr>
      <w:rFonts w:ascii="Arial" w:eastAsia="Arial" w:hAnsi="Arial" w:cs="Arial"/>
      <w:b/>
      <w:bCs/>
    </w:rPr>
  </w:style>
  <w:style w:type="paragraph" w:styleId="Revision">
    <w:name w:val="Revision"/>
    <w:hidden/>
    <w:uiPriority w:val="99"/>
    <w:semiHidden/>
    <w:rsid w:val="002F2AD1"/>
    <w:rPr>
      <w:rFonts w:ascii="Arial" w:eastAsia="Arial" w:hAnsi="Arial" w:cs="Arial"/>
      <w:sz w:val="24"/>
      <w:szCs w:val="24"/>
    </w:rPr>
  </w:style>
  <w:style w:type="paragraph" w:styleId="BodyText">
    <w:name w:val="Body Text"/>
    <w:link w:val="BodyTextChar"/>
    <w:qFormat/>
    <w:rsid w:val="00EC260E"/>
    <w:pPr>
      <w:spacing w:after="120"/>
      <w:jc w:val="both"/>
    </w:pPr>
    <w:rPr>
      <w:rFonts w:ascii="Arial" w:hAnsi="Arial"/>
      <w:sz w:val="22"/>
      <w:szCs w:val="24"/>
      <w:lang w:val="en-AU" w:eastAsia="en-AU"/>
    </w:rPr>
  </w:style>
  <w:style w:type="character" w:customStyle="1" w:styleId="BodyTextChar">
    <w:name w:val="Body Text Char"/>
    <w:basedOn w:val="DefaultParagraphFont"/>
    <w:link w:val="BodyText"/>
    <w:rsid w:val="00EC260E"/>
    <w:rPr>
      <w:rFonts w:ascii="Arial" w:hAnsi="Arial"/>
      <w:sz w:val="22"/>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DF9E-7A63-4CB2-B3A7-429C3B57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Talbot</dc:creator>
  <cp:lastModifiedBy>David Le Roy</cp:lastModifiedBy>
  <cp:revision>3</cp:revision>
  <dcterms:created xsi:type="dcterms:W3CDTF">2024-11-22T01:24:00Z</dcterms:created>
  <dcterms:modified xsi:type="dcterms:W3CDTF">2024-11-22T01:24:00Z</dcterms:modified>
</cp:coreProperties>
</file>