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561A7904" w:rsidR="00255DA9" w:rsidRPr="00261226" w:rsidRDefault="005407A9" w:rsidP="003522E7">
      <w:pPr>
        <w:pStyle w:val="Title"/>
      </w:pPr>
      <w:r>
        <w:t>Non-invasive and Real-time Monitoring of Tailings Slurry Density in</w:t>
      </w:r>
      <w:r w:rsidR="003522E7">
        <w:rPr>
          <w:rFonts w:hint="eastAsia"/>
          <w:lang w:eastAsia="zh-CN"/>
        </w:rPr>
        <w:t xml:space="preserve"> </w:t>
      </w:r>
      <w:r>
        <w:t>Transmission Pipeline Using the Electrical Resistance Tomography</w:t>
      </w:r>
      <w:r w:rsidR="003522E7">
        <w:rPr>
          <w:rFonts w:hint="eastAsia"/>
          <w:lang w:eastAsia="zh-CN"/>
        </w:rPr>
        <w:t xml:space="preserve"> </w:t>
      </w:r>
      <w:r>
        <w:t>Method</w:t>
      </w:r>
    </w:p>
    <w:p w14:paraId="495EDF19" w14:textId="0768B87F" w:rsidR="00255DA9" w:rsidRDefault="00D369E8" w:rsidP="00255DA9">
      <w:pPr>
        <w:pStyle w:val="Authors"/>
      </w:pPr>
      <w:r>
        <w:rPr>
          <w:rFonts w:hint="eastAsia"/>
          <w:u w:val="single"/>
          <w:lang w:eastAsia="zh-CN"/>
        </w:rPr>
        <w:t>Yue Xiong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 w:rsidR="00194BED">
        <w:rPr>
          <w:rFonts w:hint="eastAsia"/>
          <w:lang w:eastAsia="zh-CN"/>
        </w:rPr>
        <w:t>Chenming Zhang</w:t>
      </w:r>
      <w:r w:rsidR="00255DA9" w:rsidRPr="00745768">
        <w:rPr>
          <w:vertAlign w:val="superscript"/>
        </w:rPr>
        <w:t>2</w:t>
      </w:r>
      <w:r w:rsidR="00194BED">
        <w:rPr>
          <w:rFonts w:hint="eastAsia"/>
          <w:lang w:eastAsia="zh-CN"/>
        </w:rPr>
        <w:t xml:space="preserve">, </w:t>
      </w:r>
      <w:r w:rsidR="00CF54E5" w:rsidRPr="00CF54E5">
        <w:rPr>
          <w:lang w:eastAsia="zh-CN"/>
        </w:rPr>
        <w:t>Sebastian Quintero</w:t>
      </w:r>
      <w:r w:rsidR="00CF54E5" w:rsidRPr="00CB5412">
        <w:rPr>
          <w:rFonts w:hint="eastAsia"/>
          <w:vertAlign w:val="superscript"/>
          <w:lang w:eastAsia="zh-CN"/>
        </w:rPr>
        <w:t>3</w:t>
      </w:r>
      <w:r w:rsidR="007A4BB7">
        <w:rPr>
          <w:rFonts w:hint="eastAsia"/>
          <w:lang w:eastAsia="zh-CN"/>
        </w:rPr>
        <w:t>,</w:t>
      </w:r>
      <w:r w:rsidR="007A4BB7" w:rsidRPr="007A4BB7">
        <w:t xml:space="preserve"> </w:t>
      </w:r>
      <w:r w:rsidR="007A4BB7" w:rsidRPr="007A4BB7">
        <w:rPr>
          <w:lang w:eastAsia="zh-CN"/>
        </w:rPr>
        <w:t>Naresh Racha</w:t>
      </w:r>
      <w:r w:rsidR="00CB5412" w:rsidRPr="00CB5412">
        <w:rPr>
          <w:rFonts w:hint="eastAsia"/>
          <w:vertAlign w:val="superscript"/>
          <w:lang w:eastAsia="zh-CN"/>
        </w:rPr>
        <w:t>4</w:t>
      </w:r>
      <w:r w:rsidR="007A4BB7">
        <w:rPr>
          <w:rFonts w:hint="eastAsia"/>
          <w:lang w:eastAsia="zh-CN"/>
        </w:rPr>
        <w:t xml:space="preserve">, </w:t>
      </w:r>
      <w:r w:rsidR="008E4DAB" w:rsidRPr="008E4DAB">
        <w:rPr>
          <w:lang w:eastAsia="zh-CN"/>
        </w:rPr>
        <w:t>Thierry Bore</w:t>
      </w:r>
      <w:r w:rsidR="00CB5412" w:rsidRPr="00CB5412">
        <w:rPr>
          <w:rFonts w:hint="eastAsia"/>
          <w:vertAlign w:val="superscript"/>
          <w:lang w:eastAsia="zh-CN"/>
        </w:rPr>
        <w:t>5</w:t>
      </w:r>
      <w:r w:rsidR="00CB5412">
        <w:rPr>
          <w:rFonts w:hint="eastAsia"/>
          <w:lang w:eastAsia="zh-CN"/>
        </w:rPr>
        <w:t xml:space="preserve">, </w:t>
      </w:r>
      <w:r w:rsidR="00CB5412" w:rsidRPr="007A4BB7">
        <w:rPr>
          <w:lang w:eastAsia="zh-CN"/>
        </w:rPr>
        <w:t>David Williams</w:t>
      </w:r>
      <w:r w:rsidR="00CB5412" w:rsidRPr="00CB5412">
        <w:rPr>
          <w:rFonts w:hint="eastAsia"/>
          <w:vertAlign w:val="superscript"/>
          <w:lang w:eastAsia="zh-CN"/>
        </w:rPr>
        <w:t>6</w:t>
      </w:r>
    </w:p>
    <w:p w14:paraId="6C9A0D68" w14:textId="0970B382" w:rsidR="00255DA9" w:rsidRDefault="00255DA9" w:rsidP="00830F91">
      <w:pPr>
        <w:pStyle w:val="AuthorsDetails"/>
        <w:rPr>
          <w:lang w:eastAsia="zh-CN"/>
        </w:rPr>
      </w:pPr>
      <w:r>
        <w:t>1.</w:t>
      </w:r>
      <w:r w:rsidR="00873931">
        <w:t xml:space="preserve"> </w:t>
      </w:r>
      <w:r w:rsidR="00465845">
        <w:rPr>
          <w:rFonts w:hint="eastAsia"/>
          <w:lang w:eastAsia="zh-CN"/>
        </w:rPr>
        <w:t>PhD candidate</w:t>
      </w:r>
      <w:r>
        <w:t xml:space="preserve">, </w:t>
      </w:r>
      <w:r w:rsidR="007D2206">
        <w:rPr>
          <w:rFonts w:hint="eastAsia"/>
          <w:lang w:eastAsia="zh-CN"/>
        </w:rPr>
        <w:t>The University of Queensland</w:t>
      </w:r>
      <w:r>
        <w:t xml:space="preserve">, </w:t>
      </w:r>
      <w:r w:rsidR="009510D1" w:rsidRPr="009510D1">
        <w:rPr>
          <w:lang w:eastAsia="zh-CN"/>
        </w:rPr>
        <w:t>4072</w:t>
      </w:r>
      <w:r>
        <w:t xml:space="preserve">. </w:t>
      </w:r>
      <w:r w:rsidRPr="00BD1080">
        <w:t>Email</w:t>
      </w:r>
      <w:r>
        <w:t>:</w:t>
      </w:r>
      <w:r w:rsidR="000372B2">
        <w:rPr>
          <w:rFonts w:hint="eastAsia"/>
          <w:lang w:eastAsia="zh-CN"/>
        </w:rPr>
        <w:t xml:space="preserve"> yue.xiong@uq.edu.au</w:t>
      </w:r>
    </w:p>
    <w:p w14:paraId="6D0139DA" w14:textId="2A4FF5CE" w:rsidR="00255DA9" w:rsidRDefault="00255DA9" w:rsidP="00255DA9">
      <w:pPr>
        <w:pStyle w:val="AuthorsDetails"/>
      </w:pPr>
      <w:r w:rsidRPr="00BD1080">
        <w:t>2.</w:t>
      </w:r>
      <w:r w:rsidR="00C41DAD" w:rsidRPr="00C41DAD">
        <w:t xml:space="preserve"> Senior Research Fellow</w:t>
      </w:r>
      <w:r>
        <w:t xml:space="preserve">, </w:t>
      </w:r>
      <w:r w:rsidR="00C41DAD">
        <w:rPr>
          <w:rFonts w:hint="eastAsia"/>
          <w:lang w:eastAsia="zh-CN"/>
        </w:rPr>
        <w:t>The University of Queensland</w:t>
      </w:r>
      <w:r>
        <w:t xml:space="preserve">, </w:t>
      </w:r>
      <w:r w:rsidR="00C41DAD" w:rsidRPr="009510D1">
        <w:rPr>
          <w:lang w:eastAsia="zh-CN"/>
        </w:rPr>
        <w:t>4072</w:t>
      </w:r>
      <w:r>
        <w:t xml:space="preserve">. </w:t>
      </w:r>
      <w:r w:rsidRPr="00BD1080">
        <w:t>Email</w:t>
      </w:r>
      <w:r>
        <w:t>:</w:t>
      </w:r>
      <w:r w:rsidR="00C41DAD">
        <w:rPr>
          <w:rFonts w:hint="eastAsia"/>
          <w:lang w:eastAsia="zh-CN"/>
        </w:rPr>
        <w:t xml:space="preserve"> c</w:t>
      </w:r>
      <w:r w:rsidR="00C41DAD" w:rsidRPr="00C41DAD">
        <w:t>henming.</w:t>
      </w:r>
      <w:r w:rsidR="00C41DAD">
        <w:rPr>
          <w:rFonts w:hint="eastAsia"/>
          <w:lang w:eastAsia="zh-CN"/>
        </w:rPr>
        <w:t>z</w:t>
      </w:r>
      <w:r w:rsidR="00C41DAD" w:rsidRPr="00C41DAD">
        <w:t>hang@uq.edu.au</w:t>
      </w:r>
    </w:p>
    <w:p w14:paraId="63154FC3" w14:textId="6CD984A7" w:rsidR="00255DA9" w:rsidRDefault="00255DA9" w:rsidP="00255DA9">
      <w:pPr>
        <w:pStyle w:val="AuthorsDetails"/>
        <w:rPr>
          <w:lang w:eastAsia="zh-CN"/>
        </w:rPr>
      </w:pPr>
      <w:r w:rsidRPr="00BD1080">
        <w:t>3.</w:t>
      </w:r>
      <w:r w:rsidR="00F00749" w:rsidRPr="00F00749">
        <w:t xml:space="preserve"> Senior Research Technologist</w:t>
      </w:r>
      <w:r>
        <w:t xml:space="preserve">, </w:t>
      </w:r>
      <w:r w:rsidR="00F00749">
        <w:rPr>
          <w:rFonts w:hint="eastAsia"/>
          <w:lang w:eastAsia="zh-CN"/>
        </w:rPr>
        <w:t>The University of Queensland</w:t>
      </w:r>
      <w:r w:rsidR="00F00749">
        <w:t xml:space="preserve">, </w:t>
      </w:r>
      <w:r w:rsidR="00F00749" w:rsidRPr="009510D1">
        <w:rPr>
          <w:lang w:eastAsia="zh-CN"/>
        </w:rPr>
        <w:t>4072</w:t>
      </w:r>
      <w:r>
        <w:t xml:space="preserve">. </w:t>
      </w:r>
      <w:r w:rsidRPr="00BD1080">
        <w:t>Email</w:t>
      </w:r>
      <w:r>
        <w:t>:</w:t>
      </w:r>
      <w:r w:rsidR="00556957">
        <w:rPr>
          <w:rFonts w:hint="eastAsia"/>
          <w:lang w:eastAsia="zh-CN"/>
        </w:rPr>
        <w:t xml:space="preserve"> </w:t>
      </w:r>
      <w:r w:rsidR="00556957" w:rsidRPr="00556957">
        <w:rPr>
          <w:lang w:eastAsia="zh-CN"/>
        </w:rPr>
        <w:t>s.quintero@uq.edu.au</w:t>
      </w:r>
    </w:p>
    <w:p w14:paraId="43A1D783" w14:textId="132FD375" w:rsidR="00255DA9" w:rsidRDefault="003522E7" w:rsidP="00255DA9">
      <w:pPr>
        <w:pStyle w:val="AuthorsDetails"/>
        <w:rPr>
          <w:lang w:eastAsia="zh-CN"/>
        </w:rPr>
      </w:pPr>
      <w:r>
        <w:rPr>
          <w:rFonts w:hint="eastAsia"/>
          <w:lang w:eastAsia="zh-CN"/>
        </w:rPr>
        <w:t>4.</w:t>
      </w:r>
      <w:r w:rsidR="002434BF" w:rsidRPr="002434BF">
        <w:t xml:space="preserve"> </w:t>
      </w:r>
      <w:r w:rsidR="002434BF" w:rsidRPr="002434BF">
        <w:rPr>
          <w:lang w:eastAsia="zh-CN"/>
        </w:rPr>
        <w:t>Coal Chain Superintendent</w:t>
      </w:r>
      <w:r w:rsidR="002434BF">
        <w:rPr>
          <w:rFonts w:hint="eastAsia"/>
          <w:lang w:eastAsia="zh-CN"/>
        </w:rPr>
        <w:t xml:space="preserve">, </w:t>
      </w:r>
      <w:r w:rsidR="001F714C" w:rsidRPr="001F714C">
        <w:rPr>
          <w:lang w:eastAsia="zh-CN"/>
        </w:rPr>
        <w:t>Stanwell Corporation Limited​</w:t>
      </w:r>
      <w:r w:rsidR="001F714C">
        <w:rPr>
          <w:rFonts w:hint="eastAsia"/>
          <w:lang w:eastAsia="zh-CN"/>
        </w:rPr>
        <w:t xml:space="preserve">, </w:t>
      </w:r>
      <w:r w:rsidR="005F64F4">
        <w:rPr>
          <w:rFonts w:hint="eastAsia"/>
          <w:lang w:eastAsia="zh-CN"/>
        </w:rPr>
        <w:t>4000</w:t>
      </w:r>
      <w:r w:rsidR="006734ED">
        <w:rPr>
          <w:rFonts w:hint="eastAsia"/>
          <w:lang w:eastAsia="zh-CN"/>
        </w:rPr>
        <w:t xml:space="preserve">. </w:t>
      </w:r>
      <w:r w:rsidR="006734ED" w:rsidRPr="00BD1080">
        <w:t>Email</w:t>
      </w:r>
      <w:r w:rsidR="006734ED">
        <w:t>:</w:t>
      </w:r>
      <w:r w:rsidR="006734ED">
        <w:rPr>
          <w:rFonts w:hint="eastAsia"/>
          <w:lang w:eastAsia="zh-CN"/>
        </w:rPr>
        <w:t xml:space="preserve"> n</w:t>
      </w:r>
      <w:r w:rsidR="006734ED" w:rsidRPr="006734ED">
        <w:rPr>
          <w:lang w:eastAsia="zh-CN"/>
        </w:rPr>
        <w:t>aresh.</w:t>
      </w:r>
      <w:r w:rsidR="006734ED">
        <w:rPr>
          <w:rFonts w:hint="eastAsia"/>
          <w:lang w:eastAsia="zh-CN"/>
        </w:rPr>
        <w:t>r</w:t>
      </w:r>
      <w:r w:rsidR="006734ED" w:rsidRPr="006734ED">
        <w:rPr>
          <w:lang w:eastAsia="zh-CN"/>
        </w:rPr>
        <w:t>acha@stanwell.com</w:t>
      </w:r>
    </w:p>
    <w:p w14:paraId="68F024C9" w14:textId="78730680" w:rsidR="003522E7" w:rsidRDefault="003522E7" w:rsidP="007B7E80">
      <w:pPr>
        <w:pStyle w:val="AuthorsDetails"/>
        <w:rPr>
          <w:lang w:eastAsia="zh-CN"/>
        </w:rPr>
      </w:pPr>
      <w:r>
        <w:rPr>
          <w:rFonts w:hint="eastAsia"/>
          <w:lang w:eastAsia="zh-CN"/>
        </w:rPr>
        <w:t>5.</w:t>
      </w:r>
      <w:r w:rsidR="00FC026B">
        <w:rPr>
          <w:rFonts w:hint="eastAsia"/>
          <w:lang w:eastAsia="zh-CN"/>
        </w:rPr>
        <w:t xml:space="preserve"> </w:t>
      </w:r>
      <w:r w:rsidR="0030670C" w:rsidRPr="0030670C">
        <w:t>Senior Research Fellow</w:t>
      </w:r>
      <w:r w:rsidR="00556957">
        <w:t xml:space="preserve">, </w:t>
      </w:r>
      <w:r w:rsidR="00556957">
        <w:rPr>
          <w:rFonts w:hint="eastAsia"/>
          <w:lang w:eastAsia="zh-CN"/>
        </w:rPr>
        <w:t>The University of Queensland</w:t>
      </w:r>
      <w:r w:rsidR="00556957">
        <w:t xml:space="preserve">, </w:t>
      </w:r>
      <w:r w:rsidR="00556957" w:rsidRPr="009510D1">
        <w:rPr>
          <w:lang w:eastAsia="zh-CN"/>
        </w:rPr>
        <w:t>4072</w:t>
      </w:r>
      <w:r w:rsidR="00556957">
        <w:t xml:space="preserve">. </w:t>
      </w:r>
      <w:r w:rsidR="00556957" w:rsidRPr="00BD1080">
        <w:t>Email</w:t>
      </w:r>
      <w:r w:rsidR="00556957">
        <w:t>:</w:t>
      </w:r>
      <w:r w:rsidR="00556957">
        <w:rPr>
          <w:rFonts w:hint="eastAsia"/>
          <w:lang w:eastAsia="zh-CN"/>
        </w:rPr>
        <w:t xml:space="preserve"> </w:t>
      </w:r>
      <w:r w:rsidR="0030670C">
        <w:rPr>
          <w:rFonts w:hint="eastAsia"/>
          <w:lang w:eastAsia="zh-CN"/>
        </w:rPr>
        <w:t>t</w:t>
      </w:r>
      <w:r w:rsidR="0030670C" w:rsidRPr="0030670C">
        <w:rPr>
          <w:lang w:eastAsia="zh-CN"/>
        </w:rPr>
        <w:t>.</w:t>
      </w:r>
      <w:r w:rsidR="0030670C">
        <w:rPr>
          <w:rFonts w:hint="eastAsia"/>
          <w:lang w:eastAsia="zh-CN"/>
        </w:rPr>
        <w:t>b</w:t>
      </w:r>
      <w:r w:rsidR="0030670C" w:rsidRPr="0030670C">
        <w:rPr>
          <w:lang w:eastAsia="zh-CN"/>
        </w:rPr>
        <w:t>ore@uq.edu.au</w:t>
      </w:r>
    </w:p>
    <w:p w14:paraId="6CBD09B2" w14:textId="1724B49F" w:rsidR="00556957" w:rsidRDefault="003522E7" w:rsidP="00556957">
      <w:pPr>
        <w:pStyle w:val="AuthorsDetails"/>
        <w:rPr>
          <w:lang w:eastAsia="zh-CN"/>
        </w:rPr>
      </w:pPr>
      <w:r>
        <w:rPr>
          <w:rFonts w:hint="eastAsia"/>
          <w:lang w:eastAsia="zh-CN"/>
        </w:rPr>
        <w:t>6.</w:t>
      </w:r>
      <w:r w:rsidR="00FC026B" w:rsidRPr="00FC026B">
        <w:t xml:space="preserve"> </w:t>
      </w:r>
      <w:r w:rsidR="007B7E80">
        <w:t xml:space="preserve">Emeritus </w:t>
      </w:r>
      <w:r w:rsidR="00FC026B" w:rsidRPr="00FC026B">
        <w:rPr>
          <w:lang w:eastAsia="zh-CN"/>
        </w:rPr>
        <w:t>Professor</w:t>
      </w:r>
      <w:r w:rsidR="00556957">
        <w:t xml:space="preserve">, </w:t>
      </w:r>
      <w:r w:rsidR="00556957">
        <w:rPr>
          <w:rFonts w:hint="eastAsia"/>
          <w:lang w:eastAsia="zh-CN"/>
        </w:rPr>
        <w:t>The University of Queensland</w:t>
      </w:r>
      <w:r w:rsidR="00556957">
        <w:t xml:space="preserve">, </w:t>
      </w:r>
      <w:r w:rsidR="00556957" w:rsidRPr="009510D1">
        <w:rPr>
          <w:lang w:eastAsia="zh-CN"/>
        </w:rPr>
        <w:t>4072</w:t>
      </w:r>
      <w:r w:rsidR="00556957">
        <w:t xml:space="preserve">. </w:t>
      </w:r>
      <w:r w:rsidR="00556957" w:rsidRPr="00BD1080">
        <w:t>Email</w:t>
      </w:r>
      <w:r w:rsidR="00556957">
        <w:t>:</w:t>
      </w:r>
      <w:r w:rsidR="00556957">
        <w:rPr>
          <w:rFonts w:hint="eastAsia"/>
          <w:lang w:eastAsia="zh-CN"/>
        </w:rPr>
        <w:t xml:space="preserve"> </w:t>
      </w:r>
      <w:r w:rsidR="00F97B12">
        <w:rPr>
          <w:rFonts w:hint="eastAsia"/>
          <w:lang w:eastAsia="zh-CN"/>
        </w:rPr>
        <w:t>d</w:t>
      </w:r>
      <w:r w:rsidR="00F97B12" w:rsidRPr="00F97B12">
        <w:rPr>
          <w:lang w:eastAsia="zh-CN"/>
        </w:rPr>
        <w:t>.</w:t>
      </w:r>
      <w:r w:rsidR="00F97B12">
        <w:rPr>
          <w:rFonts w:hint="eastAsia"/>
          <w:lang w:eastAsia="zh-CN"/>
        </w:rPr>
        <w:t>w</w:t>
      </w:r>
      <w:r w:rsidR="00F97B12" w:rsidRPr="00F97B12">
        <w:rPr>
          <w:lang w:eastAsia="zh-CN"/>
        </w:rPr>
        <w:t>illiams@uq.edu.au</w:t>
      </w:r>
    </w:p>
    <w:p w14:paraId="1CD18A26" w14:textId="2B29D911" w:rsidR="003522E7" w:rsidRDefault="003522E7" w:rsidP="00255DA9">
      <w:pPr>
        <w:pStyle w:val="AuthorsDetails"/>
        <w:rPr>
          <w:lang w:eastAsia="zh-CN"/>
        </w:rPr>
      </w:pPr>
    </w:p>
    <w:p w14:paraId="32D5971B" w14:textId="39A53A2C" w:rsidR="00F42E69" w:rsidRPr="00F42E69" w:rsidRDefault="00F42E69" w:rsidP="00F42E69">
      <w:pPr>
        <w:pStyle w:val="Keywords"/>
        <w:rPr>
          <w:rStyle w:val="BodyTextChar"/>
          <w:lang w:eastAsia="zh-CN"/>
        </w:rPr>
      </w:pPr>
      <w:bookmarkStart w:id="0" w:name="_Hlk49264075"/>
      <w:r w:rsidRPr="00F42E69">
        <w:t>Keywords:</w:t>
      </w:r>
      <w:r>
        <w:t xml:space="preserve"> </w:t>
      </w:r>
      <w:r w:rsidR="00FE48E8">
        <w:rPr>
          <w:rFonts w:hint="eastAsia"/>
          <w:lang w:eastAsia="zh-CN"/>
        </w:rPr>
        <w:t>D</w:t>
      </w:r>
      <w:r w:rsidR="00866AC3">
        <w:rPr>
          <w:rFonts w:hint="eastAsia"/>
          <w:lang w:eastAsia="zh-CN"/>
        </w:rPr>
        <w:t>ensity distribution</w:t>
      </w:r>
      <w:r w:rsidR="00FE48E8">
        <w:rPr>
          <w:rFonts w:hint="eastAsia"/>
          <w:lang w:eastAsia="zh-CN"/>
        </w:rPr>
        <w:t>, E</w:t>
      </w:r>
      <w:r w:rsidR="00FE48E8" w:rsidRPr="00251605">
        <w:t>lectrical resistivity tomography</w:t>
      </w:r>
      <w:r w:rsidR="001A58C4">
        <w:rPr>
          <w:rFonts w:hint="eastAsia"/>
          <w:lang w:eastAsia="zh-CN"/>
        </w:rPr>
        <w:t xml:space="preserve">, </w:t>
      </w:r>
      <w:r w:rsidR="005D4863" w:rsidRPr="00251605">
        <w:t>Gamma-ray computed tomography</w:t>
      </w:r>
      <w:r w:rsidR="005D4863">
        <w:rPr>
          <w:rFonts w:hint="eastAsia"/>
          <w:lang w:eastAsia="zh-CN"/>
        </w:rPr>
        <w:t>,</w:t>
      </w:r>
      <w:r w:rsidR="005D4863" w:rsidRPr="00251605">
        <w:t xml:space="preserve"> </w:t>
      </w:r>
      <w:r w:rsidR="001A58C4">
        <w:rPr>
          <w:rFonts w:hint="eastAsia"/>
          <w:lang w:eastAsia="zh-CN"/>
        </w:rPr>
        <w:t xml:space="preserve">Radiation risk, </w:t>
      </w:r>
      <w:r w:rsidR="00FF138B">
        <w:rPr>
          <w:rFonts w:hint="eastAsia"/>
          <w:lang w:eastAsia="zh-CN"/>
        </w:rPr>
        <w:t>Pipeline transport</w:t>
      </w:r>
    </w:p>
    <w:bookmarkEnd w:id="0"/>
    <w:p w14:paraId="4712AA78" w14:textId="5729352C" w:rsidR="00255DA9" w:rsidRPr="00F80210" w:rsidRDefault="00255DA9" w:rsidP="00B034FF">
      <w:pPr>
        <w:pStyle w:val="Heading1"/>
      </w:pPr>
      <w:r w:rsidRPr="00F80210">
        <w:t>ABSTRACT</w:t>
      </w:r>
    </w:p>
    <w:p w14:paraId="2D9D78DD" w14:textId="29B2E7C0" w:rsidR="001C78BD" w:rsidRDefault="00A468DC" w:rsidP="00255DA9">
      <w:pPr>
        <w:pStyle w:val="BodyText"/>
      </w:pPr>
      <w:r w:rsidRPr="00A468DC">
        <w:t>Monitoring the density of tailings slurry during pipeline transport is essential for optimi</w:t>
      </w:r>
      <w:r w:rsidR="00344151">
        <w:rPr>
          <w:rFonts w:hint="eastAsia"/>
          <w:lang w:eastAsia="zh-CN"/>
        </w:rPr>
        <w:t>s</w:t>
      </w:r>
      <w:r w:rsidRPr="00A468DC">
        <w:t xml:space="preserve">ing transportation efficiency and preventing blockages. This study proposes using electrical resistance tomography (ERT) to measure the cross-sectional density distribution of slurry tailings in a transmission pipeline as an alternative to the conventionally used nuclear densitometer. A pipeline system was constructed at the Long Pocket Campus, the University of Queensland, featuring a 200 mm-diameter pipeline, the same size as that used in situ. The system can be configured for a dam break test, in which 1 m³ of tailings slurry is discharged through a monitored pipeline at time-varying velocities ranging from 0 to 2 m/s, as well as a pipe loop test, where tailings slurry is circulated inside the loop at a constant velocity of up to 0.7 m/s. Sensitivity analyses were conducted by varying the solids density of the slurry and the electrical conductivity of the process water. In addition to laboratory tests, the ERT system was </w:t>
      </w:r>
      <w:r w:rsidR="004D7E83" w:rsidRPr="001F37B1">
        <w:t>trial</w:t>
      </w:r>
      <w:r w:rsidR="004D7E83" w:rsidRPr="00A468DC">
        <w:t>led</w:t>
      </w:r>
      <w:r w:rsidRPr="00A468DC">
        <w:t xml:space="preserve"> in situ alongside a gamma-ray-based nuclear densitometer. Comparisons were made between density measurements obtained from ERT and those from the conventional method. This paper presents the results obtained to date.</w:t>
      </w:r>
    </w:p>
    <w:sectPr w:rsidR="001C78BD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3CF3" w14:textId="77777777" w:rsidR="00E37AAC" w:rsidRDefault="00E37AAC">
      <w:r>
        <w:separator/>
      </w:r>
    </w:p>
  </w:endnote>
  <w:endnote w:type="continuationSeparator" w:id="0">
    <w:p w14:paraId="363E9DFC" w14:textId="77777777" w:rsidR="00E37AAC" w:rsidRDefault="00E3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AE42" w14:textId="77777777" w:rsidR="00E37AAC" w:rsidRDefault="00E37AAC">
      <w:r>
        <w:separator/>
      </w:r>
    </w:p>
  </w:footnote>
  <w:footnote w:type="continuationSeparator" w:id="0">
    <w:p w14:paraId="337E70CE" w14:textId="77777777" w:rsidR="00E37AAC" w:rsidRDefault="00E3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7255078">
    <w:abstractNumId w:val="9"/>
  </w:num>
  <w:num w:numId="2" w16cid:durableId="1445998588">
    <w:abstractNumId w:val="7"/>
  </w:num>
  <w:num w:numId="3" w16cid:durableId="254291549">
    <w:abstractNumId w:val="6"/>
  </w:num>
  <w:num w:numId="4" w16cid:durableId="2062972088">
    <w:abstractNumId w:val="5"/>
  </w:num>
  <w:num w:numId="5" w16cid:durableId="375274789">
    <w:abstractNumId w:val="4"/>
  </w:num>
  <w:num w:numId="6" w16cid:durableId="553197716">
    <w:abstractNumId w:val="8"/>
  </w:num>
  <w:num w:numId="7" w16cid:durableId="59182915">
    <w:abstractNumId w:val="3"/>
  </w:num>
  <w:num w:numId="8" w16cid:durableId="141120783">
    <w:abstractNumId w:val="2"/>
  </w:num>
  <w:num w:numId="9" w16cid:durableId="1016807600">
    <w:abstractNumId w:val="1"/>
  </w:num>
  <w:num w:numId="10" w16cid:durableId="387532361">
    <w:abstractNumId w:val="0"/>
  </w:num>
  <w:num w:numId="11" w16cid:durableId="821772655">
    <w:abstractNumId w:val="11"/>
  </w:num>
  <w:num w:numId="12" w16cid:durableId="1799034608">
    <w:abstractNumId w:val="14"/>
  </w:num>
  <w:num w:numId="13" w16cid:durableId="1402408032">
    <w:abstractNumId w:val="12"/>
  </w:num>
  <w:num w:numId="14" w16cid:durableId="113328126">
    <w:abstractNumId w:val="10"/>
  </w:num>
  <w:num w:numId="15" w16cid:durableId="1390748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5C32"/>
    <w:rsid w:val="00015ECB"/>
    <w:rsid w:val="000271F1"/>
    <w:rsid w:val="000372B2"/>
    <w:rsid w:val="0005380A"/>
    <w:rsid w:val="000539D9"/>
    <w:rsid w:val="00056228"/>
    <w:rsid w:val="000576B3"/>
    <w:rsid w:val="00062020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D5976"/>
    <w:rsid w:val="000E6647"/>
    <w:rsid w:val="000F2F82"/>
    <w:rsid w:val="000F4F51"/>
    <w:rsid w:val="000F5F34"/>
    <w:rsid w:val="000F7BEB"/>
    <w:rsid w:val="00113ACE"/>
    <w:rsid w:val="0012093E"/>
    <w:rsid w:val="00126CED"/>
    <w:rsid w:val="00152960"/>
    <w:rsid w:val="0018209D"/>
    <w:rsid w:val="00191C29"/>
    <w:rsid w:val="001949C2"/>
    <w:rsid w:val="00194BED"/>
    <w:rsid w:val="001A58C4"/>
    <w:rsid w:val="001A66CB"/>
    <w:rsid w:val="001B29A1"/>
    <w:rsid w:val="001B391A"/>
    <w:rsid w:val="001C78BD"/>
    <w:rsid w:val="001F37B1"/>
    <w:rsid w:val="001F714C"/>
    <w:rsid w:val="0020661E"/>
    <w:rsid w:val="00235864"/>
    <w:rsid w:val="002434BF"/>
    <w:rsid w:val="0024471A"/>
    <w:rsid w:val="00251605"/>
    <w:rsid w:val="00254B82"/>
    <w:rsid w:val="00254DC0"/>
    <w:rsid w:val="00255DA9"/>
    <w:rsid w:val="002576A5"/>
    <w:rsid w:val="00261226"/>
    <w:rsid w:val="00266688"/>
    <w:rsid w:val="002E632B"/>
    <w:rsid w:val="002F67B8"/>
    <w:rsid w:val="00302391"/>
    <w:rsid w:val="0030670C"/>
    <w:rsid w:val="00311704"/>
    <w:rsid w:val="00315E20"/>
    <w:rsid w:val="0031798F"/>
    <w:rsid w:val="003200A5"/>
    <w:rsid w:val="00336F7C"/>
    <w:rsid w:val="00344151"/>
    <w:rsid w:val="00347EA6"/>
    <w:rsid w:val="003522E7"/>
    <w:rsid w:val="0035381A"/>
    <w:rsid w:val="00353B3E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36BEA"/>
    <w:rsid w:val="00452473"/>
    <w:rsid w:val="00453669"/>
    <w:rsid w:val="00465845"/>
    <w:rsid w:val="00483270"/>
    <w:rsid w:val="00492847"/>
    <w:rsid w:val="004B274A"/>
    <w:rsid w:val="004B3431"/>
    <w:rsid w:val="004D7E83"/>
    <w:rsid w:val="004E148E"/>
    <w:rsid w:val="004E2D81"/>
    <w:rsid w:val="004E6DBA"/>
    <w:rsid w:val="005055EC"/>
    <w:rsid w:val="00514008"/>
    <w:rsid w:val="0052016E"/>
    <w:rsid w:val="005246DC"/>
    <w:rsid w:val="005407A9"/>
    <w:rsid w:val="00550D0D"/>
    <w:rsid w:val="00551CAC"/>
    <w:rsid w:val="00554206"/>
    <w:rsid w:val="00556957"/>
    <w:rsid w:val="005833A5"/>
    <w:rsid w:val="00590432"/>
    <w:rsid w:val="005C529D"/>
    <w:rsid w:val="005D4827"/>
    <w:rsid w:val="005D4863"/>
    <w:rsid w:val="005E0668"/>
    <w:rsid w:val="005E5060"/>
    <w:rsid w:val="005E6280"/>
    <w:rsid w:val="005E76A9"/>
    <w:rsid w:val="005F64F4"/>
    <w:rsid w:val="00600101"/>
    <w:rsid w:val="00625F99"/>
    <w:rsid w:val="00647198"/>
    <w:rsid w:val="006734ED"/>
    <w:rsid w:val="00693B5F"/>
    <w:rsid w:val="006C71B6"/>
    <w:rsid w:val="006D629F"/>
    <w:rsid w:val="006F6DB4"/>
    <w:rsid w:val="006F71F8"/>
    <w:rsid w:val="007167AD"/>
    <w:rsid w:val="007216E3"/>
    <w:rsid w:val="007550DD"/>
    <w:rsid w:val="00770B4A"/>
    <w:rsid w:val="00773305"/>
    <w:rsid w:val="00780B9E"/>
    <w:rsid w:val="00781F86"/>
    <w:rsid w:val="007857CC"/>
    <w:rsid w:val="007A4BB7"/>
    <w:rsid w:val="007A708B"/>
    <w:rsid w:val="007B7E80"/>
    <w:rsid w:val="007C2D86"/>
    <w:rsid w:val="007C2EAD"/>
    <w:rsid w:val="007C2F06"/>
    <w:rsid w:val="007C71EF"/>
    <w:rsid w:val="007D2206"/>
    <w:rsid w:val="007D3669"/>
    <w:rsid w:val="007D5F3D"/>
    <w:rsid w:val="007E0607"/>
    <w:rsid w:val="00830F91"/>
    <w:rsid w:val="00836A79"/>
    <w:rsid w:val="00842EB0"/>
    <w:rsid w:val="00850D8F"/>
    <w:rsid w:val="00866AC3"/>
    <w:rsid w:val="00873931"/>
    <w:rsid w:val="00883864"/>
    <w:rsid w:val="00896A0A"/>
    <w:rsid w:val="008E072B"/>
    <w:rsid w:val="008E2DAA"/>
    <w:rsid w:val="008E4DAB"/>
    <w:rsid w:val="008F0BEC"/>
    <w:rsid w:val="00902D95"/>
    <w:rsid w:val="0091768B"/>
    <w:rsid w:val="00924529"/>
    <w:rsid w:val="00931A22"/>
    <w:rsid w:val="009425D3"/>
    <w:rsid w:val="009510D1"/>
    <w:rsid w:val="00967A00"/>
    <w:rsid w:val="00967BED"/>
    <w:rsid w:val="00974776"/>
    <w:rsid w:val="00976B97"/>
    <w:rsid w:val="00983841"/>
    <w:rsid w:val="00992D49"/>
    <w:rsid w:val="009963AB"/>
    <w:rsid w:val="009B551A"/>
    <w:rsid w:val="009D305A"/>
    <w:rsid w:val="009D75D4"/>
    <w:rsid w:val="009E0640"/>
    <w:rsid w:val="009F0A4C"/>
    <w:rsid w:val="009F1A71"/>
    <w:rsid w:val="00A0398A"/>
    <w:rsid w:val="00A306E3"/>
    <w:rsid w:val="00A468DC"/>
    <w:rsid w:val="00A46C5E"/>
    <w:rsid w:val="00A52064"/>
    <w:rsid w:val="00A57586"/>
    <w:rsid w:val="00A6162E"/>
    <w:rsid w:val="00A72C98"/>
    <w:rsid w:val="00A940DF"/>
    <w:rsid w:val="00AA6902"/>
    <w:rsid w:val="00AC43C6"/>
    <w:rsid w:val="00AD3D46"/>
    <w:rsid w:val="00AD6B49"/>
    <w:rsid w:val="00B034FF"/>
    <w:rsid w:val="00B303D2"/>
    <w:rsid w:val="00B31188"/>
    <w:rsid w:val="00B34BF5"/>
    <w:rsid w:val="00B628F5"/>
    <w:rsid w:val="00B6294C"/>
    <w:rsid w:val="00B66294"/>
    <w:rsid w:val="00B676F5"/>
    <w:rsid w:val="00B933F6"/>
    <w:rsid w:val="00BB18DA"/>
    <w:rsid w:val="00BC1AAC"/>
    <w:rsid w:val="00BD1080"/>
    <w:rsid w:val="00BD5800"/>
    <w:rsid w:val="00BD6A05"/>
    <w:rsid w:val="00BF5A89"/>
    <w:rsid w:val="00BF6C07"/>
    <w:rsid w:val="00C03CF1"/>
    <w:rsid w:val="00C169DA"/>
    <w:rsid w:val="00C41DAD"/>
    <w:rsid w:val="00C429E7"/>
    <w:rsid w:val="00C5690D"/>
    <w:rsid w:val="00C71CD8"/>
    <w:rsid w:val="00C81FE2"/>
    <w:rsid w:val="00C96F52"/>
    <w:rsid w:val="00CA36DC"/>
    <w:rsid w:val="00CB5412"/>
    <w:rsid w:val="00CB5E75"/>
    <w:rsid w:val="00CF54E5"/>
    <w:rsid w:val="00D07440"/>
    <w:rsid w:val="00D20437"/>
    <w:rsid w:val="00D22396"/>
    <w:rsid w:val="00D369E8"/>
    <w:rsid w:val="00D36ECD"/>
    <w:rsid w:val="00D6226A"/>
    <w:rsid w:val="00D752DE"/>
    <w:rsid w:val="00DB7444"/>
    <w:rsid w:val="00DD17A6"/>
    <w:rsid w:val="00DF282F"/>
    <w:rsid w:val="00E17CFE"/>
    <w:rsid w:val="00E2116F"/>
    <w:rsid w:val="00E22449"/>
    <w:rsid w:val="00E242F3"/>
    <w:rsid w:val="00E37AAC"/>
    <w:rsid w:val="00E64D31"/>
    <w:rsid w:val="00E72DC1"/>
    <w:rsid w:val="00E8436E"/>
    <w:rsid w:val="00ED0EDB"/>
    <w:rsid w:val="00ED3888"/>
    <w:rsid w:val="00F00749"/>
    <w:rsid w:val="00F12FBA"/>
    <w:rsid w:val="00F22067"/>
    <w:rsid w:val="00F2432C"/>
    <w:rsid w:val="00F278F9"/>
    <w:rsid w:val="00F42E69"/>
    <w:rsid w:val="00F47BF7"/>
    <w:rsid w:val="00F7791F"/>
    <w:rsid w:val="00F80210"/>
    <w:rsid w:val="00F97B12"/>
    <w:rsid w:val="00FC026B"/>
    <w:rsid w:val="00FC5E0F"/>
    <w:rsid w:val="00FD7834"/>
    <w:rsid w:val="00FE48E8"/>
    <w:rsid w:val="00FE59FE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Yue Xiong</cp:lastModifiedBy>
  <cp:revision>10</cp:revision>
  <dcterms:created xsi:type="dcterms:W3CDTF">2025-02-01T01:18:00Z</dcterms:created>
  <dcterms:modified xsi:type="dcterms:W3CDTF">2025-02-03T07:09:00Z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2025-01-31T06:41:12Z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b40309db-cfbb-45d7-918c-2c7082c76ab1</vt:lpwstr>
  </property>
  <property fmtid="{D5CDD505-2E9C-101B-9397-08002B2CF9AE}" pid="8" name="MSIP_Label_0f488380-630a-4f55-a077-a19445e3f360_ContentBits">
    <vt:lpwstr>0</vt:lpwstr>
  </property>
</Properties>
</file>