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26B37C7A" w:rsidR="00255DA9" w:rsidRPr="00261226" w:rsidRDefault="0075473D" w:rsidP="00255DA9">
      <w:pPr>
        <w:pStyle w:val="Ttulo"/>
      </w:pPr>
      <w:r>
        <w:t>MAFMINE 3.1: Integrating Cost Estimation and ESG Constraints for Enhanced Preliminary Economic Assessment in Mining</w:t>
      </w:r>
    </w:p>
    <w:p w14:paraId="495EDF19" w14:textId="32DA511A" w:rsidR="00255DA9" w:rsidRDefault="00F629A0" w:rsidP="00255DA9">
      <w:pPr>
        <w:pStyle w:val="Authors"/>
      </w:pPr>
      <w:r>
        <w:rPr>
          <w:u w:val="single"/>
        </w:rPr>
        <w:t>C.O. Petter</w:t>
      </w:r>
      <w:r w:rsidR="00255DA9" w:rsidRPr="00745768">
        <w:rPr>
          <w:vertAlign w:val="superscript"/>
        </w:rPr>
        <w:t>1</w:t>
      </w:r>
      <w:r w:rsidR="00255DA9" w:rsidRPr="001A66CB">
        <w:t xml:space="preserve">, </w:t>
      </w:r>
      <w:r>
        <w:t>H. Gomes</w:t>
      </w:r>
      <w:r w:rsidR="00255DA9" w:rsidRPr="00745768">
        <w:rPr>
          <w:vertAlign w:val="superscript"/>
        </w:rPr>
        <w:t>2</w:t>
      </w:r>
      <w:r>
        <w:t>, R. D’arrigo</w:t>
      </w:r>
      <w:r>
        <w:rPr>
          <w:vertAlign w:val="superscript"/>
        </w:rPr>
        <w:t>3</w:t>
      </w:r>
      <w:r w:rsidR="00255DA9" w:rsidRPr="001A66CB">
        <w:t xml:space="preserve"> and </w:t>
      </w:r>
      <w:r>
        <w:t>R.A. Petter</w:t>
      </w:r>
      <w:r w:rsidR="008B7C6A">
        <w:rPr>
          <w:vertAlign w:val="superscript"/>
        </w:rPr>
        <w:t>4</w:t>
      </w:r>
    </w:p>
    <w:p w14:paraId="6C9A0D68" w14:textId="309B3F53" w:rsidR="00255DA9" w:rsidRPr="00F629A0" w:rsidRDefault="00255DA9" w:rsidP="00830F91">
      <w:pPr>
        <w:pStyle w:val="AuthorsDetails"/>
        <w:rPr>
          <w:lang w:val="pt-BR"/>
        </w:rPr>
      </w:pPr>
      <w:r w:rsidRPr="00F629A0">
        <w:rPr>
          <w:lang w:val="pt-BR"/>
        </w:rPr>
        <w:t>1.</w:t>
      </w:r>
      <w:r w:rsidR="00F629A0">
        <w:rPr>
          <w:lang w:val="pt-BR"/>
        </w:rPr>
        <w:t xml:space="preserve">Associate </w:t>
      </w:r>
      <w:r w:rsidR="00F629A0" w:rsidRPr="00F629A0">
        <w:rPr>
          <w:lang w:val="pt-BR"/>
        </w:rPr>
        <w:t>Professor</w:t>
      </w:r>
      <w:r w:rsidRPr="00F629A0">
        <w:rPr>
          <w:lang w:val="pt-BR"/>
        </w:rPr>
        <w:t xml:space="preserve">, </w:t>
      </w:r>
      <w:r w:rsidR="00F629A0" w:rsidRPr="00F629A0">
        <w:rPr>
          <w:lang w:val="pt-BR"/>
        </w:rPr>
        <w:t>UFRGS</w:t>
      </w:r>
      <w:r w:rsidRPr="00F629A0">
        <w:rPr>
          <w:lang w:val="pt-BR"/>
        </w:rPr>
        <w:t xml:space="preserve">, </w:t>
      </w:r>
      <w:r w:rsidR="00F629A0" w:rsidRPr="00F629A0">
        <w:rPr>
          <w:lang w:val="pt-BR"/>
        </w:rPr>
        <w:t>Porto Alegre</w:t>
      </w:r>
      <w:r w:rsidR="00F629A0">
        <w:rPr>
          <w:lang w:val="pt-BR"/>
        </w:rPr>
        <w:t>, 90110 - 270</w:t>
      </w:r>
      <w:r w:rsidRPr="00F629A0">
        <w:rPr>
          <w:lang w:val="pt-BR"/>
        </w:rPr>
        <w:t>. Email:</w:t>
      </w:r>
      <w:r w:rsidR="00F629A0" w:rsidRPr="00F629A0">
        <w:rPr>
          <w:lang w:val="pt-BR"/>
        </w:rPr>
        <w:t xml:space="preserve"> </w:t>
      </w:r>
      <w:r w:rsidR="00F629A0">
        <w:rPr>
          <w:lang w:val="pt-BR"/>
        </w:rPr>
        <w:t>cpetter@ufrgs.br</w:t>
      </w:r>
    </w:p>
    <w:p w14:paraId="6D0139DA" w14:textId="13462EEF" w:rsidR="00255DA9" w:rsidRPr="0075473D" w:rsidRDefault="00255DA9" w:rsidP="00255DA9">
      <w:pPr>
        <w:pStyle w:val="AuthorsDetails"/>
        <w:rPr>
          <w:lang w:val="fr-FR"/>
        </w:rPr>
      </w:pPr>
      <w:r w:rsidRPr="00F629A0">
        <w:rPr>
          <w:lang w:val="pt-BR"/>
        </w:rPr>
        <w:t>2.</w:t>
      </w:r>
      <w:r w:rsidR="00F629A0" w:rsidRPr="00F629A0">
        <w:rPr>
          <w:lang w:val="pt-BR"/>
        </w:rPr>
        <w:t>M.Sc. Student</w:t>
      </w:r>
      <w:r w:rsidRPr="00F629A0">
        <w:rPr>
          <w:lang w:val="pt-BR"/>
        </w:rPr>
        <w:t xml:space="preserve">, </w:t>
      </w:r>
      <w:r w:rsidR="00F629A0" w:rsidRPr="00F629A0">
        <w:rPr>
          <w:lang w:val="pt-BR"/>
        </w:rPr>
        <w:t xml:space="preserve">UFRGS, Porto Alegre, 90110 - 270. </w:t>
      </w:r>
      <w:r w:rsidR="00F629A0" w:rsidRPr="0075473D">
        <w:rPr>
          <w:lang w:val="fr-FR"/>
        </w:rPr>
        <w:t xml:space="preserve">Email: </w:t>
      </w:r>
      <w:r w:rsidR="0075473D" w:rsidRPr="0075473D">
        <w:rPr>
          <w:lang w:val="fr-FR"/>
        </w:rPr>
        <w:t>hhigor1217@gmail.com</w:t>
      </w:r>
    </w:p>
    <w:p w14:paraId="63154FC3" w14:textId="74D71B83" w:rsidR="00255DA9" w:rsidRPr="0074430E" w:rsidRDefault="00255DA9" w:rsidP="00255DA9">
      <w:pPr>
        <w:pStyle w:val="AuthorsDetails"/>
        <w:rPr>
          <w:lang w:val="fr-FR"/>
        </w:rPr>
      </w:pPr>
      <w:r w:rsidRPr="00F629A0">
        <w:rPr>
          <w:lang w:val="pt-BR"/>
        </w:rPr>
        <w:t>3.</w:t>
      </w:r>
      <w:r w:rsidR="0075473D">
        <w:rPr>
          <w:lang w:val="pt-BR"/>
        </w:rPr>
        <w:t>Post-Doc</w:t>
      </w:r>
      <w:r w:rsidRPr="00F629A0">
        <w:rPr>
          <w:lang w:val="pt-BR"/>
        </w:rPr>
        <w:t xml:space="preserve">, </w:t>
      </w:r>
      <w:r w:rsidR="00F629A0" w:rsidRPr="00F629A0">
        <w:rPr>
          <w:lang w:val="pt-BR"/>
        </w:rPr>
        <w:t xml:space="preserve">UFRGS, Porto Alegre, 90110 - 270. </w:t>
      </w:r>
      <w:r w:rsidR="00F629A0" w:rsidRPr="0074430E">
        <w:rPr>
          <w:lang w:val="fr-FR"/>
        </w:rPr>
        <w:t xml:space="preserve">Email: </w:t>
      </w:r>
      <w:r w:rsidR="0074430E" w:rsidRPr="0074430E">
        <w:rPr>
          <w:lang w:val="fr-FR"/>
        </w:rPr>
        <w:t>rafael@darrigo.com.br</w:t>
      </w:r>
    </w:p>
    <w:p w14:paraId="43A1D783" w14:textId="76FA1B79" w:rsidR="00255DA9" w:rsidRPr="0075473D" w:rsidRDefault="008B7C6A" w:rsidP="00255DA9">
      <w:pPr>
        <w:pStyle w:val="AuthorsDetails"/>
        <w:rPr>
          <w:lang w:val="pt-BR"/>
        </w:rPr>
      </w:pPr>
      <w:r>
        <w:rPr>
          <w:lang w:val="pt-BR"/>
        </w:rPr>
        <w:t>4</w:t>
      </w:r>
      <w:r w:rsidR="00F629A0" w:rsidRPr="00F629A0">
        <w:rPr>
          <w:lang w:val="pt-BR"/>
        </w:rPr>
        <w:t>.</w:t>
      </w:r>
      <w:r w:rsidR="0075473D">
        <w:rPr>
          <w:lang w:val="pt-BR"/>
        </w:rPr>
        <w:t>PhD Student</w:t>
      </w:r>
      <w:r w:rsidR="00F629A0" w:rsidRPr="00F629A0">
        <w:rPr>
          <w:lang w:val="pt-BR"/>
        </w:rPr>
        <w:t xml:space="preserve">, UFRGS, Porto Alegre, 90110 - 270. </w:t>
      </w:r>
      <w:r w:rsidR="00F629A0" w:rsidRPr="0075473D">
        <w:rPr>
          <w:lang w:val="pt-BR"/>
        </w:rPr>
        <w:t xml:space="preserve">Email: </w:t>
      </w:r>
      <w:r w:rsidR="0075473D">
        <w:rPr>
          <w:lang w:val="pt-BR"/>
        </w:rPr>
        <w:t>rapetter@gmail.com</w:t>
      </w:r>
    </w:p>
    <w:p w14:paraId="32D5971B" w14:textId="4AD1FE14" w:rsidR="00F42E69" w:rsidRPr="00F42E69" w:rsidRDefault="00F42E69" w:rsidP="00F42E69">
      <w:pPr>
        <w:pStyle w:val="Keywords"/>
        <w:rPr>
          <w:rStyle w:val="CorpodetextoChar"/>
        </w:rPr>
      </w:pPr>
      <w:bookmarkStart w:id="0" w:name="_Hlk49264075"/>
      <w:r w:rsidRPr="00F42E69">
        <w:t>Keywords:</w:t>
      </w:r>
      <w:r>
        <w:t xml:space="preserve"> </w:t>
      </w:r>
      <w:r w:rsidR="00F629A0">
        <w:t>Cost Estimation, Mining Economics, ESG, Preliminary Economic Assessment</w:t>
      </w:r>
    </w:p>
    <w:bookmarkEnd w:id="0"/>
    <w:p w14:paraId="4712AA78" w14:textId="6B2A6D8F" w:rsidR="00255DA9" w:rsidRPr="00F80210" w:rsidRDefault="00255DA9" w:rsidP="00B034FF">
      <w:pPr>
        <w:pStyle w:val="Ttulo1"/>
      </w:pPr>
      <w:r w:rsidRPr="00F80210">
        <w:t>ABSTRACT</w:t>
      </w:r>
    </w:p>
    <w:p w14:paraId="41809C84" w14:textId="005739C6" w:rsidR="00F629A0" w:rsidRPr="00F629A0" w:rsidRDefault="00F629A0" w:rsidP="00F629A0">
      <w:pPr>
        <w:pStyle w:val="NormalWeb"/>
        <w:rPr>
          <w:lang w:val="en-US"/>
        </w:rPr>
      </w:pPr>
      <w:r w:rsidRPr="00F629A0">
        <w:rPr>
          <w:lang w:val="en-US"/>
        </w:rPr>
        <w:t>MAFMINE 3.1 is a cost-estimation tool designed for mining operations, integrating Environmental, Social, and Governance (ESG) considerations. Evolving from the original O’Hara model, MAFMINE 3.1 leverages parametric models to provide preliminary CAPEX and OPEX estimations, achieving an accuracy of 30-50% suited for the Preliminary Economic Assessment (PEA) stage. It supports initial Discounted Cash Flow (DCF) calculations, enabling rapid, order-of-magnitude cost projections with minimal inputs.</w:t>
      </w:r>
    </w:p>
    <w:p w14:paraId="7E015415" w14:textId="77777777" w:rsidR="00F629A0" w:rsidRPr="00F629A0" w:rsidRDefault="00F629A0" w:rsidP="00F629A0">
      <w:pPr>
        <w:pStyle w:val="NormalWeb"/>
        <w:rPr>
          <w:lang w:val="en-US"/>
        </w:rPr>
      </w:pPr>
      <w:r w:rsidRPr="00F629A0">
        <w:rPr>
          <w:lang w:val="en-US"/>
        </w:rPr>
        <w:t>This client-server application offers flexible deployment as both a cloud-based tool and a local desktop solution, using ElectronJS to support dual access. Local and synchronized cloud data storage is facilitated through PouchDB, which enables seamless data access in both online and offline modes. For the front end, a multilingual user interface is constructed with Handlebars and GruntJS, making it accessible to a global audience. Mathematical operations for cost and financial modeling are powered by MathJS, which supports quadratic and other complex equations foundational to mining project evaluations. Git version control allows for ongoing integration of new models and formulas, ensuring adaptability to future needs.</w:t>
      </w:r>
    </w:p>
    <w:p w14:paraId="1403AB8F" w14:textId="6DE8CD34" w:rsidR="00F629A0" w:rsidRPr="00F629A0" w:rsidRDefault="00F629A0" w:rsidP="00F629A0">
      <w:pPr>
        <w:pStyle w:val="NormalWeb"/>
        <w:rPr>
          <w:lang w:val="en-US"/>
        </w:rPr>
      </w:pPr>
      <w:r w:rsidRPr="00F629A0">
        <w:rPr>
          <w:lang w:val="en-US"/>
        </w:rPr>
        <w:t xml:space="preserve">MAFMINE 3.1 also serves as an educational platform for mining engineering students and professionals, offering hands-on experience in cost estimation, financial modeling, and sustainability. ESG considerations, such as water stress, energy sourcing, and carbon footprint, are incorporated to align with modern standards for responsible resource management. This </w:t>
      </w:r>
      <w:r w:rsidR="0074430E">
        <w:rPr>
          <w:lang w:val="en-US"/>
        </w:rPr>
        <w:t>paper</w:t>
      </w:r>
      <w:r w:rsidRPr="00F629A0">
        <w:rPr>
          <w:lang w:val="en-US"/>
        </w:rPr>
        <w:t xml:space="preserve"> will discuss MAFMINE 3.1’s core functionalities, technical architecture, and practical applications in PEA-level mining assessments, underscoring its role as both a practical tool for cost estimation and an educational resource for sustainable mining practices.</w:t>
      </w:r>
    </w:p>
    <w:p w14:paraId="32229842" w14:textId="6BD93F39" w:rsidR="00255DA9" w:rsidRPr="00F629A0" w:rsidRDefault="00255DA9" w:rsidP="00255DA9">
      <w:pPr>
        <w:pStyle w:val="Corpodetexto"/>
        <w:rPr>
          <w:lang w:val="en-US"/>
        </w:rPr>
      </w:pPr>
    </w:p>
    <w:sectPr w:rsidR="00255DA9" w:rsidRPr="00F629A0"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148CC" w14:textId="77777777" w:rsidR="00914C9A" w:rsidRDefault="00914C9A">
      <w:r>
        <w:separator/>
      </w:r>
    </w:p>
  </w:endnote>
  <w:endnote w:type="continuationSeparator" w:id="0">
    <w:p w14:paraId="6AD7FD04" w14:textId="77777777" w:rsidR="00914C9A" w:rsidRDefault="0091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Corpodetexto"/>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311EB" w14:textId="77777777" w:rsidR="00914C9A" w:rsidRDefault="00914C9A">
      <w:r>
        <w:separator/>
      </w:r>
    </w:p>
  </w:footnote>
  <w:footnote w:type="continuationSeparator" w:id="0">
    <w:p w14:paraId="16E5ECC3" w14:textId="77777777" w:rsidR="00914C9A" w:rsidRDefault="00914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55304501">
    <w:abstractNumId w:val="9"/>
  </w:num>
  <w:num w:numId="2" w16cid:durableId="1034428510">
    <w:abstractNumId w:val="7"/>
  </w:num>
  <w:num w:numId="3" w16cid:durableId="1317682230">
    <w:abstractNumId w:val="6"/>
  </w:num>
  <w:num w:numId="4" w16cid:durableId="371006305">
    <w:abstractNumId w:val="5"/>
  </w:num>
  <w:num w:numId="5" w16cid:durableId="423039840">
    <w:abstractNumId w:val="4"/>
  </w:num>
  <w:num w:numId="6" w16cid:durableId="2062709464">
    <w:abstractNumId w:val="8"/>
  </w:num>
  <w:num w:numId="7" w16cid:durableId="1501895906">
    <w:abstractNumId w:val="3"/>
  </w:num>
  <w:num w:numId="8" w16cid:durableId="1703240012">
    <w:abstractNumId w:val="2"/>
  </w:num>
  <w:num w:numId="9" w16cid:durableId="1942838999">
    <w:abstractNumId w:val="1"/>
  </w:num>
  <w:num w:numId="10" w16cid:durableId="23292042">
    <w:abstractNumId w:val="0"/>
  </w:num>
  <w:num w:numId="11" w16cid:durableId="1163013108">
    <w:abstractNumId w:val="11"/>
  </w:num>
  <w:num w:numId="12" w16cid:durableId="2009215603">
    <w:abstractNumId w:val="14"/>
  </w:num>
  <w:num w:numId="13" w16cid:durableId="1352027383">
    <w:abstractNumId w:val="12"/>
  </w:num>
  <w:num w:numId="14" w16cid:durableId="105661591">
    <w:abstractNumId w:val="10"/>
  </w:num>
  <w:num w:numId="15" w16cid:durableId="644092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10AD9"/>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4430E"/>
    <w:rsid w:val="0075473D"/>
    <w:rsid w:val="007550DD"/>
    <w:rsid w:val="00773305"/>
    <w:rsid w:val="007857CC"/>
    <w:rsid w:val="007C2D86"/>
    <w:rsid w:val="007C2EAD"/>
    <w:rsid w:val="007C2F06"/>
    <w:rsid w:val="007C71EF"/>
    <w:rsid w:val="00830F91"/>
    <w:rsid w:val="00836A79"/>
    <w:rsid w:val="00842EB0"/>
    <w:rsid w:val="00850D8F"/>
    <w:rsid w:val="00883864"/>
    <w:rsid w:val="00896A0A"/>
    <w:rsid w:val="008B7C6A"/>
    <w:rsid w:val="008E072B"/>
    <w:rsid w:val="008E2DAA"/>
    <w:rsid w:val="008F0BEC"/>
    <w:rsid w:val="00914C9A"/>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73CD8"/>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80407"/>
    <w:rsid w:val="00DD17A6"/>
    <w:rsid w:val="00E2116F"/>
    <w:rsid w:val="00E242F3"/>
    <w:rsid w:val="00E64D31"/>
    <w:rsid w:val="00ED0EDB"/>
    <w:rsid w:val="00ED3888"/>
    <w:rsid w:val="00F22067"/>
    <w:rsid w:val="00F2432C"/>
    <w:rsid w:val="00F278F9"/>
    <w:rsid w:val="00F42E69"/>
    <w:rsid w:val="00F629A0"/>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Ttulo1">
    <w:name w:val="heading 1"/>
    <w:basedOn w:val="Corpodetexto"/>
    <w:next w:val="Corpodetexto"/>
    <w:qFormat/>
    <w:rsid w:val="00F22067"/>
    <w:pPr>
      <w:keepNext/>
      <w:keepLines/>
      <w:spacing w:before="240" w:after="60"/>
      <w:outlineLvl w:val="0"/>
    </w:pPr>
    <w:rPr>
      <w:rFonts w:cs="Arial"/>
      <w:b/>
      <w:bCs/>
      <w:caps/>
      <w:sz w:val="26"/>
      <w:szCs w:val="32"/>
    </w:rPr>
  </w:style>
  <w:style w:type="paragraph" w:styleId="Ttulo2">
    <w:name w:val="heading 2"/>
    <w:basedOn w:val="Ttulo1"/>
    <w:next w:val="Corpodetexto"/>
    <w:link w:val="Ttulo2Char"/>
    <w:qFormat/>
    <w:rsid w:val="00056228"/>
    <w:pPr>
      <w:outlineLvl w:val="1"/>
    </w:pPr>
    <w:rPr>
      <w:bCs w:val="0"/>
      <w:iCs/>
      <w:caps w:val="0"/>
      <w:szCs w:val="28"/>
    </w:rPr>
  </w:style>
  <w:style w:type="paragraph" w:styleId="Ttulo3">
    <w:name w:val="heading 3"/>
    <w:basedOn w:val="Ttulo2"/>
    <w:next w:val="Corpodetexto"/>
    <w:link w:val="Ttulo3Char"/>
    <w:qFormat/>
    <w:rsid w:val="005055EC"/>
    <w:pPr>
      <w:outlineLvl w:val="2"/>
    </w:pPr>
    <w:rPr>
      <w:bCs/>
      <w:i/>
      <w:sz w:val="24"/>
      <w:szCs w:val="26"/>
    </w:rPr>
  </w:style>
  <w:style w:type="paragraph" w:styleId="Ttulo4">
    <w:name w:val="heading 4"/>
    <w:basedOn w:val="Corpodetexto"/>
    <w:next w:val="Normal"/>
    <w:link w:val="Ttulo4Char"/>
    <w:qFormat/>
    <w:rsid w:val="00B034FF"/>
    <w:pPr>
      <w:keepNext/>
      <w:keepLines/>
      <w:spacing w:before="40"/>
      <w:outlineLvl w:val="3"/>
    </w:pPr>
    <w:rPr>
      <w:rFonts w:eastAsiaTheme="majorEastAsia" w:cstheme="maj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s1">
    <w:name w:val="Bullets 1"/>
    <w:basedOn w:val="Corpodetexto"/>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elacomgrade">
    <w:name w:val="Table Grid"/>
    <w:basedOn w:val="Tabela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550DD"/>
    <w:pPr>
      <w:spacing w:before="500" w:after="240"/>
      <w:jc w:val="center"/>
      <w:outlineLvl w:val="0"/>
    </w:pPr>
    <w:rPr>
      <w:rFonts w:cs="Arial"/>
      <w:b/>
      <w:bCs/>
      <w:kern w:val="28"/>
      <w:sz w:val="28"/>
      <w:szCs w:val="32"/>
      <w:lang w:val="en-US"/>
    </w:rPr>
  </w:style>
  <w:style w:type="paragraph" w:styleId="Corpodetexto">
    <w:name w:val="Body Text"/>
    <w:link w:val="CorpodetextoChar"/>
    <w:qFormat/>
    <w:rsid w:val="002E632B"/>
    <w:pPr>
      <w:spacing w:after="120"/>
      <w:jc w:val="both"/>
    </w:pPr>
    <w:rPr>
      <w:sz w:val="22"/>
      <w:szCs w:val="24"/>
    </w:rPr>
  </w:style>
  <w:style w:type="paragraph" w:customStyle="1" w:styleId="Instructionsandnotesdeleteme">
    <w:name w:val="Instructions and notes (delete me)"/>
    <w:basedOn w:val="Corpodetexto"/>
    <w:qFormat/>
    <w:rsid w:val="00ED3888"/>
    <w:rPr>
      <w:color w:val="FF0000"/>
    </w:rPr>
  </w:style>
  <w:style w:type="character" w:customStyle="1" w:styleId="CorpodetextoChar">
    <w:name w:val="Corpo de texto Char"/>
    <w:link w:val="Corpodetexto"/>
    <w:rsid w:val="002E632B"/>
    <w:rPr>
      <w:sz w:val="22"/>
      <w:szCs w:val="24"/>
    </w:rPr>
  </w:style>
  <w:style w:type="character" w:customStyle="1" w:styleId="Ttulo2Char">
    <w:name w:val="Título 2 Char"/>
    <w:link w:val="Ttulo2"/>
    <w:rsid w:val="00BD6A05"/>
    <w:rPr>
      <w:rFonts w:cs="Arial"/>
      <w:b/>
      <w:iCs/>
      <w:sz w:val="28"/>
      <w:szCs w:val="28"/>
    </w:rPr>
  </w:style>
  <w:style w:type="paragraph" w:customStyle="1" w:styleId="AuthorsDetails">
    <w:name w:val="Authors Details"/>
    <w:basedOn w:val="Corpodetexto"/>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Ttulo3Char">
    <w:name w:val="Título 3 Char"/>
    <w:link w:val="Ttulo3"/>
    <w:rsid w:val="005055EC"/>
    <w:rPr>
      <w:rFonts w:cs="Arial"/>
      <w:b/>
      <w:bCs/>
      <w:i/>
      <w:iCs/>
      <w:sz w:val="24"/>
      <w:szCs w:val="26"/>
    </w:rPr>
  </w:style>
  <w:style w:type="paragraph" w:customStyle="1" w:styleId="Quotes">
    <w:name w:val="Quotes"/>
    <w:basedOn w:val="Corpodetexto"/>
    <w:rsid w:val="00F80210"/>
    <w:pPr>
      <w:ind w:left="851" w:right="567"/>
    </w:pPr>
    <w:rPr>
      <w:i/>
    </w:rPr>
  </w:style>
  <w:style w:type="paragraph" w:customStyle="1" w:styleId="ReferenceList">
    <w:name w:val="Reference List"/>
    <w:basedOn w:val="Corpodetexto"/>
    <w:qFormat/>
    <w:rsid w:val="00056228"/>
    <w:pPr>
      <w:ind w:left="567" w:hanging="567"/>
    </w:pPr>
    <w:rPr>
      <w:sz w:val="18"/>
    </w:rPr>
  </w:style>
  <w:style w:type="paragraph" w:styleId="Cabealho">
    <w:name w:val="header"/>
    <w:basedOn w:val="Normal"/>
    <w:link w:val="CabealhoChar"/>
    <w:rsid w:val="00F80210"/>
    <w:pPr>
      <w:tabs>
        <w:tab w:val="center" w:pos="4513"/>
        <w:tab w:val="right" w:pos="9026"/>
      </w:tabs>
    </w:pPr>
  </w:style>
  <w:style w:type="character" w:customStyle="1" w:styleId="CabealhoChar">
    <w:name w:val="Cabeçalho Char"/>
    <w:link w:val="Cabealho"/>
    <w:rsid w:val="00BD6A05"/>
    <w:rPr>
      <w:sz w:val="24"/>
      <w:szCs w:val="24"/>
    </w:rPr>
  </w:style>
  <w:style w:type="paragraph" w:styleId="Rodap">
    <w:name w:val="footer"/>
    <w:basedOn w:val="Normal"/>
    <w:link w:val="RodapChar"/>
    <w:rsid w:val="00F80210"/>
    <w:pPr>
      <w:tabs>
        <w:tab w:val="center" w:pos="4513"/>
        <w:tab w:val="right" w:pos="9026"/>
      </w:tabs>
    </w:pPr>
  </w:style>
  <w:style w:type="paragraph" w:customStyle="1" w:styleId="Authors">
    <w:name w:val="Authors"/>
    <w:basedOn w:val="Corpodetexto"/>
    <w:qFormat/>
    <w:rsid w:val="000E6647"/>
    <w:pPr>
      <w:spacing w:after="240"/>
    </w:pPr>
    <w:rPr>
      <w:i/>
    </w:rPr>
  </w:style>
  <w:style w:type="character" w:customStyle="1" w:styleId="RodapChar">
    <w:name w:val="Rodapé Char"/>
    <w:link w:val="Rodap"/>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Corpodetexto"/>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Corpodetexto"/>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Corpodetexto"/>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Corpodetexto"/>
    <w:rsid w:val="004E2D81"/>
    <w:pPr>
      <w:tabs>
        <w:tab w:val="left" w:pos="284"/>
      </w:tabs>
      <w:spacing w:after="60"/>
      <w:ind w:left="284" w:hanging="284"/>
    </w:pPr>
    <w:rPr>
      <w:sz w:val="18"/>
    </w:rPr>
  </w:style>
  <w:style w:type="character" w:customStyle="1" w:styleId="Ttulo4Char">
    <w:name w:val="Título 4 Char"/>
    <w:basedOn w:val="Fontepargpadro"/>
    <w:link w:val="Ttulo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NormalWeb">
    <w:name w:val="Normal (Web)"/>
    <w:basedOn w:val="Normal"/>
    <w:uiPriority w:val="99"/>
    <w:semiHidden/>
    <w:unhideWhenUsed/>
    <w:locked/>
    <w:rsid w:val="00F629A0"/>
    <w:pPr>
      <w:spacing w:before="100" w:beforeAutospacing="1" w:after="100" w:afterAutospacing="1"/>
    </w:pPr>
    <w:rPr>
      <w:rFonts w:ascii="Times New Roman" w:hAnsi="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11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380</Words>
  <Characters>2052</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Carlos Petter</cp:lastModifiedBy>
  <cp:revision>5</cp:revision>
  <cp:lastPrinted>2024-10-25T08:48:00Z</cp:lastPrinted>
  <dcterms:created xsi:type="dcterms:W3CDTF">2024-10-25T08:36:00Z</dcterms:created>
  <dcterms:modified xsi:type="dcterms:W3CDTF">2024-10-25T08:49:00Z</dcterms:modified>
</cp:coreProperties>
</file>