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189C3" w14:textId="279BA221" w:rsidR="00255DA9" w:rsidRPr="00261226" w:rsidRDefault="005F5168" w:rsidP="00255DA9">
      <w:pPr>
        <w:pStyle w:val="Title"/>
      </w:pPr>
      <w:r>
        <w:t xml:space="preserve">Pyrometallurgical options to reduce </w:t>
      </w:r>
      <w:r w:rsidR="0097139F">
        <w:t>e-</w:t>
      </w:r>
      <w:r>
        <w:t xml:space="preserve">waste and recover critical </w:t>
      </w:r>
      <w:proofErr w:type="gramStart"/>
      <w:r>
        <w:t>metals</w:t>
      </w:r>
      <w:proofErr w:type="gramEnd"/>
      <w:r>
        <w:t xml:space="preserve"> </w:t>
      </w:r>
    </w:p>
    <w:p w14:paraId="4C2AF086" w14:textId="29741F49" w:rsidR="005F5168" w:rsidRPr="00BC5E87" w:rsidRDefault="005F5168" w:rsidP="005F5168">
      <w:pPr>
        <w:pStyle w:val="Authors"/>
      </w:pPr>
      <w:bookmarkStart w:id="0" w:name="_Hlk49264075"/>
      <w:r w:rsidRPr="00BC5E87">
        <w:rPr>
          <w:u w:val="single"/>
        </w:rPr>
        <w:t>D. Shishin</w:t>
      </w:r>
      <w:r w:rsidRPr="00BC5E87">
        <w:rPr>
          <w:vertAlign w:val="superscript"/>
        </w:rPr>
        <w:t>1</w:t>
      </w:r>
      <w:r w:rsidRPr="00BC5E87">
        <w:t xml:space="preserve">, </w:t>
      </w:r>
      <w:r w:rsidR="00B11E01">
        <w:t>S. Nicol</w:t>
      </w:r>
      <w:r w:rsidR="00B11E01" w:rsidRPr="00B11E01">
        <w:rPr>
          <w:vertAlign w:val="superscript"/>
        </w:rPr>
        <w:t>2</w:t>
      </w:r>
      <w:r w:rsidR="00B11E01">
        <w:t xml:space="preserve">, </w:t>
      </w:r>
      <w:r>
        <w:t>I</w:t>
      </w:r>
      <w:r w:rsidRPr="00BC5E87">
        <w:t>. Sh</w:t>
      </w:r>
      <w:r>
        <w:t>akirova</w:t>
      </w:r>
      <w:r w:rsidR="00B11E01">
        <w:rPr>
          <w:vertAlign w:val="superscript"/>
        </w:rPr>
        <w:t>3</w:t>
      </w:r>
      <w:r w:rsidRPr="00BC5E87">
        <w:t>,</w:t>
      </w:r>
      <w:r w:rsidR="00C60A57" w:rsidRPr="00C60A57">
        <w:t xml:space="preserve"> </w:t>
      </w:r>
      <w:r w:rsidR="00C60A57">
        <w:t>M. Shevchenko</w:t>
      </w:r>
      <w:proofErr w:type="gramStart"/>
      <w:r w:rsidR="00C60A57" w:rsidRPr="00C60A57">
        <w:rPr>
          <w:vertAlign w:val="superscript"/>
        </w:rPr>
        <w:t>4</w:t>
      </w:r>
      <w:r w:rsidR="00C60A57">
        <w:t xml:space="preserve"> </w:t>
      </w:r>
      <w:r w:rsidRPr="00BC5E87">
        <w:rPr>
          <w:vertAlign w:val="superscript"/>
        </w:rPr>
        <w:t xml:space="preserve"> </w:t>
      </w:r>
      <w:r w:rsidRPr="00BC5E87">
        <w:t>and</w:t>
      </w:r>
      <w:proofErr w:type="gramEnd"/>
      <w:r w:rsidRPr="00BC5E87">
        <w:t xml:space="preserve"> E. Jak</w:t>
      </w:r>
      <w:r w:rsidR="00C60A57">
        <w:rPr>
          <w:vertAlign w:val="superscript"/>
        </w:rPr>
        <w:t>5</w:t>
      </w:r>
    </w:p>
    <w:p w14:paraId="265A3380" w14:textId="4B21E016" w:rsidR="005F5168" w:rsidRDefault="005F5168" w:rsidP="005F5168">
      <w:pPr>
        <w:pStyle w:val="AuthorsDetails"/>
      </w:pPr>
      <w:r w:rsidRPr="00BC5E87">
        <w:t xml:space="preserve">1. Research Fellow, PYROSEARCH, University of Queensland, Brisbane, QLD, 4072. Email: </w:t>
      </w:r>
      <w:hyperlink r:id="rId7" w:history="1">
        <w:r w:rsidR="00B11E01" w:rsidRPr="00663C42">
          <w:rPr>
            <w:rStyle w:val="Hyperlink"/>
          </w:rPr>
          <w:t>d.shishin@uq.edu.au</w:t>
        </w:r>
      </w:hyperlink>
    </w:p>
    <w:p w14:paraId="448BA72A" w14:textId="1ABE47C6" w:rsidR="00B11E01" w:rsidRDefault="00B11E01" w:rsidP="00B11E01">
      <w:pPr>
        <w:pStyle w:val="AuthorsDetails"/>
      </w:pPr>
      <w:r w:rsidRPr="00BC5E87">
        <w:t xml:space="preserve">2. </w:t>
      </w:r>
      <w:r w:rsidRPr="00B11E01">
        <w:t>Senior Metallurgist</w:t>
      </w:r>
      <w:r w:rsidRPr="00BC5E87">
        <w:t xml:space="preserve">, </w:t>
      </w:r>
      <w:r w:rsidRPr="00B11E01">
        <w:t>Glencore Technology</w:t>
      </w:r>
      <w:r w:rsidRPr="00BC5E87">
        <w:t xml:space="preserve">, </w:t>
      </w:r>
      <w:r w:rsidRPr="00B11E01">
        <w:t>29/180 Ann St, Brisbane City QLD 4000</w:t>
      </w:r>
      <w:r w:rsidRPr="00BC5E87">
        <w:t xml:space="preserve">. Email: </w:t>
      </w:r>
      <w:hyperlink r:id="rId8" w:history="1">
        <w:r w:rsidRPr="00663C42">
          <w:rPr>
            <w:rStyle w:val="Hyperlink"/>
          </w:rPr>
          <w:t>stuart.nicol1@glencore.com.au</w:t>
        </w:r>
      </w:hyperlink>
    </w:p>
    <w:p w14:paraId="6D7681C6" w14:textId="4B9BAE73" w:rsidR="005F5168" w:rsidRDefault="00B11E01" w:rsidP="005F5168">
      <w:pPr>
        <w:pStyle w:val="AuthorsDetails"/>
        <w:rPr>
          <w:rStyle w:val="Hyperlink"/>
        </w:rPr>
      </w:pPr>
      <w:r>
        <w:t>3</w:t>
      </w:r>
      <w:r w:rsidR="005F5168" w:rsidRPr="00BC5E87">
        <w:t xml:space="preserve">. </w:t>
      </w:r>
      <w:r w:rsidR="005F5168">
        <w:t>PhD Candidate</w:t>
      </w:r>
      <w:r w:rsidR="005F5168" w:rsidRPr="00BC5E87">
        <w:t xml:space="preserve">, PYROSEARCH, University of Queensland, Brisbane, QLD, 4072. Email: </w:t>
      </w:r>
      <w:hyperlink r:id="rId9" w:history="1">
        <w:r w:rsidR="00363829" w:rsidRPr="00663C42">
          <w:rPr>
            <w:rStyle w:val="Hyperlink"/>
          </w:rPr>
          <w:t>i.shakirova@uq.edu.au</w:t>
        </w:r>
      </w:hyperlink>
    </w:p>
    <w:p w14:paraId="201D0937" w14:textId="41A95C12" w:rsidR="00C60A57" w:rsidRDefault="00C60A57" w:rsidP="00C60A57">
      <w:pPr>
        <w:pStyle w:val="AuthorsDetails"/>
      </w:pPr>
      <w:r>
        <w:t>4</w:t>
      </w:r>
      <w:r w:rsidRPr="00BC5E87">
        <w:t xml:space="preserve">. </w:t>
      </w:r>
      <w:r>
        <w:t xml:space="preserve">Senior </w:t>
      </w:r>
      <w:r w:rsidRPr="00BC5E87">
        <w:t xml:space="preserve">Research Fellow, PYROSEARCH, University of Queensland, Brisbane, QLD, 4072. Email: </w:t>
      </w:r>
      <w:hyperlink r:id="rId10" w:history="1">
        <w:r w:rsidRPr="00B22B03">
          <w:rPr>
            <w:rStyle w:val="Hyperlink"/>
          </w:rPr>
          <w:t>m.shevchenko@uq.edu.au</w:t>
        </w:r>
      </w:hyperlink>
    </w:p>
    <w:p w14:paraId="7CDE750B" w14:textId="77E4A4A0" w:rsidR="005F5168" w:rsidRDefault="00C60A57" w:rsidP="005F5168">
      <w:pPr>
        <w:pStyle w:val="AuthorsDetails"/>
      </w:pPr>
      <w:r>
        <w:t>5</w:t>
      </w:r>
      <w:r w:rsidR="005F5168" w:rsidRPr="00BC5E87">
        <w:t xml:space="preserve">. Professor, Centre Director, PYROSEARCH, University of Queensland, Brisbane, QLD, 4072. Email: </w:t>
      </w:r>
      <w:hyperlink r:id="rId11" w:history="1">
        <w:r w:rsidR="00B11E01" w:rsidRPr="00663C42">
          <w:rPr>
            <w:rStyle w:val="Hyperlink"/>
          </w:rPr>
          <w:t>e.jak@uq.edu.au</w:t>
        </w:r>
      </w:hyperlink>
    </w:p>
    <w:p w14:paraId="32D5971B" w14:textId="41DC92C4" w:rsidR="00F42E69" w:rsidRPr="00F42E69" w:rsidRDefault="00F42E69" w:rsidP="00F42E69">
      <w:pPr>
        <w:pStyle w:val="Keywords"/>
        <w:rPr>
          <w:rStyle w:val="BodyTextChar"/>
        </w:rPr>
      </w:pPr>
      <w:r w:rsidRPr="00F42E69">
        <w:t>Keywords:</w:t>
      </w:r>
      <w:r>
        <w:t xml:space="preserve"> </w:t>
      </w:r>
      <w:r w:rsidR="0063097F">
        <w:t>recycling, pyrometallurgy, e-waste</w:t>
      </w:r>
    </w:p>
    <w:p w14:paraId="4712AA78" w14:textId="3A386A24" w:rsidR="00255DA9" w:rsidRPr="00F80210" w:rsidRDefault="00255DA9" w:rsidP="00B034FF">
      <w:pPr>
        <w:pStyle w:val="Heading1"/>
      </w:pPr>
      <w:bookmarkStart w:id="1" w:name="_Hlk158127456"/>
      <w:bookmarkEnd w:id="0"/>
      <w:r w:rsidRPr="00F80210">
        <w:t>ABSTRACT</w:t>
      </w:r>
    </w:p>
    <w:p w14:paraId="39457CD8" w14:textId="1FD7F394" w:rsidR="00833CAC" w:rsidRDefault="0063097F" w:rsidP="00483F5F">
      <w:pPr>
        <w:pStyle w:val="BodyText"/>
      </w:pPr>
      <w:r>
        <w:t>According to Australia’s Critical Minerals Strategy 2023</w:t>
      </w:r>
      <w:r w:rsidR="006819F5">
        <w:t>-</w:t>
      </w:r>
      <w:r>
        <w:t>2030, it should promote itself as a world leader in ESG performance by “adopting renewable fuel, reducing energy requirements, … for example through recycling and reprocessing materials”.</w:t>
      </w:r>
      <w:r w:rsidR="0097139F">
        <w:t xml:space="preserve"> S</w:t>
      </w:r>
      <w:r>
        <w:t>ignificant amount of e-waste will be produced</w:t>
      </w:r>
      <w:r w:rsidR="0097139F">
        <w:t xml:space="preserve"> in the same period. E-waste contains </w:t>
      </w:r>
      <w:r w:rsidR="00483F5F">
        <w:t xml:space="preserve">precious </w:t>
      </w:r>
      <w:r w:rsidR="0097139F">
        <w:t xml:space="preserve">metals </w:t>
      </w:r>
      <w:r w:rsidR="00483F5F">
        <w:t>and metals of</w:t>
      </w:r>
      <w:r w:rsidR="0097139F">
        <w:t xml:space="preserve"> strategic interest for energy transition:</w:t>
      </w:r>
      <w:r w:rsidR="00DF0680">
        <w:t xml:space="preserve"> </w:t>
      </w:r>
      <w:r w:rsidR="0097139F">
        <w:t xml:space="preserve">copper, </w:t>
      </w:r>
      <w:r w:rsidR="00C103A5">
        <w:t>zinc</w:t>
      </w:r>
      <w:r w:rsidR="00DF0680">
        <w:t>, nickel, cobalt, tin</w:t>
      </w:r>
      <w:r w:rsidR="00B37381">
        <w:t>, PGMs</w:t>
      </w:r>
      <w:r w:rsidR="00916C4F">
        <w:t xml:space="preserve"> at concentrations higher than in primary ores</w:t>
      </w:r>
      <w:r w:rsidR="0097139F">
        <w:t>. Furthermore, the Department of Climate Change, Energy, the Environment and Water is currently developing the “Regulation for small electrical products and solar photovoltaic system waste”, which will essentially restrict the disposal of e-waste in landfill</w:t>
      </w:r>
      <w:r w:rsidR="001B37DD">
        <w:t xml:space="preserve"> and introduce liability for corporations that import or manufacture electronics or PV systems. </w:t>
      </w:r>
      <w:r w:rsidR="006819F5">
        <w:t xml:space="preserve">The rapid rise of PV waste is of particular concern from environmental point of view since no standard </w:t>
      </w:r>
      <w:r w:rsidR="00EE321D">
        <w:t xml:space="preserve">economically viable </w:t>
      </w:r>
      <w:r w:rsidR="006819F5">
        <w:t xml:space="preserve">methods exist for its </w:t>
      </w:r>
      <w:r w:rsidR="00EE321D">
        <w:t>r</w:t>
      </w:r>
      <w:r w:rsidR="006819F5">
        <w:t xml:space="preserve">ecycling. </w:t>
      </w:r>
      <w:r w:rsidR="001B37DD">
        <w:t xml:space="preserve">The </w:t>
      </w:r>
      <w:r w:rsidR="00483F5F">
        <w:t>fees</w:t>
      </w:r>
      <w:r w:rsidR="006819F5">
        <w:t xml:space="preserve"> collected from importer/manufacturers</w:t>
      </w:r>
      <w:r w:rsidR="00483F5F">
        <w:t xml:space="preserve"> </w:t>
      </w:r>
      <w:r w:rsidR="00916C4F">
        <w:t>are intended</w:t>
      </w:r>
      <w:r w:rsidR="00483F5F">
        <w:t xml:space="preserve"> </w:t>
      </w:r>
      <w:r w:rsidR="00916C4F">
        <w:t xml:space="preserve">to </w:t>
      </w:r>
      <w:r w:rsidR="00483F5F">
        <w:t>facilitate the collection</w:t>
      </w:r>
      <w:r w:rsidR="006819F5">
        <w:t>, s</w:t>
      </w:r>
      <w:r w:rsidR="006819F5" w:rsidRPr="006819F5">
        <w:t xml:space="preserve">orting, </w:t>
      </w:r>
      <w:r w:rsidR="008C0E14" w:rsidRPr="006819F5">
        <w:t>disassembling,</w:t>
      </w:r>
      <w:r w:rsidR="006819F5" w:rsidRPr="006819F5">
        <w:t xml:space="preserve"> or shredding</w:t>
      </w:r>
      <w:r w:rsidR="00483F5F">
        <w:t xml:space="preserve">. The companies extracting critical minerals can benefit </w:t>
      </w:r>
      <w:r w:rsidR="00FC136E">
        <w:t xml:space="preserve">from </w:t>
      </w:r>
      <w:r w:rsidR="006B6893">
        <w:t xml:space="preserve">pre-processed </w:t>
      </w:r>
      <w:r w:rsidR="00483F5F">
        <w:t>recycled materials</w:t>
      </w:r>
      <w:r w:rsidR="00250C02">
        <w:t xml:space="preserve"> both economically, and in terms of reputation</w:t>
      </w:r>
      <w:r w:rsidR="00916C4F">
        <w:t>, particularly</w:t>
      </w:r>
      <w:r w:rsidR="00E16D94">
        <w:t xml:space="preserve"> if they choose to do metal refining in Australia</w:t>
      </w:r>
      <w:r w:rsidR="00483F5F">
        <w:t>.</w:t>
      </w:r>
      <w:r w:rsidR="001B37DD">
        <w:t xml:space="preserve"> </w:t>
      </w:r>
      <w:r w:rsidR="00B60411">
        <w:t xml:space="preserve">In the presentation, we </w:t>
      </w:r>
      <w:r w:rsidR="00B11E01">
        <w:t>demonstrate</w:t>
      </w:r>
      <w:r w:rsidR="001B37DD">
        <w:t xml:space="preserve"> the case study of</w:t>
      </w:r>
      <w:r w:rsidR="00B60411">
        <w:t xml:space="preserve"> </w:t>
      </w:r>
      <w:r w:rsidR="001B37DD">
        <w:t xml:space="preserve">the </w:t>
      </w:r>
      <w:r w:rsidR="00B60411">
        <w:t>pyrometallurgical option</w:t>
      </w:r>
      <w:r w:rsidR="00C60A57">
        <w:t>s for</w:t>
      </w:r>
      <w:r w:rsidR="00916C4F">
        <w:t xml:space="preserve"> the</w:t>
      </w:r>
      <w:r w:rsidR="00C60A57">
        <w:t xml:space="preserve"> </w:t>
      </w:r>
      <w:r w:rsidR="00916C4F">
        <w:t>co-</w:t>
      </w:r>
      <w:r w:rsidR="00C60A57">
        <w:t xml:space="preserve">treatment of printed circuit boards and solar PV waste with either 1) </w:t>
      </w:r>
      <w:r w:rsidR="001B37DD">
        <w:t>copper concentrate</w:t>
      </w:r>
      <w:r w:rsidR="00B60411">
        <w:t xml:space="preserve"> using </w:t>
      </w:r>
      <w:r w:rsidR="005E7F4F">
        <w:t xml:space="preserve">the </w:t>
      </w:r>
      <w:r w:rsidR="00B60411">
        <w:t xml:space="preserve">existing infrastructure </w:t>
      </w:r>
      <w:r w:rsidR="001B37DD">
        <w:t>of Mount ISA copper smelter</w:t>
      </w:r>
      <w:r w:rsidR="00C60A57">
        <w:t xml:space="preserve">, or 2) recycled </w:t>
      </w:r>
      <w:r w:rsidR="00916C4F">
        <w:t xml:space="preserve">low-grade copper and </w:t>
      </w:r>
      <w:r w:rsidR="00C60A57">
        <w:t>copper-contaminated iron, using small-scale urban-based smelting technology</w:t>
      </w:r>
      <w:r w:rsidR="001B37DD">
        <w:t xml:space="preserve">. </w:t>
      </w:r>
      <w:bookmarkEnd w:id="1"/>
      <w:r w:rsidR="00C60A57">
        <w:t>Case studies consist of process simulation using advanced FactSage</w:t>
      </w:r>
      <w:r w:rsidR="00C60A57" w:rsidRPr="008C0E14">
        <w:rPr>
          <w:vertAlign w:val="superscript"/>
        </w:rPr>
        <w:t>©</w:t>
      </w:r>
      <w:r w:rsidR="00C60A57">
        <w:t xml:space="preserve"> thermodynamic modelling and laboratory scale equilibration. </w:t>
      </w:r>
    </w:p>
    <w:sectPr w:rsidR="00833CAC" w:rsidSect="00DE4172">
      <w:footerReference w:type="default" r:id="rId12"/>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17103" w14:textId="77777777" w:rsidR="00DE4172" w:rsidRDefault="00DE4172">
      <w:r>
        <w:separator/>
      </w:r>
    </w:p>
  </w:endnote>
  <w:endnote w:type="continuationSeparator" w:id="0">
    <w:p w14:paraId="79B62632" w14:textId="77777777" w:rsidR="00DE4172" w:rsidRDefault="00DE4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41580" w14:textId="77777777" w:rsidR="00DE4172" w:rsidRDefault="00DE4172">
      <w:r>
        <w:separator/>
      </w:r>
    </w:p>
  </w:footnote>
  <w:footnote w:type="continuationSeparator" w:id="0">
    <w:p w14:paraId="7BE0C523" w14:textId="77777777" w:rsidR="00DE4172" w:rsidRDefault="00DE4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151672514">
    <w:abstractNumId w:val="9"/>
  </w:num>
  <w:num w:numId="2" w16cid:durableId="1837111741">
    <w:abstractNumId w:val="7"/>
  </w:num>
  <w:num w:numId="3" w16cid:durableId="1813910753">
    <w:abstractNumId w:val="6"/>
  </w:num>
  <w:num w:numId="4" w16cid:durableId="1711807553">
    <w:abstractNumId w:val="5"/>
  </w:num>
  <w:num w:numId="5" w16cid:durableId="208959721">
    <w:abstractNumId w:val="4"/>
  </w:num>
  <w:num w:numId="6" w16cid:durableId="911430429">
    <w:abstractNumId w:val="8"/>
  </w:num>
  <w:num w:numId="7" w16cid:durableId="429397682">
    <w:abstractNumId w:val="3"/>
  </w:num>
  <w:num w:numId="8" w16cid:durableId="750931079">
    <w:abstractNumId w:val="2"/>
  </w:num>
  <w:num w:numId="9" w16cid:durableId="1630356763">
    <w:abstractNumId w:val="1"/>
  </w:num>
  <w:num w:numId="10" w16cid:durableId="525947035">
    <w:abstractNumId w:val="0"/>
  </w:num>
  <w:num w:numId="11" w16cid:durableId="86387433">
    <w:abstractNumId w:val="11"/>
  </w:num>
  <w:num w:numId="12" w16cid:durableId="1549609117">
    <w:abstractNumId w:val="14"/>
  </w:num>
  <w:num w:numId="13" w16cid:durableId="332607498">
    <w:abstractNumId w:val="12"/>
  </w:num>
  <w:num w:numId="14" w16cid:durableId="10884887">
    <w:abstractNumId w:val="10"/>
  </w:num>
  <w:num w:numId="15" w16cid:durableId="12522783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7DD"/>
    <w:rsid w:val="001B391A"/>
    <w:rsid w:val="0020661E"/>
    <w:rsid w:val="00235864"/>
    <w:rsid w:val="0024471A"/>
    <w:rsid w:val="00250C02"/>
    <w:rsid w:val="00254B82"/>
    <w:rsid w:val="00254DC0"/>
    <w:rsid w:val="00255DA9"/>
    <w:rsid w:val="002576A5"/>
    <w:rsid w:val="00261226"/>
    <w:rsid w:val="00266688"/>
    <w:rsid w:val="002E632B"/>
    <w:rsid w:val="002F67B8"/>
    <w:rsid w:val="00311704"/>
    <w:rsid w:val="00315E20"/>
    <w:rsid w:val="0031798F"/>
    <w:rsid w:val="003200A5"/>
    <w:rsid w:val="003451A9"/>
    <w:rsid w:val="00347EA6"/>
    <w:rsid w:val="0035381A"/>
    <w:rsid w:val="00363829"/>
    <w:rsid w:val="00364570"/>
    <w:rsid w:val="00374A58"/>
    <w:rsid w:val="0038184B"/>
    <w:rsid w:val="003D0D25"/>
    <w:rsid w:val="003F60D1"/>
    <w:rsid w:val="00400B42"/>
    <w:rsid w:val="00404564"/>
    <w:rsid w:val="0040487C"/>
    <w:rsid w:val="0043582B"/>
    <w:rsid w:val="00483270"/>
    <w:rsid w:val="00483F5F"/>
    <w:rsid w:val="00492847"/>
    <w:rsid w:val="004B32C4"/>
    <w:rsid w:val="004E148E"/>
    <w:rsid w:val="004E2D81"/>
    <w:rsid w:val="004E6DBA"/>
    <w:rsid w:val="005055EC"/>
    <w:rsid w:val="0052016E"/>
    <w:rsid w:val="005246DC"/>
    <w:rsid w:val="00551CAC"/>
    <w:rsid w:val="005833A5"/>
    <w:rsid w:val="00590432"/>
    <w:rsid w:val="005C4E2C"/>
    <w:rsid w:val="005E76A9"/>
    <w:rsid w:val="005E7F4F"/>
    <w:rsid w:val="005F5168"/>
    <w:rsid w:val="00600101"/>
    <w:rsid w:val="00625F99"/>
    <w:rsid w:val="0063097F"/>
    <w:rsid w:val="00647198"/>
    <w:rsid w:val="006819F5"/>
    <w:rsid w:val="00693B5F"/>
    <w:rsid w:val="006B6893"/>
    <w:rsid w:val="006F6DB4"/>
    <w:rsid w:val="006F71F8"/>
    <w:rsid w:val="007216E3"/>
    <w:rsid w:val="007550DD"/>
    <w:rsid w:val="00773305"/>
    <w:rsid w:val="007857CC"/>
    <w:rsid w:val="007C2D86"/>
    <w:rsid w:val="007C2EAD"/>
    <w:rsid w:val="007C2F06"/>
    <w:rsid w:val="007C71EF"/>
    <w:rsid w:val="00830F91"/>
    <w:rsid w:val="00833CAC"/>
    <w:rsid w:val="00836A79"/>
    <w:rsid w:val="00842EB0"/>
    <w:rsid w:val="00850D8F"/>
    <w:rsid w:val="00883864"/>
    <w:rsid w:val="00896A0A"/>
    <w:rsid w:val="008C0E14"/>
    <w:rsid w:val="008E072B"/>
    <w:rsid w:val="008E2DAA"/>
    <w:rsid w:val="008F0BEC"/>
    <w:rsid w:val="009129F7"/>
    <w:rsid w:val="00916C4F"/>
    <w:rsid w:val="0091768B"/>
    <w:rsid w:val="00924529"/>
    <w:rsid w:val="00931A22"/>
    <w:rsid w:val="009622B4"/>
    <w:rsid w:val="00967A00"/>
    <w:rsid w:val="00967BED"/>
    <w:rsid w:val="0097139F"/>
    <w:rsid w:val="00976B97"/>
    <w:rsid w:val="00983841"/>
    <w:rsid w:val="009963AB"/>
    <w:rsid w:val="009D305A"/>
    <w:rsid w:val="009D75D4"/>
    <w:rsid w:val="009E0640"/>
    <w:rsid w:val="009F0A4C"/>
    <w:rsid w:val="00A0398A"/>
    <w:rsid w:val="00A306E3"/>
    <w:rsid w:val="00A46C5E"/>
    <w:rsid w:val="00A57586"/>
    <w:rsid w:val="00AA6902"/>
    <w:rsid w:val="00AD3D46"/>
    <w:rsid w:val="00B034FF"/>
    <w:rsid w:val="00B11E01"/>
    <w:rsid w:val="00B31188"/>
    <w:rsid w:val="00B34BF5"/>
    <w:rsid w:val="00B37381"/>
    <w:rsid w:val="00B60411"/>
    <w:rsid w:val="00B628F5"/>
    <w:rsid w:val="00B6294C"/>
    <w:rsid w:val="00B66294"/>
    <w:rsid w:val="00B676F5"/>
    <w:rsid w:val="00B933F6"/>
    <w:rsid w:val="00BB18DA"/>
    <w:rsid w:val="00BD0970"/>
    <w:rsid w:val="00BD1080"/>
    <w:rsid w:val="00BD5800"/>
    <w:rsid w:val="00BD6A05"/>
    <w:rsid w:val="00BF5A89"/>
    <w:rsid w:val="00C103A5"/>
    <w:rsid w:val="00C169DA"/>
    <w:rsid w:val="00C2788F"/>
    <w:rsid w:val="00C60A57"/>
    <w:rsid w:val="00C96F52"/>
    <w:rsid w:val="00CA36DC"/>
    <w:rsid w:val="00D07440"/>
    <w:rsid w:val="00D20437"/>
    <w:rsid w:val="00D6226A"/>
    <w:rsid w:val="00D752DE"/>
    <w:rsid w:val="00DD17A6"/>
    <w:rsid w:val="00DE4172"/>
    <w:rsid w:val="00DF0680"/>
    <w:rsid w:val="00E16D94"/>
    <w:rsid w:val="00E2116F"/>
    <w:rsid w:val="00E242F3"/>
    <w:rsid w:val="00E64D31"/>
    <w:rsid w:val="00ED0EDB"/>
    <w:rsid w:val="00ED3888"/>
    <w:rsid w:val="00EE321D"/>
    <w:rsid w:val="00EF72C6"/>
    <w:rsid w:val="00F22067"/>
    <w:rsid w:val="00F2432C"/>
    <w:rsid w:val="00F278F9"/>
    <w:rsid w:val="00F42E69"/>
    <w:rsid w:val="00F80210"/>
    <w:rsid w:val="00FC136E"/>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B11E01"/>
    <w:rPr>
      <w:color w:val="0563C1" w:themeColor="hyperlink"/>
      <w:u w:val="single"/>
    </w:rPr>
  </w:style>
  <w:style w:type="character" w:styleId="UnresolvedMention">
    <w:name w:val="Unresolved Mention"/>
    <w:basedOn w:val="DefaultParagraphFont"/>
    <w:uiPriority w:val="99"/>
    <w:semiHidden/>
    <w:unhideWhenUsed/>
    <w:rsid w:val="00B11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uart.nicol1@glencore.com.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shishin@uq.edu.a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jak@uq.edu.au" TargetMode="External"/><Relationship Id="rId5" Type="http://schemas.openxmlformats.org/officeDocument/2006/relationships/footnotes" Target="footnotes.xml"/><Relationship Id="rId10" Type="http://schemas.openxmlformats.org/officeDocument/2006/relationships/hyperlink" Target="mailto:m.shevchenko@uq.edu.au" TargetMode="External"/><Relationship Id="rId4" Type="http://schemas.openxmlformats.org/officeDocument/2006/relationships/webSettings" Target="webSettings.xml"/><Relationship Id="rId9" Type="http://schemas.openxmlformats.org/officeDocument/2006/relationships/hyperlink" Target="mailto:i.shakirova@uq.edu.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1581</TotalTime>
  <Pages>1</Pages>
  <Words>416</Words>
  <Characters>2377</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Face sheet…</vt:lpstr>
      <vt:lpstr>Pyrometallurgical options to reduce e-waste and recover critical metals </vt:lpstr>
      <vt:lpstr>ABSTRACT</vt:lpstr>
    </vt:vector>
  </TitlesOfParts>
  <Company>AIMM</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Denis Shishin</cp:lastModifiedBy>
  <cp:revision>26</cp:revision>
  <dcterms:created xsi:type="dcterms:W3CDTF">2020-09-03T02:33:00Z</dcterms:created>
  <dcterms:modified xsi:type="dcterms:W3CDTF">2024-03-21T22:46:00Z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2024-01-25T22:10:08Z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b1ca5f4a-a46d-4c88-aff9-5f9bc206b810</vt:lpwstr>
  </property>
  <property fmtid="{D5CDD505-2E9C-101B-9397-08002B2CF9AE}" pid="8" name="MSIP_Label_0f488380-630a-4f55-a077-a19445e3f360_ContentBits">
    <vt:lpwstr>0</vt:lpwstr>
  </property>
</Properties>
</file>