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12256579" w:rsidR="00255DA9" w:rsidRPr="00261226" w:rsidRDefault="00991FAD" w:rsidP="00255DA9">
      <w:pPr>
        <w:pStyle w:val="Title"/>
      </w:pPr>
      <w:r>
        <w:t xml:space="preserve">ESTABLISHING A COMPREHENSIVE </w:t>
      </w:r>
      <w:r w:rsidR="009A1A60" w:rsidRPr="009A1A60">
        <w:t xml:space="preserve">UNDERGROUND GEOTECHNICAL </w:t>
      </w:r>
      <w:r>
        <w:t xml:space="preserve">CONVERGENCE </w:t>
      </w:r>
      <w:r w:rsidR="009A1A60" w:rsidRPr="009A1A60">
        <w:t>MONITORING</w:t>
      </w:r>
      <w:r>
        <w:t xml:space="preserve"> PROGRAM USING THE LATEST </w:t>
      </w:r>
      <w:r w:rsidR="009A1A60" w:rsidRPr="009A1A60">
        <w:t>SLAM TECHNOLOGY</w:t>
      </w:r>
    </w:p>
    <w:p w14:paraId="495EDF19" w14:textId="74D93CE2" w:rsidR="00255DA9" w:rsidRDefault="00FB7990" w:rsidP="00255DA9">
      <w:pPr>
        <w:pStyle w:val="Authors"/>
      </w:pPr>
      <w:r>
        <w:rPr>
          <w:u w:val="single"/>
        </w:rPr>
        <w:t xml:space="preserve">K H </w:t>
      </w:r>
      <w:proofErr w:type="gramStart"/>
      <w:r>
        <w:rPr>
          <w:u w:val="single"/>
        </w:rPr>
        <w:t>B</w:t>
      </w:r>
      <w:r w:rsidR="00991FAD">
        <w:rPr>
          <w:u w:val="single"/>
        </w:rPr>
        <w:t>.Chu</w:t>
      </w:r>
      <w:proofErr w:type="gramEnd"/>
      <w:r w:rsidR="00991FAD" w:rsidRPr="00E434AB">
        <w:rPr>
          <w:u w:val="single"/>
          <w:vertAlign w:val="superscript"/>
        </w:rPr>
        <w:t>1</w:t>
      </w:r>
      <w:r w:rsidR="00991FAD">
        <w:rPr>
          <w:u w:val="single"/>
        </w:rPr>
        <w:t xml:space="preserve">, </w:t>
      </w:r>
      <w:r w:rsidR="00705B1F">
        <w:rPr>
          <w:u w:val="single"/>
        </w:rPr>
        <w:t>E.</w:t>
      </w:r>
      <w:r w:rsidR="00991FAD">
        <w:rPr>
          <w:u w:val="single"/>
        </w:rPr>
        <w:t>Jones</w:t>
      </w:r>
      <w:r w:rsidR="00991FAD">
        <w:rPr>
          <w:vertAlign w:val="superscript"/>
        </w:rPr>
        <w:t>2</w:t>
      </w:r>
      <w:r w:rsidR="00991FAD">
        <w:t xml:space="preserve"> </w:t>
      </w:r>
      <w:r w:rsidR="00650536">
        <w:t>and</w:t>
      </w:r>
      <w:r w:rsidR="00255DA9" w:rsidRPr="001A66CB">
        <w:t xml:space="preserve"> </w:t>
      </w:r>
      <w:r w:rsidR="00CD7FA5">
        <w:t>G.</w:t>
      </w:r>
      <w:r w:rsidR="00991FAD">
        <w:t>Davis</w:t>
      </w:r>
      <w:r w:rsidR="00991FAD">
        <w:rPr>
          <w:vertAlign w:val="superscript"/>
        </w:rPr>
        <w:t>3</w:t>
      </w:r>
      <w:r w:rsidR="00991FAD" w:rsidRPr="001A66CB">
        <w:t xml:space="preserve"> </w:t>
      </w:r>
    </w:p>
    <w:p w14:paraId="610DC77F" w14:textId="741E30B2" w:rsidR="001315E0" w:rsidRDefault="00255DA9" w:rsidP="00830F91">
      <w:pPr>
        <w:pStyle w:val="AuthorsDetails"/>
      </w:pPr>
      <w:r>
        <w:t>1.</w:t>
      </w:r>
      <w:r w:rsidR="001315E0">
        <w:t xml:space="preserve"> Rock Mechanics Engineer, </w:t>
      </w:r>
      <w:proofErr w:type="spellStart"/>
      <w:r w:rsidR="001315E0">
        <w:t>Engenex</w:t>
      </w:r>
      <w:proofErr w:type="spellEnd"/>
      <w:r w:rsidR="001315E0">
        <w:t xml:space="preserve">, Hobart, Tas, Email: </w:t>
      </w:r>
      <w:hyperlink r:id="rId7" w:history="1">
        <w:r w:rsidR="001315E0" w:rsidRPr="00B63528">
          <w:rPr>
            <w:rStyle w:val="Hyperlink"/>
          </w:rPr>
          <w:t>Bernard.chu@engenex.com</w:t>
        </w:r>
      </w:hyperlink>
    </w:p>
    <w:p w14:paraId="458628D8" w14:textId="77777777" w:rsidR="001315E0" w:rsidRDefault="001315E0" w:rsidP="00830F91">
      <w:pPr>
        <w:pStyle w:val="AuthorsDetails"/>
      </w:pPr>
    </w:p>
    <w:p w14:paraId="6C9A0D68" w14:textId="6C8EF522" w:rsidR="00255DA9" w:rsidRDefault="001315E0" w:rsidP="00830F91">
      <w:pPr>
        <w:pStyle w:val="AuthorsDetails"/>
      </w:pPr>
      <w:r>
        <w:t xml:space="preserve">2. </w:t>
      </w:r>
      <w:r w:rsidR="00C947FF">
        <w:t>Principal Rock Mechanics Engineer</w:t>
      </w:r>
      <w:r w:rsidR="00255DA9">
        <w:t xml:space="preserve">, </w:t>
      </w:r>
      <w:proofErr w:type="spellStart"/>
      <w:r w:rsidR="00C947FF">
        <w:t>Engenex</w:t>
      </w:r>
      <w:proofErr w:type="spellEnd"/>
      <w:r w:rsidR="00255DA9">
        <w:t xml:space="preserve">, </w:t>
      </w:r>
      <w:r w:rsidR="00376996">
        <w:t xml:space="preserve">Sydney NSW 2065 </w:t>
      </w:r>
      <w:r w:rsidR="00255DA9" w:rsidRPr="00BD1080">
        <w:t>Email</w:t>
      </w:r>
      <w:r w:rsidR="00255DA9">
        <w:t>:</w:t>
      </w:r>
      <w:r w:rsidR="0064693E" w:rsidRPr="0064693E">
        <w:t xml:space="preserve"> </w:t>
      </w:r>
      <w:hyperlink r:id="rId8" w:history="1">
        <w:r w:rsidRPr="00B63528">
          <w:rPr>
            <w:rStyle w:val="Hyperlink"/>
          </w:rPr>
          <w:t>evan.jones@engenex.com</w:t>
        </w:r>
      </w:hyperlink>
    </w:p>
    <w:p w14:paraId="67AB546F" w14:textId="54ADACCF" w:rsidR="001315E0" w:rsidRDefault="001315E0" w:rsidP="00830F91">
      <w:pPr>
        <w:pStyle w:val="AuthorsDetails"/>
      </w:pPr>
    </w:p>
    <w:p w14:paraId="6D0139DA" w14:textId="2DB8877A" w:rsidR="00255DA9" w:rsidRDefault="001315E0" w:rsidP="00255DA9">
      <w:pPr>
        <w:pStyle w:val="AuthorsDetails"/>
      </w:pPr>
      <w:r>
        <w:t>3</w:t>
      </w:r>
      <w:r w:rsidR="00255DA9" w:rsidRPr="00BD1080">
        <w:t>.</w:t>
      </w:r>
      <w:r w:rsidR="00705B1F">
        <w:t>Senior Product Manager</w:t>
      </w:r>
      <w:r w:rsidR="00255DA9">
        <w:t xml:space="preserve">, </w:t>
      </w:r>
      <w:proofErr w:type="spellStart"/>
      <w:r w:rsidR="00705B1F">
        <w:t>Emesent</w:t>
      </w:r>
      <w:proofErr w:type="spellEnd"/>
      <w:r w:rsidR="00255DA9">
        <w:t xml:space="preserve">, </w:t>
      </w:r>
      <w:r w:rsidR="00705B1F">
        <w:t>Brisbane Queensland</w:t>
      </w:r>
      <w:r w:rsidR="00335EAC">
        <w:t xml:space="preserve"> </w:t>
      </w:r>
      <w:r w:rsidR="007E2AC0">
        <w:t>4064</w:t>
      </w:r>
      <w:r w:rsidR="00255DA9">
        <w:t xml:space="preserve">. </w:t>
      </w:r>
      <w:r w:rsidR="00255DA9" w:rsidRPr="00BD1080">
        <w:t>Email</w:t>
      </w:r>
      <w:r w:rsidR="00255DA9">
        <w:t>:</w:t>
      </w:r>
      <w:r w:rsidR="007E2AC0" w:rsidRPr="00E92DF5">
        <w:t xml:space="preserve"> greg.davis@emesent.io</w:t>
      </w:r>
    </w:p>
    <w:p w14:paraId="32D5971B" w14:textId="7AFB347F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05467A">
        <w:t xml:space="preserve">Convergence, Monitoring, </w:t>
      </w:r>
      <w:r w:rsidR="00EB2C57">
        <w:t xml:space="preserve">Deformation, </w:t>
      </w:r>
      <w:r w:rsidR="00FE2D1D">
        <w:t>SLAM</w:t>
      </w:r>
      <w:r w:rsidR="005328DD">
        <w:t>, Scanning</w:t>
      </w:r>
    </w:p>
    <w:bookmarkEnd w:id="0"/>
    <w:p w14:paraId="04303EFE" w14:textId="3668F874" w:rsidR="001315E0" w:rsidRDefault="00E66586" w:rsidP="001315E0">
      <w:pPr>
        <w:pStyle w:val="BodyText"/>
      </w:pPr>
      <w:r w:rsidRPr="00E66586">
        <w:rPr>
          <w:rFonts w:cs="Arial"/>
          <w:b/>
          <w:bCs/>
          <w:caps/>
          <w:sz w:val="26"/>
          <w:szCs w:val="32"/>
        </w:rPr>
        <w:t xml:space="preserve">Advancing Underground Geotechnical Monitoring: </w:t>
      </w:r>
      <w:r w:rsidR="009A1A60" w:rsidRPr="009A1A60">
        <w:rPr>
          <w:rFonts w:cs="Arial"/>
          <w:b/>
          <w:bCs/>
          <w:caps/>
          <w:sz w:val="26"/>
          <w:szCs w:val="32"/>
        </w:rPr>
        <w:t>Comprehensive Monitoring of the Entire Mine Using SLAM Technology</w:t>
      </w:r>
    </w:p>
    <w:p w14:paraId="0D6CA52D" w14:textId="2D5DD7E5" w:rsidR="001A69B3" w:rsidRDefault="001A69B3" w:rsidP="001A69B3">
      <w:pPr>
        <w:pStyle w:val="BodyText"/>
      </w:pPr>
      <w:r>
        <w:t xml:space="preserve">In underground mining, the displacement and movement of rock can have significant consequences, ranging from injuries to personnel to costly production delays. </w:t>
      </w:r>
      <w:r w:rsidRPr="001E12D3">
        <w:t>Effective monitoring of change and convergence across entire excavations is crucial for ensuring safety and operational efficiency.</w:t>
      </w:r>
      <w:r>
        <w:t xml:space="preserve"> Traditional methods such as damage mapping, extensometers, and total stations, while useful, have limitations in coverage, accuracy, and frequency. </w:t>
      </w:r>
      <w:r w:rsidR="00551AED">
        <w:t xml:space="preserve">Whilst </w:t>
      </w:r>
      <w:r w:rsidR="00B962BE">
        <w:t xml:space="preserve">previous SLAM (Simultaneous Localization and Mapping) scanning </w:t>
      </w:r>
      <w:r w:rsidR="00C51D02">
        <w:t xml:space="preserve">solutions have not </w:t>
      </w:r>
      <w:r w:rsidR="006B77D7">
        <w:t>been widely adopted</w:t>
      </w:r>
      <w:r w:rsidR="00C51D02">
        <w:t xml:space="preserve"> due to </w:t>
      </w:r>
      <w:r w:rsidR="00F341BA">
        <w:t>highly manual and time-</w:t>
      </w:r>
      <w:r w:rsidR="006450AC">
        <w:t>consuming</w:t>
      </w:r>
      <w:r w:rsidR="00F341BA">
        <w:t xml:space="preserve"> </w:t>
      </w:r>
      <w:r w:rsidR="00E94758">
        <w:t xml:space="preserve">software workflows. </w:t>
      </w:r>
      <w:r>
        <w:t>These constraints often result in insufficient monitoring, posing risks to safety and profitability.</w:t>
      </w:r>
    </w:p>
    <w:p w14:paraId="1C0964ED" w14:textId="77777777" w:rsidR="001A69B3" w:rsidRDefault="001A69B3" w:rsidP="001A69B3">
      <w:pPr>
        <w:pStyle w:val="BodyText"/>
      </w:pPr>
    </w:p>
    <w:p w14:paraId="0F244416" w14:textId="4C992211" w:rsidR="001F7409" w:rsidRDefault="00376996" w:rsidP="001F7409">
      <w:pPr>
        <w:pStyle w:val="BodyText"/>
      </w:pPr>
      <w:r>
        <w:t xml:space="preserve">This paper </w:t>
      </w:r>
      <w:r w:rsidR="001315E0">
        <w:t xml:space="preserve">covers the methods, instrumentation and workflows associated with establishing a convergence monitoring program at a geotechnically challenging Tasmanian mine. This case study outlines how </w:t>
      </w:r>
      <w:proofErr w:type="spellStart"/>
      <w:r w:rsidR="001315E0">
        <w:t>Emesent’s</w:t>
      </w:r>
      <w:proofErr w:type="spellEnd"/>
      <w:r w:rsidR="001315E0">
        <w:t xml:space="preserve"> </w:t>
      </w:r>
      <w:proofErr w:type="spellStart"/>
      <w:r w:rsidR="001315E0">
        <w:t>Hovermap</w:t>
      </w:r>
      <w:proofErr w:type="spellEnd"/>
      <w:r w:rsidR="001315E0">
        <w:t xml:space="preserve"> SLAM hardware was combined with their novel alignment and processing software, Aura.</w:t>
      </w:r>
      <w:r w:rsidR="001A69B3">
        <w:t xml:space="preserve"> This approach enables </w:t>
      </w:r>
      <w:r w:rsidR="001315E0">
        <w:t xml:space="preserve">the site to frequently and </w:t>
      </w:r>
      <w:r w:rsidR="001A69B3">
        <w:t>rapid</w:t>
      </w:r>
      <w:r w:rsidR="001315E0">
        <w:t>ly acquire</w:t>
      </w:r>
      <w:r w:rsidR="001A69B3">
        <w:t xml:space="preserve">, high-resolution data </w:t>
      </w:r>
      <w:r w:rsidR="001315E0">
        <w:t>throughout production areas</w:t>
      </w:r>
      <w:r w:rsidR="001F7409">
        <w:t>.</w:t>
      </w:r>
      <w:r w:rsidR="001E12D3">
        <w:t xml:space="preserve"> </w:t>
      </w:r>
      <w:r w:rsidR="001F7409">
        <w:t xml:space="preserve">By enabling large-scale and regular monitoring, this solution </w:t>
      </w:r>
      <w:r w:rsidR="001F7409" w:rsidRPr="00E434AB">
        <w:t xml:space="preserve">enhances decision-making processes for engineers and site staff, helping to mitigate risks and optimize </w:t>
      </w:r>
      <w:proofErr w:type="gramStart"/>
      <w:r w:rsidR="001F7409" w:rsidRPr="00E434AB">
        <w:t>mine</w:t>
      </w:r>
      <w:proofErr w:type="gramEnd"/>
      <w:r w:rsidR="001F7409" w:rsidRPr="00E434AB">
        <w:t xml:space="preserve"> productivity</w:t>
      </w:r>
      <w:r w:rsidR="001F7409">
        <w:t xml:space="preserve">. It provides a robust foundation for safer and more efficient mining operations by delivering actionable insights into excavation stability and deformation patterns. </w:t>
      </w:r>
    </w:p>
    <w:p w14:paraId="4B23C5FF" w14:textId="77777777" w:rsidR="001F7409" w:rsidRDefault="001F7409" w:rsidP="001A69B3">
      <w:pPr>
        <w:pStyle w:val="BodyText"/>
      </w:pPr>
    </w:p>
    <w:p w14:paraId="220F3BC9" w14:textId="050C2107" w:rsidR="00C15B31" w:rsidRDefault="001A69B3" w:rsidP="001A69B3">
      <w:pPr>
        <w:pStyle w:val="BodyText"/>
      </w:pPr>
      <w:r>
        <w:t>Th</w:t>
      </w:r>
      <w:r w:rsidR="008F407B">
        <w:t xml:space="preserve">is paper is the first to document the recently released convergence workflows within the Aura software, </w:t>
      </w:r>
      <w:r>
        <w:t>eliminat</w:t>
      </w:r>
      <w:r w:rsidR="00B80866">
        <w:t>ing</w:t>
      </w:r>
      <w:r>
        <w:t xml:space="preserve"> </w:t>
      </w:r>
      <w:r w:rsidR="008F407B">
        <w:t xml:space="preserve">user subjectivity </w:t>
      </w:r>
      <w:r w:rsidR="00DE6535">
        <w:t>by leveraging the SLAM algorithm</w:t>
      </w:r>
      <w:r w:rsidR="008F407B">
        <w:t>s</w:t>
      </w:r>
      <w:r w:rsidR="007D3169">
        <w:t xml:space="preserve"> to</w:t>
      </w:r>
      <w:r w:rsidR="00DE6535">
        <w:t xml:space="preserve"> </w:t>
      </w:r>
      <w:r w:rsidR="006C2D80">
        <w:t>non-rigidly align</w:t>
      </w:r>
      <w:r w:rsidR="007D3169">
        <w:t xml:space="preserve"> </w:t>
      </w:r>
      <w:r w:rsidR="00DE6535">
        <w:t>scans</w:t>
      </w:r>
      <w:r w:rsidR="008F407B">
        <w:t xml:space="preserve"> during the processing and alignment workflow</w:t>
      </w:r>
      <w:r w:rsidR="00DE6535" w:rsidRPr="001E12D3">
        <w:t xml:space="preserve">. This enables </w:t>
      </w:r>
      <w:r w:rsidR="006846E4" w:rsidRPr="001E12D3">
        <w:t xml:space="preserve">an </w:t>
      </w:r>
      <w:r w:rsidR="00D42A8C" w:rsidRPr="001E12D3">
        <w:t>easier, faster</w:t>
      </w:r>
      <w:r w:rsidR="00C737F3" w:rsidRPr="001E12D3">
        <w:t>,</w:t>
      </w:r>
      <w:r w:rsidR="00D42A8C" w:rsidRPr="001E12D3">
        <w:t xml:space="preserve"> </w:t>
      </w:r>
      <w:r w:rsidR="00A66A97" w:rsidRPr="001E12D3">
        <w:t xml:space="preserve">more </w:t>
      </w:r>
      <w:r w:rsidR="00D42A8C" w:rsidRPr="001E12D3">
        <w:t>repeatable</w:t>
      </w:r>
      <w:r w:rsidR="006846E4" w:rsidRPr="001E12D3">
        <w:t xml:space="preserve"> </w:t>
      </w:r>
      <w:r w:rsidR="008F407B" w:rsidRPr="001E12D3">
        <w:t xml:space="preserve">and </w:t>
      </w:r>
      <w:r w:rsidR="006846E4" w:rsidRPr="001E12D3">
        <w:t>less subjective output</w:t>
      </w:r>
      <w:r w:rsidR="008F407B" w:rsidRPr="001E12D3">
        <w:t xml:space="preserve"> results</w:t>
      </w:r>
      <w:r w:rsidR="006846E4" w:rsidRPr="001E12D3">
        <w:t>.</w:t>
      </w:r>
      <w:r w:rsidR="001F7409" w:rsidRPr="001E12D3">
        <w:rPr>
          <w:rPrChange w:id="1" w:author="Bernard Chu" w:date="2024-06-16T11:31:00Z">
            <w:rPr>
              <w:highlight w:val="yellow"/>
            </w:rPr>
          </w:rPrChange>
        </w:rPr>
        <w:t xml:space="preserve"> </w:t>
      </w:r>
      <w:r w:rsidR="001F7409">
        <w:t xml:space="preserve">This innovative approach represents a significant advancement in underground geotechnical LiDAR-based convergence monitoring. Furthermore, </w:t>
      </w:r>
      <w:r w:rsidR="001F7409" w:rsidRPr="00E434AB">
        <w:t>h</w:t>
      </w:r>
      <w:r w:rsidR="00B80866" w:rsidRPr="001F7409">
        <w:t>ow</w:t>
      </w:r>
      <w:r w:rsidR="008F407B" w:rsidRPr="001F7409">
        <w:t xml:space="preserve"> this method compares to previously documented workflows is </w:t>
      </w:r>
      <w:r w:rsidR="00B80866" w:rsidRPr="001F7409">
        <w:t xml:space="preserve">also </w:t>
      </w:r>
      <w:r w:rsidR="008F407B" w:rsidRPr="001F7409">
        <w:t xml:space="preserve">discussed. </w:t>
      </w:r>
    </w:p>
    <w:p w14:paraId="6629C9F5" w14:textId="77777777" w:rsidR="00771DBA" w:rsidRDefault="00771DBA" w:rsidP="001A69B3">
      <w:pPr>
        <w:pStyle w:val="BodyText"/>
      </w:pPr>
    </w:p>
    <w:p w14:paraId="47DD8559" w14:textId="44CAB179" w:rsidR="001A69B3" w:rsidRDefault="00B80866" w:rsidP="001A69B3">
      <w:pPr>
        <w:pStyle w:val="BodyText"/>
      </w:pPr>
      <w:r>
        <w:t>This paper</w:t>
      </w:r>
      <w:r w:rsidR="00FB29A2">
        <w:t xml:space="preserve"> will </w:t>
      </w:r>
      <w:r w:rsidR="00364986">
        <w:t xml:space="preserve">present the components of this solution, </w:t>
      </w:r>
      <w:r w:rsidR="007D48DC" w:rsidRPr="007D48DC">
        <w:t>the algorithms that empower them</w:t>
      </w:r>
      <w:r w:rsidR="001F7409">
        <w:t xml:space="preserve"> and </w:t>
      </w:r>
      <w:r w:rsidR="002253A9">
        <w:t xml:space="preserve">the </w:t>
      </w:r>
      <w:r w:rsidR="00E34343">
        <w:t>different</w:t>
      </w:r>
      <w:r w:rsidR="001F7409">
        <w:t xml:space="preserve"> site based</w:t>
      </w:r>
      <w:r w:rsidR="00E34343">
        <w:t xml:space="preserve"> </w:t>
      </w:r>
      <w:r w:rsidR="00C45C35">
        <w:t>geotechnical</w:t>
      </w:r>
      <w:r w:rsidR="002253A9">
        <w:t xml:space="preserve"> </w:t>
      </w:r>
      <w:r w:rsidR="00C571A9">
        <w:t>workflows</w:t>
      </w:r>
      <w:r w:rsidR="002253A9">
        <w:t xml:space="preserve"> it supports</w:t>
      </w:r>
      <w:r w:rsidR="00E434AB">
        <w:t>,</w:t>
      </w:r>
      <w:r w:rsidR="001F7409">
        <w:t xml:space="preserve"> </w:t>
      </w:r>
      <w:r w:rsidR="00E434AB">
        <w:t>aiding</w:t>
      </w:r>
      <w:r w:rsidR="001F7409">
        <w:t xml:space="preserve"> others to implement a similar solution.</w:t>
      </w:r>
    </w:p>
    <w:p w14:paraId="18518A17" w14:textId="77777777" w:rsidR="001A69B3" w:rsidRDefault="001A69B3" w:rsidP="001A69B3">
      <w:pPr>
        <w:pStyle w:val="BodyText"/>
      </w:pPr>
    </w:p>
    <w:p w14:paraId="0B2B5745" w14:textId="77777777" w:rsidR="001A69B3" w:rsidRDefault="001A69B3" w:rsidP="001A69B3">
      <w:pPr>
        <w:pStyle w:val="BodyText"/>
      </w:pPr>
    </w:p>
    <w:p w14:paraId="32229842" w14:textId="7809075E" w:rsidR="00255DA9" w:rsidRDefault="00255DA9" w:rsidP="001A69B3">
      <w:pPr>
        <w:pStyle w:val="BodyText"/>
      </w:pPr>
    </w:p>
    <w:sectPr w:rsidR="00255DA9" w:rsidSect="001B391A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F692E" w14:textId="77777777" w:rsidR="00056BDC" w:rsidRDefault="00056BDC">
      <w:r>
        <w:separator/>
      </w:r>
    </w:p>
  </w:endnote>
  <w:endnote w:type="continuationSeparator" w:id="0">
    <w:p w14:paraId="53F22FE6" w14:textId="77777777" w:rsidR="00056BDC" w:rsidRDefault="0005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75BDF" w14:textId="77777777" w:rsidR="00056BDC" w:rsidRDefault="00056BDC">
      <w:r>
        <w:separator/>
      </w:r>
    </w:p>
  </w:footnote>
  <w:footnote w:type="continuationSeparator" w:id="0">
    <w:p w14:paraId="7BACD05A" w14:textId="77777777" w:rsidR="00056BDC" w:rsidRDefault="0005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9275693">
    <w:abstractNumId w:val="9"/>
  </w:num>
  <w:num w:numId="2" w16cid:durableId="586889985">
    <w:abstractNumId w:val="7"/>
  </w:num>
  <w:num w:numId="3" w16cid:durableId="819931491">
    <w:abstractNumId w:val="6"/>
  </w:num>
  <w:num w:numId="4" w16cid:durableId="775518879">
    <w:abstractNumId w:val="5"/>
  </w:num>
  <w:num w:numId="5" w16cid:durableId="1788546375">
    <w:abstractNumId w:val="4"/>
  </w:num>
  <w:num w:numId="6" w16cid:durableId="985352779">
    <w:abstractNumId w:val="8"/>
  </w:num>
  <w:num w:numId="7" w16cid:durableId="280959096">
    <w:abstractNumId w:val="3"/>
  </w:num>
  <w:num w:numId="8" w16cid:durableId="33432323">
    <w:abstractNumId w:val="2"/>
  </w:num>
  <w:num w:numId="9" w16cid:durableId="779299661">
    <w:abstractNumId w:val="1"/>
  </w:num>
  <w:num w:numId="10" w16cid:durableId="1100024492">
    <w:abstractNumId w:val="0"/>
  </w:num>
  <w:num w:numId="11" w16cid:durableId="2063557885">
    <w:abstractNumId w:val="11"/>
  </w:num>
  <w:num w:numId="12" w16cid:durableId="1881357273">
    <w:abstractNumId w:val="14"/>
  </w:num>
  <w:num w:numId="13" w16cid:durableId="603150046">
    <w:abstractNumId w:val="12"/>
  </w:num>
  <w:num w:numId="14" w16cid:durableId="686558670">
    <w:abstractNumId w:val="10"/>
  </w:num>
  <w:num w:numId="15" w16cid:durableId="152359446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rnard Chu">
    <w15:presenceInfo w15:providerId="AD" w15:userId="S::ChuB@mmg.com::98b1dcea-b453-43b2-be5a-b07a8b0490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3DBE"/>
    <w:rsid w:val="00015ECB"/>
    <w:rsid w:val="000271F1"/>
    <w:rsid w:val="0005380A"/>
    <w:rsid w:val="000539D9"/>
    <w:rsid w:val="0005467A"/>
    <w:rsid w:val="00056228"/>
    <w:rsid w:val="00056BDC"/>
    <w:rsid w:val="000576B3"/>
    <w:rsid w:val="00062C4C"/>
    <w:rsid w:val="00065BE6"/>
    <w:rsid w:val="00071B94"/>
    <w:rsid w:val="00075652"/>
    <w:rsid w:val="00076C77"/>
    <w:rsid w:val="000847EA"/>
    <w:rsid w:val="0008493B"/>
    <w:rsid w:val="00087503"/>
    <w:rsid w:val="00090461"/>
    <w:rsid w:val="00095323"/>
    <w:rsid w:val="000A07D4"/>
    <w:rsid w:val="000A3E3D"/>
    <w:rsid w:val="000B09C1"/>
    <w:rsid w:val="000B7911"/>
    <w:rsid w:val="000E6647"/>
    <w:rsid w:val="000F4F51"/>
    <w:rsid w:val="000F5F39"/>
    <w:rsid w:val="000F7BEB"/>
    <w:rsid w:val="0012093E"/>
    <w:rsid w:val="001315E0"/>
    <w:rsid w:val="00152960"/>
    <w:rsid w:val="00154A20"/>
    <w:rsid w:val="001744EA"/>
    <w:rsid w:val="00191C29"/>
    <w:rsid w:val="001949C2"/>
    <w:rsid w:val="001A66CB"/>
    <w:rsid w:val="001A69B3"/>
    <w:rsid w:val="001B29A1"/>
    <w:rsid w:val="001B391A"/>
    <w:rsid w:val="001E12D3"/>
    <w:rsid w:val="001F7409"/>
    <w:rsid w:val="0020661E"/>
    <w:rsid w:val="00215298"/>
    <w:rsid w:val="002235BF"/>
    <w:rsid w:val="002253A9"/>
    <w:rsid w:val="002319F2"/>
    <w:rsid w:val="00235864"/>
    <w:rsid w:val="0024471A"/>
    <w:rsid w:val="00254B82"/>
    <w:rsid w:val="00254DC0"/>
    <w:rsid w:val="00255DA9"/>
    <w:rsid w:val="002576A5"/>
    <w:rsid w:val="00261226"/>
    <w:rsid w:val="00266688"/>
    <w:rsid w:val="002875CF"/>
    <w:rsid w:val="00293686"/>
    <w:rsid w:val="002D0357"/>
    <w:rsid w:val="002E632B"/>
    <w:rsid w:val="002F67B8"/>
    <w:rsid w:val="00311704"/>
    <w:rsid w:val="00315E20"/>
    <w:rsid w:val="0031798F"/>
    <w:rsid w:val="003200A5"/>
    <w:rsid w:val="00335EAC"/>
    <w:rsid w:val="00347EA6"/>
    <w:rsid w:val="0035381A"/>
    <w:rsid w:val="00364570"/>
    <w:rsid w:val="00364986"/>
    <w:rsid w:val="0037340B"/>
    <w:rsid w:val="00374A58"/>
    <w:rsid w:val="00376996"/>
    <w:rsid w:val="0038184B"/>
    <w:rsid w:val="003C39FF"/>
    <w:rsid w:val="003D0D25"/>
    <w:rsid w:val="003F60D1"/>
    <w:rsid w:val="00400B42"/>
    <w:rsid w:val="00402C63"/>
    <w:rsid w:val="00404564"/>
    <w:rsid w:val="0040487C"/>
    <w:rsid w:val="0043582B"/>
    <w:rsid w:val="00456F77"/>
    <w:rsid w:val="00462A17"/>
    <w:rsid w:val="00483270"/>
    <w:rsid w:val="00492847"/>
    <w:rsid w:val="004E148E"/>
    <w:rsid w:val="004E2D81"/>
    <w:rsid w:val="004E6DBA"/>
    <w:rsid w:val="004F5778"/>
    <w:rsid w:val="005055EC"/>
    <w:rsid w:val="0052016E"/>
    <w:rsid w:val="00520CB3"/>
    <w:rsid w:val="005246DC"/>
    <w:rsid w:val="005328DD"/>
    <w:rsid w:val="0053614E"/>
    <w:rsid w:val="00551AED"/>
    <w:rsid w:val="00551CAC"/>
    <w:rsid w:val="005722E5"/>
    <w:rsid w:val="005833A5"/>
    <w:rsid w:val="00590432"/>
    <w:rsid w:val="005E76A9"/>
    <w:rsid w:val="00600101"/>
    <w:rsid w:val="006160E0"/>
    <w:rsid w:val="00625F99"/>
    <w:rsid w:val="00627667"/>
    <w:rsid w:val="00634856"/>
    <w:rsid w:val="006450AC"/>
    <w:rsid w:val="0064693E"/>
    <w:rsid w:val="00647198"/>
    <w:rsid w:val="00650536"/>
    <w:rsid w:val="0065306D"/>
    <w:rsid w:val="00663DE0"/>
    <w:rsid w:val="006846E4"/>
    <w:rsid w:val="00693B5F"/>
    <w:rsid w:val="006B77D7"/>
    <w:rsid w:val="006C2D80"/>
    <w:rsid w:val="006F6DB4"/>
    <w:rsid w:val="006F71F8"/>
    <w:rsid w:val="00705B1F"/>
    <w:rsid w:val="007074ED"/>
    <w:rsid w:val="007216E3"/>
    <w:rsid w:val="007550DD"/>
    <w:rsid w:val="00771DBA"/>
    <w:rsid w:val="00773305"/>
    <w:rsid w:val="007857CC"/>
    <w:rsid w:val="007C2D86"/>
    <w:rsid w:val="007C2EAD"/>
    <w:rsid w:val="007C2F06"/>
    <w:rsid w:val="007C71EF"/>
    <w:rsid w:val="007D3169"/>
    <w:rsid w:val="007D48DC"/>
    <w:rsid w:val="007E2AC0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8F407B"/>
    <w:rsid w:val="0091768B"/>
    <w:rsid w:val="00924529"/>
    <w:rsid w:val="00931A22"/>
    <w:rsid w:val="00967A00"/>
    <w:rsid w:val="00967BED"/>
    <w:rsid w:val="00976B97"/>
    <w:rsid w:val="00983841"/>
    <w:rsid w:val="00991FAD"/>
    <w:rsid w:val="009963AB"/>
    <w:rsid w:val="009A1A60"/>
    <w:rsid w:val="009D305A"/>
    <w:rsid w:val="009D75D4"/>
    <w:rsid w:val="009E0640"/>
    <w:rsid w:val="009F0A4C"/>
    <w:rsid w:val="009F2CD6"/>
    <w:rsid w:val="00A0398A"/>
    <w:rsid w:val="00A306E3"/>
    <w:rsid w:val="00A46C5E"/>
    <w:rsid w:val="00A57586"/>
    <w:rsid w:val="00A66A97"/>
    <w:rsid w:val="00A74DB4"/>
    <w:rsid w:val="00AA6902"/>
    <w:rsid w:val="00AB74EC"/>
    <w:rsid w:val="00AD3D46"/>
    <w:rsid w:val="00AE734E"/>
    <w:rsid w:val="00B034FF"/>
    <w:rsid w:val="00B31188"/>
    <w:rsid w:val="00B34BF5"/>
    <w:rsid w:val="00B51CB0"/>
    <w:rsid w:val="00B628F5"/>
    <w:rsid w:val="00B6294C"/>
    <w:rsid w:val="00B66294"/>
    <w:rsid w:val="00B676F5"/>
    <w:rsid w:val="00B80866"/>
    <w:rsid w:val="00B933F6"/>
    <w:rsid w:val="00B962BE"/>
    <w:rsid w:val="00BB18DA"/>
    <w:rsid w:val="00BD1080"/>
    <w:rsid w:val="00BD5800"/>
    <w:rsid w:val="00BD6A05"/>
    <w:rsid w:val="00BF5A89"/>
    <w:rsid w:val="00C15B31"/>
    <w:rsid w:val="00C169DA"/>
    <w:rsid w:val="00C36D96"/>
    <w:rsid w:val="00C45C35"/>
    <w:rsid w:val="00C51D02"/>
    <w:rsid w:val="00C571A9"/>
    <w:rsid w:val="00C737F3"/>
    <w:rsid w:val="00C947FF"/>
    <w:rsid w:val="00C96F52"/>
    <w:rsid w:val="00CA36DC"/>
    <w:rsid w:val="00CB7304"/>
    <w:rsid w:val="00CD7FA5"/>
    <w:rsid w:val="00CE0CD9"/>
    <w:rsid w:val="00CE2986"/>
    <w:rsid w:val="00CF39C2"/>
    <w:rsid w:val="00D07440"/>
    <w:rsid w:val="00D20437"/>
    <w:rsid w:val="00D42A8C"/>
    <w:rsid w:val="00D6226A"/>
    <w:rsid w:val="00D752DE"/>
    <w:rsid w:val="00DD17A6"/>
    <w:rsid w:val="00DE6535"/>
    <w:rsid w:val="00E2116F"/>
    <w:rsid w:val="00E242F3"/>
    <w:rsid w:val="00E34343"/>
    <w:rsid w:val="00E37161"/>
    <w:rsid w:val="00E434AB"/>
    <w:rsid w:val="00E64D31"/>
    <w:rsid w:val="00E66586"/>
    <w:rsid w:val="00E92DF5"/>
    <w:rsid w:val="00E94758"/>
    <w:rsid w:val="00EB2C57"/>
    <w:rsid w:val="00ED0EDB"/>
    <w:rsid w:val="00ED3888"/>
    <w:rsid w:val="00F22067"/>
    <w:rsid w:val="00F2432C"/>
    <w:rsid w:val="00F278F9"/>
    <w:rsid w:val="00F341BA"/>
    <w:rsid w:val="00F42E69"/>
    <w:rsid w:val="00F80210"/>
    <w:rsid w:val="00F8623A"/>
    <w:rsid w:val="00FB29A2"/>
    <w:rsid w:val="00FB7990"/>
    <w:rsid w:val="00FC5E0F"/>
    <w:rsid w:val="00FE2D1D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CommentReference">
    <w:name w:val="annotation reference"/>
    <w:basedOn w:val="DefaultParagraphFont"/>
    <w:uiPriority w:val="49"/>
    <w:semiHidden/>
    <w:locked/>
    <w:rsid w:val="00CF3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CF3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CF39C2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CF3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CF39C2"/>
    <w:rPr>
      <w:b/>
      <w:bCs/>
    </w:rPr>
  </w:style>
  <w:style w:type="paragraph" w:styleId="Revision">
    <w:name w:val="Revision"/>
    <w:hidden/>
    <w:uiPriority w:val="99"/>
    <w:semiHidden/>
    <w:rsid w:val="00376996"/>
    <w:rPr>
      <w:sz w:val="24"/>
      <w:szCs w:val="24"/>
    </w:rPr>
  </w:style>
  <w:style w:type="character" w:styleId="Hyperlink">
    <w:name w:val="Hyperlink"/>
    <w:basedOn w:val="DefaultParagraphFont"/>
    <w:uiPriority w:val="49"/>
    <w:semiHidden/>
    <w:locked/>
    <w:rsid w:val="00131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.jones@engen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nard.chu@engen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Evan Jones</cp:lastModifiedBy>
  <cp:revision>2</cp:revision>
  <dcterms:created xsi:type="dcterms:W3CDTF">2024-06-16T10:12:00Z</dcterms:created>
  <dcterms:modified xsi:type="dcterms:W3CDTF">2024-06-16T10:12:00Z</dcterms:modified>
</cp:coreProperties>
</file>