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16DAA6D9" w:rsidR="00255DA9" w:rsidRPr="00261226" w:rsidRDefault="00C200CA" w:rsidP="00255DA9">
      <w:pPr>
        <w:pStyle w:val="a5"/>
      </w:pPr>
      <w:r w:rsidRPr="00C200CA">
        <w:t>Experimental and Modelling Analysis of the Impact of Surfactant Adsorption on Coal Oxidation and Wettability</w:t>
      </w:r>
    </w:p>
    <w:p w14:paraId="495EDF19" w14:textId="07948CC2" w:rsidR="00255DA9" w:rsidRDefault="00442FFC" w:rsidP="00255DA9">
      <w:pPr>
        <w:pStyle w:val="Authors"/>
      </w:pPr>
      <w:r>
        <w:rPr>
          <w:rFonts w:hint="eastAsia"/>
          <w:u w:val="single"/>
          <w:lang w:eastAsia="zh-CN"/>
        </w:rPr>
        <w:t>S Wang</w:t>
      </w:r>
      <w:r w:rsidR="00255DA9" w:rsidRPr="00745768">
        <w:rPr>
          <w:vertAlign w:val="superscript"/>
        </w:rPr>
        <w:t>1</w:t>
      </w:r>
      <w:r w:rsidR="00CD0DF0">
        <w:rPr>
          <w:rFonts w:hint="eastAsia"/>
          <w:vertAlign w:val="superscript"/>
          <w:lang w:eastAsia="zh-CN"/>
        </w:rPr>
        <w:t>,2</w:t>
      </w:r>
      <w:r w:rsidR="00255DA9" w:rsidRPr="001A66CB">
        <w:t xml:space="preserve">, </w:t>
      </w:r>
      <w:r w:rsidRPr="001A2A2D">
        <w:rPr>
          <w:rFonts w:hint="eastAsia"/>
          <w:lang w:eastAsia="zh-CN"/>
        </w:rPr>
        <w:t>L Yuan</w:t>
      </w:r>
      <w:r w:rsidR="00CD0DF0">
        <w:rPr>
          <w:rFonts w:hint="eastAsia"/>
          <w:vertAlign w:val="superscript"/>
          <w:lang w:eastAsia="zh-CN"/>
        </w:rPr>
        <w:t>3</w:t>
      </w:r>
      <w:r w:rsidR="00255DA9" w:rsidRPr="001A66CB">
        <w:t xml:space="preserve"> and </w:t>
      </w:r>
      <w:r w:rsidRPr="001A2A2D">
        <w:rPr>
          <w:rFonts w:hint="eastAsia"/>
          <w:lang w:eastAsia="zh-CN"/>
        </w:rPr>
        <w:t>T Ren</w:t>
      </w:r>
      <w:r w:rsidR="00CD0DF0">
        <w:rPr>
          <w:rFonts w:hint="eastAsia"/>
          <w:vertAlign w:val="superscript"/>
          <w:lang w:eastAsia="zh-CN"/>
        </w:rPr>
        <w:t>4</w:t>
      </w:r>
      <w:r w:rsidR="00255DA9" w:rsidRPr="005E76A9">
        <w:t xml:space="preserve"> </w:t>
      </w:r>
    </w:p>
    <w:p w14:paraId="3CFA9A07" w14:textId="5425993C" w:rsidR="00D41E4C" w:rsidRDefault="00CD0DF0" w:rsidP="00CD0DF0">
      <w:pPr>
        <w:pStyle w:val="AuthorsDetails"/>
        <w:rPr>
          <w:lang w:eastAsia="zh-CN"/>
        </w:rPr>
      </w:pPr>
      <w:r w:rsidRPr="00CD0DF0">
        <w:rPr>
          <w:rFonts w:hint="eastAsia"/>
          <w:lang w:eastAsia="zh-CN"/>
        </w:rPr>
        <w:t>1.</w:t>
      </w:r>
      <w:r>
        <w:rPr>
          <w:rFonts w:hint="eastAsia"/>
          <w:lang w:eastAsia="zh-CN"/>
        </w:rPr>
        <w:t xml:space="preserve"> </w:t>
      </w:r>
      <w:r w:rsidR="00442FFC">
        <w:rPr>
          <w:rFonts w:hint="eastAsia"/>
          <w:lang w:eastAsia="zh-CN"/>
        </w:rPr>
        <w:t>PHD Student</w:t>
      </w:r>
      <w:r w:rsidR="00255DA9">
        <w:t xml:space="preserve">, </w:t>
      </w:r>
      <w:r w:rsidR="00442FFC" w:rsidRPr="00442FFC">
        <w:t>Anhui University of Science and Technology</w:t>
      </w:r>
      <w:r w:rsidR="00255DA9">
        <w:t xml:space="preserve">, </w:t>
      </w:r>
      <w:r w:rsidR="00442FFC" w:rsidRPr="00442FFC">
        <w:t xml:space="preserve">Huainan </w:t>
      </w:r>
      <w:r w:rsidR="00D41E4C">
        <w:rPr>
          <w:rFonts w:hint="eastAsia"/>
          <w:lang w:eastAsia="zh-CN"/>
        </w:rPr>
        <w:t>China</w:t>
      </w:r>
      <w:r w:rsidR="00442FFC" w:rsidRPr="00442FFC">
        <w:t xml:space="preserve"> 232001</w:t>
      </w:r>
      <w:r w:rsidR="00255DA9">
        <w:t xml:space="preserve">. </w:t>
      </w:r>
      <w:r w:rsidR="00255DA9" w:rsidRPr="00BD1080">
        <w:t>Email</w:t>
      </w:r>
      <w:r w:rsidR="00255DA9">
        <w:t>:</w:t>
      </w:r>
      <w:r>
        <w:rPr>
          <w:rFonts w:hint="eastAsia"/>
          <w:lang w:eastAsia="zh-CN"/>
        </w:rPr>
        <w:t xml:space="preserve"> </w:t>
      </w:r>
      <w:r w:rsidR="00D41E4C">
        <w:rPr>
          <w:rFonts w:hint="eastAsia"/>
          <w:lang w:eastAsia="zh-CN"/>
        </w:rPr>
        <w:t>shijuwang1003@163.com</w:t>
      </w:r>
    </w:p>
    <w:p w14:paraId="02D5DCDB" w14:textId="4274EDFB" w:rsidR="00CD0DF0" w:rsidRDefault="00CD0DF0" w:rsidP="00CD0DF0">
      <w:pPr>
        <w:pStyle w:val="AuthorsDetails"/>
        <w:rPr>
          <w:lang w:eastAsia="zh-CN"/>
        </w:rPr>
      </w:pPr>
      <w:r>
        <w:rPr>
          <w:rFonts w:hint="eastAsia"/>
          <w:lang w:eastAsia="zh-CN"/>
        </w:rPr>
        <w:t xml:space="preserve">2. Joint PHD Student, </w:t>
      </w:r>
      <w:r w:rsidRPr="00CD0DF0">
        <w:rPr>
          <w:lang w:eastAsia="zh-CN"/>
        </w:rPr>
        <w:t xml:space="preserve">University of Wollongong, </w:t>
      </w:r>
      <w:r w:rsidR="00C103DD" w:rsidRPr="00C103DD">
        <w:rPr>
          <w:lang w:eastAsia="zh-CN"/>
        </w:rPr>
        <w:t>New South Wales</w:t>
      </w:r>
      <w:r w:rsidRPr="00CD0DF0">
        <w:rPr>
          <w:lang w:eastAsia="zh-CN"/>
        </w:rPr>
        <w:t xml:space="preserve"> </w:t>
      </w:r>
      <w:r w:rsidR="00C579D2" w:rsidRPr="00C579D2">
        <w:rPr>
          <w:lang w:eastAsia="zh-CN"/>
        </w:rPr>
        <w:t>Australia</w:t>
      </w:r>
      <w:r w:rsidR="00C579D2">
        <w:rPr>
          <w:rFonts w:hint="eastAsia"/>
          <w:lang w:eastAsia="zh-CN"/>
        </w:rPr>
        <w:t xml:space="preserve"> </w:t>
      </w:r>
      <w:r w:rsidRPr="00CD0DF0">
        <w:rPr>
          <w:lang w:eastAsia="zh-CN"/>
        </w:rPr>
        <w:t xml:space="preserve">2500. Email: </w:t>
      </w:r>
      <w:r>
        <w:rPr>
          <w:rFonts w:hint="eastAsia"/>
          <w:lang w:eastAsia="zh-CN"/>
        </w:rPr>
        <w:t>sw842@uowmail.edu.au</w:t>
      </w:r>
    </w:p>
    <w:p w14:paraId="6D0139DA" w14:textId="7CD74D4F" w:rsidR="00255DA9" w:rsidRDefault="00CD0DF0" w:rsidP="00255DA9">
      <w:pPr>
        <w:pStyle w:val="AuthorsDetails"/>
      </w:pPr>
      <w:r>
        <w:rPr>
          <w:rFonts w:hint="eastAsia"/>
          <w:lang w:eastAsia="zh-CN"/>
        </w:rPr>
        <w:t>3</w:t>
      </w:r>
      <w:r w:rsidR="00255DA9" w:rsidRPr="00BD1080">
        <w:t>.</w:t>
      </w:r>
      <w:r w:rsidR="00A10CF4">
        <w:rPr>
          <w:rFonts w:hint="eastAsia"/>
          <w:lang w:eastAsia="zh-CN"/>
        </w:rPr>
        <w:t xml:space="preserve"> </w:t>
      </w:r>
      <w:r w:rsidR="00D41E4C" w:rsidRPr="00D41E4C">
        <w:t>President</w:t>
      </w:r>
      <w:r w:rsidR="00255DA9">
        <w:t xml:space="preserve">, </w:t>
      </w:r>
      <w:r w:rsidR="00D41E4C" w:rsidRPr="00D41E4C">
        <w:t>Anhui University of Science and Technology</w:t>
      </w:r>
      <w:r w:rsidR="00255DA9">
        <w:t xml:space="preserve">, </w:t>
      </w:r>
      <w:r w:rsidR="00D41E4C" w:rsidRPr="00D41E4C">
        <w:t>Huainan China 232001</w:t>
      </w:r>
      <w:r w:rsidR="00255DA9">
        <w:t xml:space="preserve">. </w:t>
      </w:r>
      <w:r w:rsidR="00255DA9" w:rsidRPr="00BD1080">
        <w:t>Email</w:t>
      </w:r>
      <w:r w:rsidR="00255DA9">
        <w:t>:</w:t>
      </w:r>
      <w:r>
        <w:rPr>
          <w:rFonts w:hint="eastAsia"/>
          <w:lang w:eastAsia="zh-CN"/>
        </w:rPr>
        <w:t xml:space="preserve"> </w:t>
      </w:r>
      <w:r w:rsidRPr="00CD0DF0">
        <w:t>yuanl_1960@sina.com</w:t>
      </w:r>
    </w:p>
    <w:p w14:paraId="63154FC3" w14:textId="382F8241" w:rsidR="00255DA9" w:rsidRDefault="00CD0DF0" w:rsidP="00255DA9">
      <w:pPr>
        <w:pStyle w:val="AuthorsDetails"/>
      </w:pPr>
      <w:r>
        <w:rPr>
          <w:rFonts w:hint="eastAsia"/>
          <w:lang w:eastAsia="zh-CN"/>
        </w:rPr>
        <w:t>4</w:t>
      </w:r>
      <w:r w:rsidR="00255DA9" w:rsidRPr="00BD1080">
        <w:t>.</w:t>
      </w:r>
      <w:r w:rsidR="00A10CF4">
        <w:rPr>
          <w:rFonts w:hint="eastAsia"/>
          <w:lang w:eastAsia="zh-CN"/>
        </w:rPr>
        <w:t xml:space="preserve"> </w:t>
      </w:r>
      <w:r w:rsidR="00D41E4C" w:rsidRPr="00D41E4C">
        <w:t>Professor</w:t>
      </w:r>
      <w:r w:rsidR="00255DA9">
        <w:t xml:space="preserve">, </w:t>
      </w:r>
      <w:r w:rsidR="00D41E4C" w:rsidRPr="00D41E4C">
        <w:t>University of Wollongong</w:t>
      </w:r>
      <w:r w:rsidR="00255DA9">
        <w:t xml:space="preserve">, </w:t>
      </w:r>
      <w:r w:rsidR="00C103DD" w:rsidRPr="00C103DD">
        <w:rPr>
          <w:lang w:eastAsia="zh-CN"/>
        </w:rPr>
        <w:t>New South Wales</w:t>
      </w:r>
      <w:r w:rsidR="00D41E4C">
        <w:rPr>
          <w:rFonts w:hint="eastAsia"/>
          <w:lang w:eastAsia="zh-CN"/>
        </w:rPr>
        <w:t xml:space="preserve"> </w:t>
      </w:r>
      <w:r w:rsidR="00C579D2" w:rsidRPr="00C579D2">
        <w:rPr>
          <w:lang w:eastAsia="zh-CN"/>
        </w:rPr>
        <w:t>Australia</w:t>
      </w:r>
      <w:r w:rsidR="00C579D2">
        <w:rPr>
          <w:rFonts w:hint="eastAsia"/>
          <w:lang w:eastAsia="zh-CN"/>
        </w:rPr>
        <w:t xml:space="preserve"> </w:t>
      </w:r>
      <w:r w:rsidR="00D41E4C">
        <w:rPr>
          <w:rFonts w:hint="eastAsia"/>
          <w:lang w:eastAsia="zh-CN"/>
        </w:rPr>
        <w:t>2500</w:t>
      </w:r>
      <w:r w:rsidR="00255DA9">
        <w:t xml:space="preserve">. </w:t>
      </w:r>
      <w:r w:rsidR="00255DA9" w:rsidRPr="00BD1080">
        <w:t>Email</w:t>
      </w:r>
      <w:r w:rsidR="00255DA9">
        <w:t>:</w:t>
      </w:r>
      <w:r w:rsidR="00B4329D">
        <w:rPr>
          <w:rFonts w:hint="eastAsia"/>
          <w:lang w:eastAsia="zh-CN"/>
        </w:rPr>
        <w:t xml:space="preserve"> </w:t>
      </w:r>
      <w:r w:rsidR="00B4329D" w:rsidRPr="00B4329D">
        <w:t>tren@uow.edu.au</w:t>
      </w:r>
    </w:p>
    <w:p w14:paraId="32D5971B" w14:textId="622F076C" w:rsidR="00F42E69" w:rsidRPr="00F42E69" w:rsidRDefault="00F42E69" w:rsidP="00F42E69">
      <w:pPr>
        <w:pStyle w:val="Keywords"/>
        <w:rPr>
          <w:rStyle w:val="a6"/>
          <w:lang w:eastAsia="zh-CN"/>
        </w:rPr>
      </w:pPr>
      <w:bookmarkStart w:id="0" w:name="_Hlk49264075"/>
      <w:r w:rsidRPr="00F42E69">
        <w:t>Keywords:</w:t>
      </w:r>
      <w:r w:rsidR="00B4329D">
        <w:rPr>
          <w:rFonts w:hint="eastAsia"/>
          <w:lang w:eastAsia="zh-CN"/>
        </w:rPr>
        <w:t xml:space="preserve"> </w:t>
      </w:r>
      <w:r w:rsidR="00B4329D" w:rsidRPr="00B4329D">
        <w:t>Contact angle</w:t>
      </w:r>
      <w:r w:rsidR="00B4329D">
        <w:rPr>
          <w:rFonts w:hint="eastAsia"/>
          <w:lang w:eastAsia="zh-CN"/>
        </w:rPr>
        <w:t xml:space="preserve">, </w:t>
      </w:r>
      <w:r w:rsidR="00D8198E" w:rsidRPr="00D8198E">
        <w:rPr>
          <w:lang w:eastAsia="zh-CN"/>
        </w:rPr>
        <w:t>Multiple regression</w:t>
      </w:r>
      <w:r w:rsidR="00B4329D">
        <w:rPr>
          <w:rFonts w:hint="eastAsia"/>
          <w:lang w:eastAsia="zh-CN"/>
        </w:rPr>
        <w:t xml:space="preserve">, </w:t>
      </w:r>
      <w:r w:rsidR="00B4329D" w:rsidRPr="00B4329D">
        <w:rPr>
          <w:lang w:eastAsia="zh-CN"/>
        </w:rPr>
        <w:t>Biosurfactant</w:t>
      </w:r>
      <w:r w:rsidR="00B4329D">
        <w:rPr>
          <w:rFonts w:hint="eastAsia"/>
          <w:lang w:eastAsia="zh-CN"/>
        </w:rPr>
        <w:t xml:space="preserve">, </w:t>
      </w:r>
      <w:r w:rsidR="00B4329D" w:rsidRPr="00B4329D">
        <w:rPr>
          <w:lang w:eastAsia="zh-CN"/>
        </w:rPr>
        <w:t>Key parameters,</w:t>
      </w:r>
      <w:r w:rsidR="00B4329D">
        <w:rPr>
          <w:rFonts w:hint="eastAsia"/>
          <w:lang w:eastAsia="zh-CN"/>
        </w:rPr>
        <w:t xml:space="preserve"> </w:t>
      </w:r>
      <w:r w:rsidR="00D8198E" w:rsidRPr="00D8198E">
        <w:rPr>
          <w:lang w:eastAsia="zh-CN"/>
        </w:rPr>
        <w:t>Coal wettability model</w:t>
      </w:r>
    </w:p>
    <w:bookmarkEnd w:id="0"/>
    <w:p w14:paraId="4712AA78" w14:textId="46433D64" w:rsidR="00255DA9" w:rsidRPr="00F80210" w:rsidRDefault="00255DA9" w:rsidP="00B034FF">
      <w:pPr>
        <w:pStyle w:val="1"/>
      </w:pPr>
      <w:r w:rsidRPr="00F80210">
        <w:t>ABSTRACT</w:t>
      </w:r>
      <w:r w:rsidR="00FC5E0F">
        <w:t xml:space="preserve"> </w:t>
      </w:r>
    </w:p>
    <w:p w14:paraId="19E34573" w14:textId="0793F22A" w:rsidR="00C200CA" w:rsidRPr="00C200CA" w:rsidRDefault="00C200CA" w:rsidP="00C200CA">
      <w:pPr>
        <w:pStyle w:val="a0"/>
      </w:pPr>
      <w:r w:rsidRPr="00C200CA">
        <w:rPr>
          <w:rFonts w:hint="eastAsia"/>
        </w:rPr>
        <w:t>Surfactants are effective dust suppressants, enhancing dust reduction efficiency and improving coal dust wettability. This study aimed to investigate the effects of surfactants on the physical and chemical properties</w:t>
      </w:r>
      <w:r>
        <w:t xml:space="preserve"> and wettability</w:t>
      </w:r>
      <w:r w:rsidRPr="00C200CA">
        <w:rPr>
          <w:rFonts w:hint="eastAsia"/>
        </w:rPr>
        <w:t xml:space="preserve"> of coal at different coalification stages. The microstructural characteristics of surfactant-adsorbed coal, contact angle, industrial composition, and functional groups of oxidized coal, were measured. Stepwise regression and ridge regression prediction models were applied to analyze the experimental data and explore the relationship between these parameters and coal wettability. The results indicated that sophorolipid (SL) exhibited the lowest critical surface tension, reducing the contact angle of low-rank bituminous coal (YZ-LRBC) by 9.25</w:t>
      </w:r>
      <w:r w:rsidRPr="00C200CA">
        <w:rPr>
          <w:rFonts w:hint="eastAsia"/>
        </w:rPr>
        <w:t>°</w:t>
      </w:r>
      <w:r w:rsidRPr="00C200CA">
        <w:rPr>
          <w:rFonts w:hint="eastAsia"/>
        </w:rPr>
        <w:t>. SL significantly altered the particle size distribution of lignite (NM-LC) and YZ-LRBC, increasing the average pore size of coal samples and decreasing their specific surface area. Additionally, SL influenced the distribution of hydroxyl groups, aliphatic hydrocarbons, and aromatic structures. It was observed that the wettability of coal deteriorated after oxidation via surfactant adsorption at room temperature. However, the adsorption of SL and CDEA surfactants effectively mitigated the increase in the contact angle of oxidized coal, thereby preventing a severe decline in wettability. Coal dust wettability was found to result from the combined effects of multiple physical and chemical parameters. A stepwise regression equation revealed that specific surface area had a more significant impact on contact angle than particle size (D10). Considering coal oxidation, a coal wetting model was developed to quantify the influence of parameters on contact angle, with the order of importance as: FC</w:t>
      </w:r>
      <w:r w:rsidRPr="00497ECC">
        <w:rPr>
          <w:rFonts w:hint="eastAsia"/>
          <w:vertAlign w:val="subscript"/>
        </w:rPr>
        <w:t>ad</w:t>
      </w:r>
      <w:r w:rsidRPr="00C200CA">
        <w:rPr>
          <w:rFonts w:hint="eastAsia"/>
        </w:rPr>
        <w:t xml:space="preserve"> &gt; V</w:t>
      </w:r>
      <w:r w:rsidRPr="00497ECC">
        <w:rPr>
          <w:rFonts w:hint="eastAsia"/>
          <w:vertAlign w:val="subscript"/>
        </w:rPr>
        <w:t>ad</w:t>
      </w:r>
      <w:r w:rsidRPr="00C200CA">
        <w:rPr>
          <w:rFonts w:hint="eastAsia"/>
        </w:rPr>
        <w:t xml:space="preserve"> &gt; P</w:t>
      </w:r>
      <w:r w:rsidRPr="00497ECC">
        <w:rPr>
          <w:rFonts w:hint="eastAsia"/>
          <w:vertAlign w:val="subscript"/>
        </w:rPr>
        <w:t>1</w:t>
      </w:r>
      <w:r w:rsidRPr="00C200CA">
        <w:rPr>
          <w:rFonts w:hint="eastAsia"/>
        </w:rPr>
        <w:t xml:space="preserve"> </w:t>
      </w:r>
      <w:r w:rsidRPr="00C200CA">
        <w:rPr>
          <w:rFonts w:hint="eastAsia"/>
        </w:rPr>
        <w:t>≥</w:t>
      </w:r>
      <w:r w:rsidRPr="00C200CA">
        <w:rPr>
          <w:rFonts w:hint="eastAsia"/>
        </w:rPr>
        <w:t xml:space="preserve"> P</w:t>
      </w:r>
      <w:r w:rsidRPr="00497ECC">
        <w:rPr>
          <w:rFonts w:hint="eastAsia"/>
          <w:vertAlign w:val="subscript"/>
        </w:rPr>
        <w:t>4</w:t>
      </w:r>
      <w:r w:rsidRPr="00C200CA">
        <w:rPr>
          <w:rFonts w:hint="eastAsia"/>
        </w:rPr>
        <w:t xml:space="preserve"> </w:t>
      </w:r>
      <w:r w:rsidRPr="00C200CA">
        <w:rPr>
          <w:rFonts w:hint="eastAsia"/>
        </w:rPr>
        <w:t>≥</w:t>
      </w:r>
      <w:r w:rsidRPr="00C200CA">
        <w:rPr>
          <w:rFonts w:hint="eastAsia"/>
        </w:rPr>
        <w:t xml:space="preserve"> M</w:t>
      </w:r>
      <w:r w:rsidRPr="00497ECC">
        <w:rPr>
          <w:rFonts w:hint="eastAsia"/>
          <w:vertAlign w:val="subscript"/>
        </w:rPr>
        <w:t>ad</w:t>
      </w:r>
      <w:r w:rsidRPr="00C200CA">
        <w:rPr>
          <w:rFonts w:hint="eastAsia"/>
        </w:rPr>
        <w:t xml:space="preserve"> </w:t>
      </w:r>
      <w:r w:rsidRPr="00C200CA">
        <w:rPr>
          <w:rFonts w:hint="eastAsia"/>
        </w:rPr>
        <w:t>≥</w:t>
      </w:r>
      <w:r w:rsidRPr="00C200CA">
        <w:rPr>
          <w:rFonts w:hint="eastAsia"/>
        </w:rPr>
        <w:t xml:space="preserve"> P</w:t>
      </w:r>
      <w:r w:rsidRPr="00497ECC">
        <w:rPr>
          <w:rFonts w:hint="eastAsia"/>
          <w:vertAlign w:val="subscript"/>
        </w:rPr>
        <w:t>3</w:t>
      </w:r>
      <w:r w:rsidRPr="00C200CA">
        <w:rPr>
          <w:rFonts w:hint="eastAsia"/>
        </w:rPr>
        <w:t xml:space="preserve"> </w:t>
      </w:r>
      <w:r w:rsidRPr="00C200CA">
        <w:rPr>
          <w:rFonts w:hint="eastAsia"/>
        </w:rPr>
        <w:t>≥</w:t>
      </w:r>
      <w:r w:rsidRPr="00C200CA">
        <w:rPr>
          <w:rFonts w:hint="eastAsia"/>
        </w:rPr>
        <w:t xml:space="preserve"> P</w:t>
      </w:r>
      <w:r w:rsidRPr="00497ECC">
        <w:rPr>
          <w:rFonts w:hint="eastAsia"/>
          <w:vertAlign w:val="subscript"/>
        </w:rPr>
        <w:t>2</w:t>
      </w:r>
      <w:r w:rsidRPr="00C200CA">
        <w:rPr>
          <w:rFonts w:hint="eastAsia"/>
        </w:rPr>
        <w:t>. This study provides a theoretical foundation for designing dust suppressants that enhance coal wettability and reduce oxidation activity by targeting key parameters affecting wettability.</w:t>
      </w:r>
    </w:p>
    <w:p w14:paraId="2CC71A5A" w14:textId="77777777" w:rsidR="00C200CA" w:rsidRPr="00C200CA" w:rsidRDefault="00C200CA" w:rsidP="00255DA9">
      <w:pPr>
        <w:pStyle w:val="a0"/>
        <w:rPr>
          <w:lang w:val="en-US"/>
        </w:rPr>
      </w:pPr>
    </w:p>
    <w:sectPr w:rsidR="00C200CA" w:rsidRPr="00C200CA"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1A68F" w14:textId="77777777" w:rsidR="00C31E44" w:rsidRDefault="00C31E44">
      <w:r>
        <w:separator/>
      </w:r>
    </w:p>
  </w:endnote>
  <w:endnote w:type="continuationSeparator" w:id="0">
    <w:p w14:paraId="177B1E23" w14:textId="77777777" w:rsidR="00C31E44" w:rsidRDefault="00C3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a0"/>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451FE" w14:textId="77777777" w:rsidR="00C31E44" w:rsidRDefault="00C31E44">
      <w:r>
        <w:separator/>
      </w:r>
    </w:p>
  </w:footnote>
  <w:footnote w:type="continuationSeparator" w:id="0">
    <w:p w14:paraId="69C42598" w14:textId="77777777" w:rsidR="00C31E44" w:rsidRDefault="00C3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06569C"/>
    <w:multiLevelType w:val="hybridMultilevel"/>
    <w:tmpl w:val="BEAA294E"/>
    <w:lvl w:ilvl="0" w:tplc="48A0A1F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70911550">
    <w:abstractNumId w:val="9"/>
  </w:num>
  <w:num w:numId="2" w16cid:durableId="1746025483">
    <w:abstractNumId w:val="7"/>
  </w:num>
  <w:num w:numId="3" w16cid:durableId="866526001">
    <w:abstractNumId w:val="6"/>
  </w:num>
  <w:num w:numId="4" w16cid:durableId="1754350940">
    <w:abstractNumId w:val="5"/>
  </w:num>
  <w:num w:numId="5" w16cid:durableId="67073878">
    <w:abstractNumId w:val="4"/>
  </w:num>
  <w:num w:numId="6" w16cid:durableId="1485195361">
    <w:abstractNumId w:val="8"/>
  </w:num>
  <w:num w:numId="7" w16cid:durableId="1723944871">
    <w:abstractNumId w:val="3"/>
  </w:num>
  <w:num w:numId="8" w16cid:durableId="1023481348">
    <w:abstractNumId w:val="2"/>
  </w:num>
  <w:num w:numId="9" w16cid:durableId="1452629629">
    <w:abstractNumId w:val="1"/>
  </w:num>
  <w:num w:numId="10" w16cid:durableId="2016036790">
    <w:abstractNumId w:val="0"/>
  </w:num>
  <w:num w:numId="11" w16cid:durableId="1658075106">
    <w:abstractNumId w:val="11"/>
  </w:num>
  <w:num w:numId="12" w16cid:durableId="1814640825">
    <w:abstractNumId w:val="15"/>
  </w:num>
  <w:num w:numId="13" w16cid:durableId="1888839112">
    <w:abstractNumId w:val="12"/>
  </w:num>
  <w:num w:numId="14" w16cid:durableId="1124273282">
    <w:abstractNumId w:val="10"/>
  </w:num>
  <w:num w:numId="15" w16cid:durableId="1798984329">
    <w:abstractNumId w:val="13"/>
  </w:num>
  <w:num w:numId="16" w16cid:durableId="574439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26331"/>
    <w:rsid w:val="00152960"/>
    <w:rsid w:val="00191C29"/>
    <w:rsid w:val="0019363F"/>
    <w:rsid w:val="001949C2"/>
    <w:rsid w:val="001A2A2D"/>
    <w:rsid w:val="001A66CB"/>
    <w:rsid w:val="001B29A1"/>
    <w:rsid w:val="001B391A"/>
    <w:rsid w:val="0020661E"/>
    <w:rsid w:val="002209DF"/>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42FFC"/>
    <w:rsid w:val="00483270"/>
    <w:rsid w:val="00492847"/>
    <w:rsid w:val="00497ECC"/>
    <w:rsid w:val="004E148E"/>
    <w:rsid w:val="004E2D81"/>
    <w:rsid w:val="004E6DBA"/>
    <w:rsid w:val="005055EC"/>
    <w:rsid w:val="0052016E"/>
    <w:rsid w:val="005246DC"/>
    <w:rsid w:val="00551CAC"/>
    <w:rsid w:val="005833A5"/>
    <w:rsid w:val="00590432"/>
    <w:rsid w:val="005C1FCB"/>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17A6D"/>
    <w:rsid w:val="00830F91"/>
    <w:rsid w:val="00836A79"/>
    <w:rsid w:val="00842EB0"/>
    <w:rsid w:val="00850D8F"/>
    <w:rsid w:val="00883864"/>
    <w:rsid w:val="00896A0A"/>
    <w:rsid w:val="008A5D00"/>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10CF4"/>
    <w:rsid w:val="00A306E3"/>
    <w:rsid w:val="00A46C5E"/>
    <w:rsid w:val="00A57586"/>
    <w:rsid w:val="00AA6902"/>
    <w:rsid w:val="00AD3D46"/>
    <w:rsid w:val="00AD4D48"/>
    <w:rsid w:val="00B034FF"/>
    <w:rsid w:val="00B03A02"/>
    <w:rsid w:val="00B31188"/>
    <w:rsid w:val="00B34BF5"/>
    <w:rsid w:val="00B4329D"/>
    <w:rsid w:val="00B628F5"/>
    <w:rsid w:val="00B6294C"/>
    <w:rsid w:val="00B66294"/>
    <w:rsid w:val="00B676F5"/>
    <w:rsid w:val="00B933F6"/>
    <w:rsid w:val="00BA464A"/>
    <w:rsid w:val="00BA4B55"/>
    <w:rsid w:val="00BB18DA"/>
    <w:rsid w:val="00BD1080"/>
    <w:rsid w:val="00BD5800"/>
    <w:rsid w:val="00BD6A05"/>
    <w:rsid w:val="00BF5A89"/>
    <w:rsid w:val="00C103DD"/>
    <w:rsid w:val="00C169DA"/>
    <w:rsid w:val="00C200CA"/>
    <w:rsid w:val="00C31E44"/>
    <w:rsid w:val="00C579D2"/>
    <w:rsid w:val="00C96F52"/>
    <w:rsid w:val="00CA36DC"/>
    <w:rsid w:val="00CD0DF0"/>
    <w:rsid w:val="00D07440"/>
    <w:rsid w:val="00D20437"/>
    <w:rsid w:val="00D41E4C"/>
    <w:rsid w:val="00D43934"/>
    <w:rsid w:val="00D6226A"/>
    <w:rsid w:val="00D752DE"/>
    <w:rsid w:val="00D8198E"/>
    <w:rsid w:val="00DD17A6"/>
    <w:rsid w:val="00E2116F"/>
    <w:rsid w:val="00E242F3"/>
    <w:rsid w:val="00E64D31"/>
    <w:rsid w:val="00EB7B2E"/>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semiHidden/>
    <w:rsid w:val="00B034FF"/>
    <w:rPr>
      <w:sz w:val="24"/>
      <w:szCs w:val="24"/>
    </w:rPr>
  </w:style>
  <w:style w:type="paragraph" w:styleId="1">
    <w:name w:val="heading 1"/>
    <w:basedOn w:val="a0"/>
    <w:next w:val="a0"/>
    <w:qFormat/>
    <w:rsid w:val="00F22067"/>
    <w:pPr>
      <w:keepNext/>
      <w:keepLines/>
      <w:spacing w:before="240" w:after="60"/>
      <w:outlineLvl w:val="0"/>
    </w:pPr>
    <w:rPr>
      <w:rFonts w:cs="Arial"/>
      <w:b/>
      <w:bCs/>
      <w:caps/>
      <w:sz w:val="26"/>
      <w:szCs w:val="32"/>
    </w:rPr>
  </w:style>
  <w:style w:type="paragraph" w:styleId="2">
    <w:name w:val="heading 2"/>
    <w:basedOn w:val="1"/>
    <w:next w:val="a0"/>
    <w:link w:val="20"/>
    <w:qFormat/>
    <w:rsid w:val="00056228"/>
    <w:pPr>
      <w:outlineLvl w:val="1"/>
    </w:pPr>
    <w:rPr>
      <w:bCs w:val="0"/>
      <w:iCs/>
      <w:caps w:val="0"/>
      <w:szCs w:val="28"/>
    </w:rPr>
  </w:style>
  <w:style w:type="paragraph" w:styleId="3">
    <w:name w:val="heading 3"/>
    <w:basedOn w:val="2"/>
    <w:next w:val="a0"/>
    <w:link w:val="30"/>
    <w:qFormat/>
    <w:rsid w:val="005055EC"/>
    <w:pPr>
      <w:outlineLvl w:val="2"/>
    </w:pPr>
    <w:rPr>
      <w:bCs/>
      <w:i/>
      <w:sz w:val="24"/>
      <w:szCs w:val="26"/>
    </w:rPr>
  </w:style>
  <w:style w:type="paragraph" w:styleId="4">
    <w:name w:val="heading 4"/>
    <w:basedOn w:val="a0"/>
    <w:next w:val="a"/>
    <w:link w:val="40"/>
    <w:qFormat/>
    <w:rsid w:val="00B034FF"/>
    <w:pPr>
      <w:keepNext/>
      <w:keepLines/>
      <w:spacing w:before="40"/>
      <w:outlineLvl w:val="3"/>
    </w:pPr>
    <w:rPr>
      <w:rFonts w:eastAsiaTheme="majorEastAsia"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ullets1">
    <w:name w:val="Bullets 1"/>
    <w:basedOn w:val="a0"/>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a4">
    <w:name w:val="Table Grid"/>
    <w:basedOn w:val="a2"/>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7550DD"/>
    <w:pPr>
      <w:spacing w:before="500" w:after="240"/>
      <w:jc w:val="center"/>
      <w:outlineLvl w:val="0"/>
    </w:pPr>
    <w:rPr>
      <w:rFonts w:cs="Arial"/>
      <w:b/>
      <w:bCs/>
      <w:kern w:val="28"/>
      <w:sz w:val="28"/>
      <w:szCs w:val="32"/>
      <w:lang w:val="en-US"/>
    </w:rPr>
  </w:style>
  <w:style w:type="paragraph" w:styleId="a0">
    <w:name w:val="Body Text"/>
    <w:link w:val="a6"/>
    <w:qFormat/>
    <w:rsid w:val="002E632B"/>
    <w:pPr>
      <w:spacing w:after="120"/>
      <w:jc w:val="both"/>
    </w:pPr>
    <w:rPr>
      <w:sz w:val="22"/>
      <w:szCs w:val="24"/>
    </w:rPr>
  </w:style>
  <w:style w:type="paragraph" w:customStyle="1" w:styleId="Instructionsandnotesdeleteme">
    <w:name w:val="Instructions and notes (delete me)"/>
    <w:basedOn w:val="a0"/>
    <w:qFormat/>
    <w:rsid w:val="00ED3888"/>
    <w:rPr>
      <w:color w:val="FF0000"/>
    </w:rPr>
  </w:style>
  <w:style w:type="character" w:customStyle="1" w:styleId="a6">
    <w:name w:val="正文文本 字符"/>
    <w:link w:val="a0"/>
    <w:rsid w:val="002E632B"/>
    <w:rPr>
      <w:sz w:val="22"/>
      <w:szCs w:val="24"/>
    </w:rPr>
  </w:style>
  <w:style w:type="character" w:customStyle="1" w:styleId="20">
    <w:name w:val="标题 2 字符"/>
    <w:link w:val="2"/>
    <w:rsid w:val="00BD6A05"/>
    <w:rPr>
      <w:rFonts w:cs="Arial"/>
      <w:b/>
      <w:iCs/>
      <w:sz w:val="28"/>
      <w:szCs w:val="28"/>
    </w:rPr>
  </w:style>
  <w:style w:type="paragraph" w:customStyle="1" w:styleId="AuthorsDetails">
    <w:name w:val="Authors Details"/>
    <w:basedOn w:val="a0"/>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30">
    <w:name w:val="标题 3 字符"/>
    <w:link w:val="3"/>
    <w:rsid w:val="005055EC"/>
    <w:rPr>
      <w:rFonts w:cs="Arial"/>
      <w:b/>
      <w:bCs/>
      <w:i/>
      <w:iCs/>
      <w:sz w:val="24"/>
      <w:szCs w:val="26"/>
    </w:rPr>
  </w:style>
  <w:style w:type="paragraph" w:customStyle="1" w:styleId="Quotes">
    <w:name w:val="Quotes"/>
    <w:basedOn w:val="a0"/>
    <w:rsid w:val="00F80210"/>
    <w:pPr>
      <w:ind w:left="851" w:right="567"/>
    </w:pPr>
    <w:rPr>
      <w:i/>
    </w:rPr>
  </w:style>
  <w:style w:type="paragraph" w:customStyle="1" w:styleId="ReferenceList">
    <w:name w:val="Reference List"/>
    <w:basedOn w:val="a0"/>
    <w:qFormat/>
    <w:rsid w:val="00056228"/>
    <w:pPr>
      <w:ind w:left="567" w:hanging="567"/>
    </w:pPr>
    <w:rPr>
      <w:sz w:val="18"/>
    </w:rPr>
  </w:style>
  <w:style w:type="paragraph" w:styleId="a7">
    <w:name w:val="header"/>
    <w:basedOn w:val="a"/>
    <w:link w:val="a8"/>
    <w:rsid w:val="00F80210"/>
    <w:pPr>
      <w:tabs>
        <w:tab w:val="center" w:pos="4513"/>
        <w:tab w:val="right" w:pos="9026"/>
      </w:tabs>
    </w:pPr>
  </w:style>
  <w:style w:type="character" w:customStyle="1" w:styleId="a8">
    <w:name w:val="页眉 字符"/>
    <w:link w:val="a7"/>
    <w:rsid w:val="00BD6A05"/>
    <w:rPr>
      <w:sz w:val="24"/>
      <w:szCs w:val="24"/>
    </w:rPr>
  </w:style>
  <w:style w:type="paragraph" w:styleId="a9">
    <w:name w:val="footer"/>
    <w:basedOn w:val="a"/>
    <w:link w:val="aa"/>
    <w:rsid w:val="00F80210"/>
    <w:pPr>
      <w:tabs>
        <w:tab w:val="center" w:pos="4513"/>
        <w:tab w:val="right" w:pos="9026"/>
      </w:tabs>
    </w:pPr>
  </w:style>
  <w:style w:type="paragraph" w:customStyle="1" w:styleId="Authors">
    <w:name w:val="Authors"/>
    <w:basedOn w:val="a0"/>
    <w:qFormat/>
    <w:rsid w:val="000E6647"/>
    <w:pPr>
      <w:spacing w:after="240"/>
    </w:pPr>
    <w:rPr>
      <w:i/>
    </w:rPr>
  </w:style>
  <w:style w:type="character" w:customStyle="1" w:styleId="aa">
    <w:name w:val="页脚 字符"/>
    <w:link w:val="a9"/>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a0"/>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a0"/>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a0"/>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a0"/>
    <w:rsid w:val="004E2D81"/>
    <w:pPr>
      <w:tabs>
        <w:tab w:val="left" w:pos="284"/>
      </w:tabs>
      <w:spacing w:after="60"/>
      <w:ind w:left="284" w:hanging="284"/>
    </w:pPr>
    <w:rPr>
      <w:sz w:val="18"/>
    </w:rPr>
  </w:style>
  <w:style w:type="character" w:customStyle="1" w:styleId="40">
    <w:name w:val="标题 4 字符"/>
    <w:basedOn w:val="a1"/>
    <w:link w:val="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373</Words>
  <Characters>2309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震 王</cp:lastModifiedBy>
  <cp:revision>19</cp:revision>
  <dcterms:created xsi:type="dcterms:W3CDTF">2020-09-03T02:33:00Z</dcterms:created>
  <dcterms:modified xsi:type="dcterms:W3CDTF">2024-12-16T04:16:00Z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62d3ed7584921d07b7d48570d7b0e1fd25e46df0527c9c56576a64f3918dd71a</vt:lpwstr>
  </property>
</Properties>
</file>