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5D6B" w14:textId="77777777" w:rsidR="00C77855" w:rsidRPr="003327CB" w:rsidRDefault="00C77855" w:rsidP="00C77855">
      <w:pPr>
        <w:spacing w:before="500" w:after="240"/>
        <w:jc w:val="center"/>
        <w:rPr>
          <w:rFonts w:ascii="Times New Roman" w:hAnsi="Times New Roman"/>
        </w:rPr>
      </w:pPr>
      <w:r w:rsidRPr="003327CB">
        <w:rPr>
          <w:rFonts w:cs="+mn-cs"/>
          <w:b/>
          <w:bCs/>
          <w:color w:val="000000"/>
          <w:kern w:val="28"/>
          <w:lang w:val="en-US"/>
        </w:rPr>
        <w:t>A comparison of uniform intact and reconstituted samples of silty-sand tailings</w:t>
      </w:r>
    </w:p>
    <w:p w14:paraId="689190BC" w14:textId="77777777" w:rsidR="00C77855" w:rsidRPr="003327CB" w:rsidRDefault="00C77855" w:rsidP="00C77855">
      <w:pPr>
        <w:spacing w:before="500" w:after="240"/>
        <w:jc w:val="center"/>
        <w:rPr>
          <w:rFonts w:ascii="Times New Roman" w:hAnsi="Times New Roman"/>
        </w:rPr>
      </w:pPr>
      <w:proofErr w:type="spellStart"/>
      <w:r w:rsidRPr="003327CB">
        <w:rPr>
          <w:i/>
          <w:iCs/>
          <w:color w:val="000000"/>
          <w:kern w:val="24"/>
          <w:u w:val="single"/>
        </w:rPr>
        <w:t>V.Kunasegaram</w:t>
      </w:r>
      <w:proofErr w:type="spellEnd"/>
      <w:proofErr w:type="gramStart"/>
      <w:r w:rsidRPr="003327CB">
        <w:rPr>
          <w:i/>
          <w:iCs/>
          <w:color w:val="000000"/>
          <w:kern w:val="24"/>
          <w:position w:val="7"/>
          <w:vertAlign w:val="superscript"/>
        </w:rPr>
        <w:t>1</w:t>
      </w:r>
      <w:r w:rsidRPr="003327CB">
        <w:rPr>
          <w:i/>
          <w:iCs/>
          <w:color w:val="000000"/>
          <w:kern w:val="24"/>
        </w:rPr>
        <w:t>,</w:t>
      </w:r>
      <w:proofErr w:type="spellStart"/>
      <w:r w:rsidRPr="003327CB">
        <w:rPr>
          <w:i/>
          <w:iCs/>
          <w:color w:val="000000"/>
          <w:kern w:val="24"/>
        </w:rPr>
        <w:t>D</w:t>
      </w:r>
      <w:proofErr w:type="gramEnd"/>
      <w:r w:rsidRPr="003327CB">
        <w:rPr>
          <w:i/>
          <w:iCs/>
          <w:color w:val="000000"/>
          <w:kern w:val="24"/>
        </w:rPr>
        <w:t>.Reid</w:t>
      </w:r>
      <w:proofErr w:type="spellEnd"/>
      <w:r w:rsidRPr="003327CB">
        <w:rPr>
          <w:i/>
          <w:iCs/>
          <w:color w:val="000000"/>
          <w:kern w:val="24"/>
          <w:position w:val="7"/>
          <w:vertAlign w:val="superscript"/>
        </w:rPr>
        <w:t xml:space="preserve">2 </w:t>
      </w:r>
      <w:r w:rsidRPr="003327CB">
        <w:rPr>
          <w:i/>
          <w:iCs/>
          <w:color w:val="000000"/>
          <w:kern w:val="24"/>
        </w:rPr>
        <w:t>,</w:t>
      </w:r>
      <w:proofErr w:type="spellStart"/>
      <w:r w:rsidRPr="003327CB">
        <w:rPr>
          <w:i/>
          <w:iCs/>
          <w:color w:val="000000"/>
          <w:kern w:val="24"/>
        </w:rPr>
        <w:t>A.Fourie</w:t>
      </w:r>
      <w:proofErr w:type="spellEnd"/>
      <w:r w:rsidRPr="003327CB">
        <w:rPr>
          <w:i/>
          <w:iCs/>
          <w:color w:val="000000"/>
          <w:kern w:val="24"/>
          <w:position w:val="7"/>
          <w:vertAlign w:val="superscript"/>
        </w:rPr>
        <w:t>3</w:t>
      </w:r>
      <w:r w:rsidRPr="003327CB">
        <w:rPr>
          <w:i/>
          <w:iCs/>
          <w:color w:val="000000"/>
          <w:kern w:val="24"/>
        </w:rPr>
        <w:t>,</w:t>
      </w:r>
      <w:proofErr w:type="spellStart"/>
      <w:r w:rsidRPr="003327CB">
        <w:rPr>
          <w:i/>
          <w:iCs/>
          <w:color w:val="000000"/>
          <w:kern w:val="24"/>
        </w:rPr>
        <w:t>C.Vulpe</w:t>
      </w:r>
      <w:proofErr w:type="spellEnd"/>
      <w:r w:rsidRPr="003327CB">
        <w:rPr>
          <w:i/>
          <w:iCs/>
          <w:color w:val="000000"/>
          <w:kern w:val="24"/>
          <w:position w:val="7"/>
          <w:vertAlign w:val="superscript"/>
        </w:rPr>
        <w:t xml:space="preserve">4 </w:t>
      </w:r>
    </w:p>
    <w:p w14:paraId="336A6559" w14:textId="77777777" w:rsidR="00C77855" w:rsidRDefault="00C77855" w:rsidP="00C77855">
      <w:pPr>
        <w:spacing w:after="120"/>
        <w:jc w:val="both"/>
        <w:rPr>
          <w:color w:val="000000"/>
          <w:kern w:val="24"/>
        </w:rPr>
      </w:pPr>
      <w:r w:rsidRPr="003327CB">
        <w:rPr>
          <w:color w:val="000000"/>
          <w:kern w:val="24"/>
        </w:rPr>
        <w:t xml:space="preserve">1.Research Fellow, </w:t>
      </w:r>
      <w:r>
        <w:rPr>
          <w:color w:val="000000"/>
          <w:kern w:val="24"/>
        </w:rPr>
        <w:t>The University of Western Australia</w:t>
      </w:r>
      <w:r w:rsidRPr="003327CB">
        <w:rPr>
          <w:color w:val="000000"/>
          <w:kern w:val="24"/>
        </w:rPr>
        <w:t>, Crawley, W</w:t>
      </w:r>
      <w:r>
        <w:rPr>
          <w:color w:val="000000"/>
          <w:kern w:val="24"/>
        </w:rPr>
        <w:t xml:space="preserve">estern Australia, 6009, </w:t>
      </w:r>
      <w:hyperlink r:id="rId7" w:history="1">
        <w:r w:rsidRPr="00EC618B">
          <w:rPr>
            <w:rStyle w:val="Hyperlink"/>
            <w:kern w:val="24"/>
          </w:rPr>
          <w:t>vijayakanthan.kunasegaram@uwa.edu.au</w:t>
        </w:r>
      </w:hyperlink>
      <w:r>
        <w:rPr>
          <w:color w:val="000000"/>
          <w:kern w:val="24"/>
        </w:rPr>
        <w:t xml:space="preserve"> </w:t>
      </w:r>
    </w:p>
    <w:p w14:paraId="13BED423" w14:textId="77777777" w:rsidR="00C77855" w:rsidRPr="003327CB" w:rsidRDefault="00C77855" w:rsidP="00C77855">
      <w:pPr>
        <w:spacing w:after="120"/>
        <w:jc w:val="both"/>
        <w:rPr>
          <w:rFonts w:ascii="Times New Roman" w:hAnsi="Times New Roman"/>
        </w:rPr>
      </w:pPr>
      <w:r>
        <w:rPr>
          <w:rFonts w:ascii="Times New Roman" w:hAnsi="Times New Roman"/>
        </w:rPr>
        <w:t>2</w:t>
      </w:r>
      <w:r w:rsidRPr="00B236C4">
        <w:rPr>
          <w:color w:val="000000"/>
          <w:kern w:val="24"/>
        </w:rPr>
        <w:t>. Principal Engineer/Adjunct Research Fellow, Red Earth Engineering/The University of Western Australia, 6009</w:t>
      </w:r>
      <w:r>
        <w:rPr>
          <w:rFonts w:ascii="Times New Roman" w:hAnsi="Times New Roman"/>
        </w:rPr>
        <w:t xml:space="preserve">, </w:t>
      </w:r>
      <w:hyperlink r:id="rId8" w:history="1">
        <w:r w:rsidRPr="005F182D">
          <w:rPr>
            <w:rStyle w:val="Hyperlink"/>
            <w:rFonts w:cs="Arial"/>
            <w:kern w:val="24"/>
          </w:rPr>
          <w:t>d</w:t>
        </w:r>
        <w:r w:rsidRPr="00B236C4">
          <w:rPr>
            <w:rStyle w:val="Hyperlink"/>
            <w:rFonts w:eastAsiaTheme="minorHAnsi" w:cs="Arial"/>
            <w:kern w:val="24"/>
            <w:lang w:eastAsia="en-US"/>
            <w14:ligatures w14:val="standardContextual"/>
          </w:rPr>
          <w:t>avid</w:t>
        </w:r>
        <w:r w:rsidRPr="00B236C4">
          <w:rPr>
            <w:rStyle w:val="Hyperlink"/>
            <w:rFonts w:cs="Arial"/>
          </w:rPr>
          <w:t>.reid@uwa.edu.au</w:t>
        </w:r>
      </w:hyperlink>
      <w:r>
        <w:rPr>
          <w:rFonts w:ascii="Times New Roman" w:hAnsi="Times New Roman"/>
        </w:rPr>
        <w:t xml:space="preserve"> </w:t>
      </w:r>
    </w:p>
    <w:p w14:paraId="1ADCFD29" w14:textId="77777777" w:rsidR="00C77855" w:rsidRDefault="00C77855" w:rsidP="00C77855">
      <w:pPr>
        <w:tabs>
          <w:tab w:val="left" w:pos="284"/>
        </w:tabs>
        <w:ind w:left="288" w:hanging="288"/>
        <w:rPr>
          <w:color w:val="000000"/>
          <w:kern w:val="24"/>
        </w:rPr>
      </w:pPr>
      <w:r>
        <w:rPr>
          <w:color w:val="000000"/>
          <w:kern w:val="24"/>
        </w:rPr>
        <w:t>3</w:t>
      </w:r>
      <w:r w:rsidRPr="003327CB">
        <w:rPr>
          <w:color w:val="000000"/>
          <w:kern w:val="24"/>
        </w:rPr>
        <w:t>.</w:t>
      </w:r>
      <w:r>
        <w:rPr>
          <w:color w:val="000000"/>
          <w:kern w:val="24"/>
        </w:rPr>
        <w:t>Professor, The University of Western Australia</w:t>
      </w:r>
      <w:r w:rsidRPr="003327CB">
        <w:rPr>
          <w:color w:val="000000"/>
          <w:kern w:val="24"/>
        </w:rPr>
        <w:t>, Crawley, W</w:t>
      </w:r>
      <w:r>
        <w:rPr>
          <w:color w:val="000000"/>
          <w:kern w:val="24"/>
        </w:rPr>
        <w:t xml:space="preserve">estern Australia, 6009, </w:t>
      </w:r>
      <w:hyperlink r:id="rId9" w:history="1">
        <w:r w:rsidRPr="00463BC2">
          <w:rPr>
            <w:rStyle w:val="Hyperlink"/>
            <w:kern w:val="24"/>
          </w:rPr>
          <w:t>andy.fourie@uwa.edu.au</w:t>
        </w:r>
      </w:hyperlink>
    </w:p>
    <w:p w14:paraId="2AE8DB72" w14:textId="77777777" w:rsidR="00C77855" w:rsidRPr="003327CB" w:rsidRDefault="00C77855" w:rsidP="00C77855">
      <w:pPr>
        <w:tabs>
          <w:tab w:val="left" w:pos="284"/>
        </w:tabs>
        <w:ind w:left="288" w:hanging="288"/>
        <w:rPr>
          <w:rFonts w:ascii="Times New Roman" w:hAnsi="Times New Roman"/>
        </w:rPr>
      </w:pPr>
      <w:r w:rsidRPr="003327CB">
        <w:rPr>
          <w:color w:val="000000"/>
          <w:kern w:val="24"/>
        </w:rPr>
        <w:t>4.</w:t>
      </w:r>
      <w:r>
        <w:rPr>
          <w:color w:val="000000"/>
          <w:kern w:val="24"/>
        </w:rPr>
        <w:t>Senior Lecturer, The University of Western Australia</w:t>
      </w:r>
      <w:r w:rsidRPr="003327CB">
        <w:rPr>
          <w:color w:val="000000"/>
          <w:kern w:val="24"/>
        </w:rPr>
        <w:t>, Crawley, W</w:t>
      </w:r>
      <w:r>
        <w:rPr>
          <w:color w:val="000000"/>
          <w:kern w:val="24"/>
        </w:rPr>
        <w:t xml:space="preserve">estern Australia, 6009, </w:t>
      </w:r>
      <w:hyperlink r:id="rId10" w:history="1">
        <w:r w:rsidRPr="005F182D">
          <w:rPr>
            <w:rStyle w:val="Hyperlink"/>
            <w:kern w:val="24"/>
          </w:rPr>
          <w:t>cristina.vulpe@uwa.edu.au</w:t>
        </w:r>
      </w:hyperlink>
      <w:r>
        <w:rPr>
          <w:color w:val="000000"/>
          <w:kern w:val="24"/>
        </w:rPr>
        <w:t xml:space="preserve"> </w:t>
      </w:r>
    </w:p>
    <w:p w14:paraId="42377E2E" w14:textId="77777777" w:rsidR="00C77855" w:rsidRPr="003327CB" w:rsidRDefault="00C77855" w:rsidP="00C77855">
      <w:pPr>
        <w:tabs>
          <w:tab w:val="left" w:pos="284"/>
        </w:tabs>
        <w:spacing w:before="240" w:after="120"/>
        <w:ind w:left="288" w:hanging="288"/>
        <w:rPr>
          <w:rFonts w:ascii="Times New Roman" w:hAnsi="Times New Roman"/>
        </w:rPr>
      </w:pPr>
      <w:r w:rsidRPr="003327CB">
        <w:rPr>
          <w:color w:val="000000"/>
          <w:kern w:val="24"/>
        </w:rPr>
        <w:t xml:space="preserve">Keywords: critical state line, tailings, </w:t>
      </w:r>
      <w:r>
        <w:rPr>
          <w:color w:val="000000"/>
          <w:kern w:val="24"/>
        </w:rPr>
        <w:t>fabric</w:t>
      </w:r>
      <w:r w:rsidRPr="003327CB">
        <w:rPr>
          <w:color w:val="000000"/>
          <w:kern w:val="24"/>
        </w:rPr>
        <w:t>, laboratory testing</w:t>
      </w:r>
      <w:r>
        <w:rPr>
          <w:color w:val="000000"/>
          <w:kern w:val="24"/>
        </w:rPr>
        <w:t>, intact vs reconstituted</w:t>
      </w:r>
      <w:r w:rsidRPr="003327CB">
        <w:rPr>
          <w:color w:val="000000"/>
          <w:kern w:val="24"/>
        </w:rPr>
        <w:t xml:space="preserve"> </w:t>
      </w:r>
    </w:p>
    <w:p w14:paraId="65F0756A" w14:textId="77777777" w:rsidR="00C77855" w:rsidRPr="003327CB" w:rsidRDefault="00C77855" w:rsidP="00C77855">
      <w:pPr>
        <w:spacing w:before="240" w:after="60"/>
        <w:jc w:val="both"/>
        <w:rPr>
          <w:rFonts w:ascii="Times New Roman" w:hAnsi="Times New Roman"/>
        </w:rPr>
      </w:pPr>
      <w:r w:rsidRPr="003327CB">
        <w:rPr>
          <w:rFonts w:eastAsia="+mn-ea" w:cs="+mn-cs"/>
          <w:b/>
          <w:bCs/>
          <w:caps/>
          <w:color w:val="000000"/>
        </w:rPr>
        <w:t xml:space="preserve">ABSTRACT </w:t>
      </w:r>
    </w:p>
    <w:p w14:paraId="54D54104" w14:textId="77777777" w:rsidR="00C77855" w:rsidRPr="00B236C4" w:rsidRDefault="00C77855" w:rsidP="00C77855">
      <w:pPr>
        <w:spacing w:before="240" w:after="60"/>
        <w:jc w:val="both"/>
        <w:rPr>
          <w:color w:val="000000"/>
          <w:kern w:val="24"/>
          <w:lang w:val="en-GB"/>
        </w:rPr>
      </w:pPr>
      <w:r>
        <w:rPr>
          <w:color w:val="000000"/>
          <w:kern w:val="24"/>
          <w:lang w:val="en-GB"/>
        </w:rPr>
        <w:t xml:space="preserve">The critical state line (CSL) represents an essential tool in the static liquefaction </w:t>
      </w:r>
      <w:proofErr w:type="spellStart"/>
      <w:r>
        <w:rPr>
          <w:color w:val="000000"/>
          <w:kern w:val="24"/>
          <w:lang w:val="en-GB"/>
        </w:rPr>
        <w:t>susceptibily</w:t>
      </w:r>
      <w:proofErr w:type="spellEnd"/>
      <w:r>
        <w:rPr>
          <w:color w:val="000000"/>
          <w:kern w:val="24"/>
          <w:lang w:val="en-GB"/>
        </w:rPr>
        <w:t xml:space="preserve"> assessment of </w:t>
      </w:r>
      <w:proofErr w:type="gramStart"/>
      <w:r>
        <w:rPr>
          <w:color w:val="000000"/>
          <w:kern w:val="24"/>
          <w:lang w:val="en-GB"/>
        </w:rPr>
        <w:t>mine</w:t>
      </w:r>
      <w:proofErr w:type="gramEnd"/>
      <w:r>
        <w:rPr>
          <w:color w:val="000000"/>
          <w:kern w:val="24"/>
          <w:lang w:val="en-GB"/>
        </w:rPr>
        <w:t xml:space="preserve"> tailings. Although it has been proven that the CSL can be consistently and reliably obtained through triaxial testing of moist tamped reconstituted specimens, there is ongoing debate whether the reconstituted specimens reproduce the actual CSL of the material. Some previous research has highlighted uncertainty in replicating in situ behaviour and accurate derivation of CSL due to fabric effects, particularly particle orientation and assembly. </w:t>
      </w:r>
      <w:r w:rsidRPr="003327CB">
        <w:rPr>
          <w:color w:val="000000"/>
          <w:kern w:val="24"/>
          <w:lang w:val="en-GB"/>
        </w:rPr>
        <w:t xml:space="preserve">While addressing the observations of </w:t>
      </w:r>
      <w:r>
        <w:rPr>
          <w:color w:val="000000"/>
          <w:kern w:val="24"/>
          <w:lang w:val="en-GB"/>
        </w:rPr>
        <w:t>fabric</w:t>
      </w:r>
      <w:r w:rsidRPr="003327CB">
        <w:rPr>
          <w:color w:val="000000"/>
          <w:kern w:val="24"/>
          <w:lang w:val="en-GB"/>
        </w:rPr>
        <w:t xml:space="preserve">, this paper </w:t>
      </w:r>
      <w:r>
        <w:rPr>
          <w:color w:val="000000"/>
          <w:kern w:val="24"/>
          <w:lang w:val="en-GB"/>
        </w:rPr>
        <w:t>presents</w:t>
      </w:r>
      <w:r w:rsidRPr="003327CB">
        <w:rPr>
          <w:color w:val="000000"/>
          <w:kern w:val="24"/>
          <w:lang w:val="en-GB"/>
        </w:rPr>
        <w:t xml:space="preserve"> a comparison of triaxial tests carried out on samples of silty-sand tailings trimmed from a high-quality intact block </w:t>
      </w:r>
      <w:r>
        <w:rPr>
          <w:color w:val="000000"/>
          <w:kern w:val="24"/>
          <w:lang w:val="en-GB"/>
        </w:rPr>
        <w:t>against</w:t>
      </w:r>
      <w:r w:rsidRPr="003327CB">
        <w:rPr>
          <w:color w:val="000000"/>
          <w:kern w:val="24"/>
          <w:lang w:val="en-GB"/>
        </w:rPr>
        <w:t xml:space="preserve"> reconstituted </w:t>
      </w:r>
      <w:r>
        <w:rPr>
          <w:color w:val="000000"/>
          <w:kern w:val="24"/>
          <w:lang w:val="en-GB"/>
        </w:rPr>
        <w:t xml:space="preserve">samples of material taken from the same block </w:t>
      </w:r>
      <w:r w:rsidRPr="003327CB">
        <w:rPr>
          <w:color w:val="000000"/>
          <w:kern w:val="24"/>
          <w:lang w:val="en-GB"/>
        </w:rPr>
        <w:t xml:space="preserve">using </w:t>
      </w:r>
      <w:r>
        <w:rPr>
          <w:color w:val="000000"/>
          <w:kern w:val="24"/>
          <w:lang w:val="en-GB"/>
        </w:rPr>
        <w:t>the moist tamping (MT) preparation method</w:t>
      </w:r>
      <w:r w:rsidRPr="003327CB">
        <w:rPr>
          <w:color w:val="000000"/>
          <w:kern w:val="24"/>
          <w:lang w:val="en-GB"/>
        </w:rPr>
        <w:t>. Th</w:t>
      </w:r>
      <w:r>
        <w:rPr>
          <w:color w:val="000000"/>
          <w:kern w:val="24"/>
          <w:lang w:val="en-GB"/>
        </w:rPr>
        <w:t>e intact block used in these tests was uniform, with only a slight variation of particle size distribution with depth. A</w:t>
      </w:r>
      <w:r w:rsidRPr="003327CB">
        <w:rPr>
          <w:color w:val="000000"/>
          <w:kern w:val="24"/>
          <w:lang w:val="en-GB"/>
        </w:rPr>
        <w:t xml:space="preserve">ll the </w:t>
      </w:r>
      <w:r>
        <w:rPr>
          <w:color w:val="000000"/>
          <w:kern w:val="24"/>
          <w:lang w:val="en-GB"/>
        </w:rPr>
        <w:t xml:space="preserve">specimens trimmed from the intact </w:t>
      </w:r>
      <w:r w:rsidRPr="003327CB">
        <w:rPr>
          <w:color w:val="000000"/>
          <w:kern w:val="24"/>
          <w:lang w:val="en-GB"/>
        </w:rPr>
        <w:t xml:space="preserve">block tended towards the inferred MT </w:t>
      </w:r>
      <w:r>
        <w:rPr>
          <w:color w:val="000000"/>
          <w:kern w:val="24"/>
          <w:lang w:val="en-GB"/>
        </w:rPr>
        <w:t>CSL</w:t>
      </w:r>
      <w:r w:rsidRPr="003327CB">
        <w:rPr>
          <w:color w:val="000000"/>
          <w:kern w:val="24"/>
          <w:lang w:val="en-GB"/>
        </w:rPr>
        <w:t xml:space="preserve">. Contrary to </w:t>
      </w:r>
      <w:r>
        <w:rPr>
          <w:color w:val="000000"/>
          <w:kern w:val="24"/>
          <w:lang w:val="en-GB"/>
        </w:rPr>
        <w:t>some available literature</w:t>
      </w:r>
      <w:r w:rsidRPr="003327CB">
        <w:rPr>
          <w:color w:val="000000"/>
          <w:kern w:val="24"/>
          <w:lang w:val="en-GB"/>
        </w:rPr>
        <w:t xml:space="preserve">, there is no significant </w:t>
      </w:r>
      <w:r>
        <w:rPr>
          <w:color w:val="000000"/>
          <w:kern w:val="24"/>
          <w:lang w:val="en-GB"/>
        </w:rPr>
        <w:t>variation</w:t>
      </w:r>
      <w:r w:rsidRPr="003327CB">
        <w:rPr>
          <w:color w:val="000000"/>
          <w:kern w:val="24"/>
          <w:lang w:val="en-GB"/>
        </w:rPr>
        <w:t xml:space="preserve"> o</w:t>
      </w:r>
      <w:r>
        <w:rPr>
          <w:color w:val="000000"/>
          <w:kern w:val="24"/>
          <w:lang w:val="en-GB"/>
        </w:rPr>
        <w:t>f</w:t>
      </w:r>
      <w:r w:rsidRPr="003327CB">
        <w:rPr>
          <w:color w:val="000000"/>
          <w:kern w:val="24"/>
          <w:lang w:val="en-GB"/>
        </w:rPr>
        <w:t xml:space="preserve"> the </w:t>
      </w:r>
      <w:r>
        <w:rPr>
          <w:color w:val="000000"/>
          <w:kern w:val="24"/>
          <w:lang w:val="en-GB"/>
        </w:rPr>
        <w:t xml:space="preserve">critical state </w:t>
      </w:r>
      <w:r w:rsidRPr="003327CB">
        <w:rPr>
          <w:color w:val="000000"/>
          <w:kern w:val="24"/>
          <w:lang w:val="en-GB"/>
        </w:rPr>
        <w:t xml:space="preserve">shearing behaviour of intact and reconstituted </w:t>
      </w:r>
      <w:r>
        <w:rPr>
          <w:color w:val="000000"/>
          <w:kern w:val="24"/>
          <w:lang w:val="en-GB"/>
        </w:rPr>
        <w:t>specimens</w:t>
      </w:r>
      <w:r w:rsidRPr="003327CB">
        <w:rPr>
          <w:color w:val="000000"/>
          <w:kern w:val="24"/>
          <w:lang w:val="en-GB"/>
        </w:rPr>
        <w:t xml:space="preserve"> at </w:t>
      </w:r>
      <w:r>
        <w:rPr>
          <w:color w:val="000000"/>
          <w:kern w:val="24"/>
          <w:lang w:val="en-GB"/>
        </w:rPr>
        <w:t xml:space="preserve">the </w:t>
      </w:r>
      <w:r w:rsidRPr="003327CB">
        <w:rPr>
          <w:color w:val="000000"/>
          <w:kern w:val="24"/>
          <w:lang w:val="en-GB"/>
        </w:rPr>
        <w:t xml:space="preserve">same void ratio and </w:t>
      </w:r>
      <w:r>
        <w:rPr>
          <w:color w:val="000000"/>
          <w:kern w:val="24"/>
          <w:lang w:val="en-GB"/>
        </w:rPr>
        <w:t xml:space="preserve">effective </w:t>
      </w:r>
      <w:r w:rsidRPr="003327CB">
        <w:rPr>
          <w:color w:val="000000"/>
          <w:kern w:val="24"/>
          <w:lang w:val="en-GB"/>
        </w:rPr>
        <w:t xml:space="preserve">stresses in both drained and undrained </w:t>
      </w:r>
      <w:r>
        <w:rPr>
          <w:color w:val="000000"/>
          <w:kern w:val="24"/>
          <w:lang w:val="en-GB"/>
        </w:rPr>
        <w:t xml:space="preserve">loading. This study verifies that </w:t>
      </w:r>
      <w:r w:rsidRPr="003327CB">
        <w:rPr>
          <w:color w:val="000000"/>
          <w:kern w:val="24"/>
          <w:lang w:val="en-GB"/>
        </w:rPr>
        <w:t xml:space="preserve">MT </w:t>
      </w:r>
      <w:proofErr w:type="gramStart"/>
      <w:r>
        <w:rPr>
          <w:color w:val="000000"/>
          <w:kern w:val="24"/>
          <w:lang w:val="en-GB"/>
        </w:rPr>
        <w:t>is able to</w:t>
      </w:r>
      <w:proofErr w:type="gramEnd"/>
      <w:r>
        <w:rPr>
          <w:color w:val="000000"/>
          <w:kern w:val="24"/>
          <w:lang w:val="en-GB"/>
        </w:rPr>
        <w:t xml:space="preserve"> provide accurate definition of critical state conditions for in situ material that is uniform. </w:t>
      </w:r>
    </w:p>
    <w:p w14:paraId="32229842" w14:textId="33763FEC" w:rsidR="00255DA9" w:rsidRPr="00972C91" w:rsidRDefault="00255DA9" w:rsidP="00972C91"/>
    <w:sectPr w:rsidR="00255DA9" w:rsidRPr="00972C91"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66017177">
    <w:abstractNumId w:val="9"/>
  </w:num>
  <w:num w:numId="2" w16cid:durableId="2010477899">
    <w:abstractNumId w:val="7"/>
  </w:num>
  <w:num w:numId="3" w16cid:durableId="148255063">
    <w:abstractNumId w:val="6"/>
  </w:num>
  <w:num w:numId="4" w16cid:durableId="1443842484">
    <w:abstractNumId w:val="5"/>
  </w:num>
  <w:num w:numId="5" w16cid:durableId="1306395892">
    <w:abstractNumId w:val="4"/>
  </w:num>
  <w:num w:numId="6" w16cid:durableId="513763212">
    <w:abstractNumId w:val="8"/>
  </w:num>
  <w:num w:numId="7" w16cid:durableId="1581869226">
    <w:abstractNumId w:val="3"/>
  </w:num>
  <w:num w:numId="8" w16cid:durableId="1256521730">
    <w:abstractNumId w:val="2"/>
  </w:num>
  <w:num w:numId="9" w16cid:durableId="1247808768">
    <w:abstractNumId w:val="1"/>
  </w:num>
  <w:num w:numId="10" w16cid:durableId="777289021">
    <w:abstractNumId w:val="0"/>
  </w:num>
  <w:num w:numId="11" w16cid:durableId="193158713">
    <w:abstractNumId w:val="11"/>
  </w:num>
  <w:num w:numId="12" w16cid:durableId="1377661517">
    <w:abstractNumId w:val="14"/>
  </w:num>
  <w:num w:numId="13" w16cid:durableId="1178236287">
    <w:abstractNumId w:val="12"/>
  </w:num>
  <w:num w:numId="14" w16cid:durableId="381757140">
    <w:abstractNumId w:val="10"/>
  </w:num>
  <w:num w:numId="15" w16cid:durableId="436496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6028"/>
    <w:rsid w:val="000F7BEB"/>
    <w:rsid w:val="0012093E"/>
    <w:rsid w:val="00152960"/>
    <w:rsid w:val="00185F44"/>
    <w:rsid w:val="00191C29"/>
    <w:rsid w:val="001949C2"/>
    <w:rsid w:val="001A66CB"/>
    <w:rsid w:val="001B29A1"/>
    <w:rsid w:val="001B391A"/>
    <w:rsid w:val="0020661E"/>
    <w:rsid w:val="00210F65"/>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177CD"/>
    <w:rsid w:val="0043582B"/>
    <w:rsid w:val="00483270"/>
    <w:rsid w:val="00492847"/>
    <w:rsid w:val="004E148E"/>
    <w:rsid w:val="004E2D81"/>
    <w:rsid w:val="004E6DBA"/>
    <w:rsid w:val="005055EC"/>
    <w:rsid w:val="0052016E"/>
    <w:rsid w:val="005246DC"/>
    <w:rsid w:val="00551CAC"/>
    <w:rsid w:val="00582A03"/>
    <w:rsid w:val="005833A5"/>
    <w:rsid w:val="00590432"/>
    <w:rsid w:val="005E76A9"/>
    <w:rsid w:val="00600101"/>
    <w:rsid w:val="00625F99"/>
    <w:rsid w:val="00647198"/>
    <w:rsid w:val="00693B5F"/>
    <w:rsid w:val="006A10CC"/>
    <w:rsid w:val="006F6DB4"/>
    <w:rsid w:val="006F71F8"/>
    <w:rsid w:val="007216E3"/>
    <w:rsid w:val="007550DD"/>
    <w:rsid w:val="00773305"/>
    <w:rsid w:val="00773647"/>
    <w:rsid w:val="00783F5D"/>
    <w:rsid w:val="007857CC"/>
    <w:rsid w:val="007C2D86"/>
    <w:rsid w:val="007C2EAD"/>
    <w:rsid w:val="007C2F06"/>
    <w:rsid w:val="007C71EF"/>
    <w:rsid w:val="00830F91"/>
    <w:rsid w:val="00836A79"/>
    <w:rsid w:val="00842EB0"/>
    <w:rsid w:val="00850D8F"/>
    <w:rsid w:val="00883864"/>
    <w:rsid w:val="00896A0A"/>
    <w:rsid w:val="008A0548"/>
    <w:rsid w:val="008E072B"/>
    <w:rsid w:val="008E2DAA"/>
    <w:rsid w:val="008F0BEC"/>
    <w:rsid w:val="0091768B"/>
    <w:rsid w:val="00924529"/>
    <w:rsid w:val="00931A22"/>
    <w:rsid w:val="00967A00"/>
    <w:rsid w:val="00967BED"/>
    <w:rsid w:val="00972C91"/>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77855"/>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99"/>
    <w:unhideWhenUsed/>
    <w:locked/>
    <w:rsid w:val="00972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reid@uwa.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jayakanthan.kunasegaram@uwa.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ristina.vulpe@uwa.edu.au" TargetMode="External"/><Relationship Id="rId4" Type="http://schemas.openxmlformats.org/officeDocument/2006/relationships/webSettings" Target="webSettings.xml"/><Relationship Id="rId9" Type="http://schemas.openxmlformats.org/officeDocument/2006/relationships/hyperlink" Target="mailto:andy.fourie@u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289</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Vijayakanthan Kunasegaram</cp:lastModifiedBy>
  <cp:revision>6</cp:revision>
  <dcterms:created xsi:type="dcterms:W3CDTF">2025-01-13T07:56:00Z</dcterms:created>
  <dcterms:modified xsi:type="dcterms:W3CDTF">2025-02-02T15:02:00Z</dcterms:modified>
</cp:coreProperties>
</file>