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189C3" w14:textId="71ACB793" w:rsidR="00255DA9" w:rsidRPr="00261226" w:rsidRDefault="00C16DAC" w:rsidP="00255DA9">
      <w:pPr>
        <w:pStyle w:val="Title"/>
      </w:pPr>
      <w:r w:rsidRPr="00C16DAC">
        <w:t>Applying a Control Framework Approach to Improve Early-Stage Mine Planning for Sustainable Operations</w:t>
      </w:r>
      <w:r w:rsidRPr="00C16DAC">
        <w:t xml:space="preserve"> </w:t>
      </w:r>
    </w:p>
    <w:p w14:paraId="495EDF19" w14:textId="0CB6FF94" w:rsidR="00255DA9" w:rsidRDefault="00C16DAC" w:rsidP="00255DA9">
      <w:pPr>
        <w:pStyle w:val="Authors"/>
      </w:pPr>
      <w:r>
        <w:rPr>
          <w:u w:val="single"/>
        </w:rPr>
        <w:t>Dr P Standish</w:t>
      </w:r>
      <w:r w:rsidR="00255DA9" w:rsidRPr="00745768">
        <w:rPr>
          <w:vertAlign w:val="superscript"/>
        </w:rPr>
        <w:t>1</w:t>
      </w:r>
    </w:p>
    <w:p w14:paraId="6C9A0D68" w14:textId="00ECE15F" w:rsidR="00255DA9" w:rsidRDefault="00255DA9" w:rsidP="00830F91">
      <w:pPr>
        <w:pStyle w:val="AuthorsDetails"/>
      </w:pPr>
      <w:r>
        <w:t>1.</w:t>
      </w:r>
      <w:r w:rsidR="00C16DAC">
        <w:t>Technical Director</w:t>
      </w:r>
      <w:r>
        <w:t xml:space="preserve">, </w:t>
      </w:r>
      <w:r w:rsidR="00C16DAC">
        <w:t>Risk Mentor</w:t>
      </w:r>
      <w:r>
        <w:t xml:space="preserve">, </w:t>
      </w:r>
      <w:r w:rsidR="00C16DAC">
        <w:t>Canberra, ACT</w:t>
      </w:r>
      <w:r>
        <w:t xml:space="preserve">. </w:t>
      </w:r>
      <w:r w:rsidR="00C16DAC">
        <w:t>peter.standish@riskmentor.com.au</w:t>
      </w:r>
    </w:p>
    <w:p w14:paraId="32D5971B" w14:textId="4C508EEF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E43AE8">
        <w:rPr>
          <w:b/>
          <w:bCs/>
        </w:rPr>
        <w:t>Keywords</w:t>
      </w:r>
      <w:r w:rsidRPr="00F42E69">
        <w:t>:</w:t>
      </w:r>
      <w:r>
        <w:t xml:space="preserve"> </w:t>
      </w:r>
      <w:r w:rsidR="00E43AE8" w:rsidRPr="00E43AE8">
        <w:t>Control Framework, Mine Planning, Environmental Management, Stakeholder Engagement, Progressive Rehabilitation</w:t>
      </w:r>
      <w:r w:rsidR="00E43AE8">
        <w:t>, Risk Management</w:t>
      </w:r>
    </w:p>
    <w:bookmarkEnd w:id="0"/>
    <w:p w14:paraId="4712AA78" w14:textId="49883B1E" w:rsidR="00255DA9" w:rsidRPr="00F80210" w:rsidRDefault="00255DA9" w:rsidP="00B034FF">
      <w:pPr>
        <w:pStyle w:val="Heading1"/>
      </w:pPr>
      <w:r w:rsidRPr="00F80210">
        <w:t>ABSTRACT</w:t>
      </w:r>
    </w:p>
    <w:p w14:paraId="50FFA55C" w14:textId="77777777" w:rsidR="00E43AE8" w:rsidRDefault="00E43AE8" w:rsidP="00E43AE8">
      <w:pPr>
        <w:pStyle w:val="BodyText"/>
      </w:pPr>
      <w:r>
        <w:t xml:space="preserve">Successful mining operations start with strong early-stage planning. A robust approach to managing environmental impacts, engaging stakeholders, and meeting regulatory requirements is essential. This paper introduces the </w:t>
      </w:r>
      <w:r w:rsidRPr="00E43AE8">
        <w:rPr>
          <w:b/>
          <w:bCs/>
        </w:rPr>
        <w:t>Control Framework (CFw)</w:t>
      </w:r>
      <w:r>
        <w:t>—a validated, good-practice model that goes beyond traditional risk assessments.</w:t>
      </w:r>
    </w:p>
    <w:p w14:paraId="7A779BD3" w14:textId="77777777" w:rsidR="00E43AE8" w:rsidRDefault="00E43AE8" w:rsidP="00E43AE8">
      <w:pPr>
        <w:pStyle w:val="BodyText"/>
      </w:pPr>
    </w:p>
    <w:p w14:paraId="59A1F2F3" w14:textId="04C169A3" w:rsidR="00E43AE8" w:rsidRDefault="00E43AE8" w:rsidP="00E43AE8">
      <w:pPr>
        <w:pStyle w:val="BodyText"/>
      </w:pPr>
      <w:r>
        <w:t xml:space="preserve">Conventional processes often focus on </w:t>
      </w:r>
      <w:r>
        <w:t xml:space="preserve">generating a long list of potential issues, giving these risk scores, and referencing studies or controls that will address them and </w:t>
      </w:r>
      <w:r>
        <w:t>measuring impacts after they occur. In contrast, the CFw identifies threats early, designs proactive mitigation measures, and prioriti</w:t>
      </w:r>
      <w:r>
        <w:t>s</w:t>
      </w:r>
      <w:r>
        <w:t>es progressive rehabilitation. It bridges the gap between detailed Environmental Impact Statement (EIS) findings and real-world operations, making complex information accessible and actionable.</w:t>
      </w:r>
    </w:p>
    <w:p w14:paraId="34F23383" w14:textId="77777777" w:rsidR="00E43AE8" w:rsidRDefault="00E43AE8" w:rsidP="00E43AE8">
      <w:pPr>
        <w:pStyle w:val="BodyText"/>
      </w:pPr>
    </w:p>
    <w:p w14:paraId="4AAEFD42" w14:textId="3B86E93F" w:rsidR="00E43AE8" w:rsidRDefault="00E43AE8" w:rsidP="00E43AE8">
      <w:pPr>
        <w:pStyle w:val="BodyText"/>
      </w:pPr>
      <w:r>
        <w:t xml:space="preserve">Practical examples from coal and metalliferous mines in Queensland and New South Wales demonstrate its value. The CFw </w:t>
      </w:r>
      <w:r>
        <w:t xml:space="preserve">makes the risk analyses more robust and understandable.  An approach which </w:t>
      </w:r>
      <w:proofErr w:type="gramStart"/>
      <w:r>
        <w:t>help</w:t>
      </w:r>
      <w:proofErr w:type="gramEnd"/>
      <w:r>
        <w:t xml:space="preserve"> achieve </w:t>
      </w:r>
      <w:r>
        <w:t>smoother approval pathways, clear transitions from planning to construction, and effective operational controls. Subject matter experts critically review the framework during an initial Environmental Risk Analysis, ensuring a rigorous and practical outcome.</w:t>
      </w:r>
    </w:p>
    <w:p w14:paraId="3636B08F" w14:textId="77777777" w:rsidR="00E43AE8" w:rsidRDefault="00E43AE8" w:rsidP="00E43AE8">
      <w:pPr>
        <w:pStyle w:val="BodyText"/>
      </w:pPr>
    </w:p>
    <w:p w14:paraId="6057B9CD" w14:textId="77777777" w:rsidR="00E43AE8" w:rsidRPr="00E43AE8" w:rsidRDefault="00E43AE8" w:rsidP="00E43AE8">
      <w:pPr>
        <w:pStyle w:val="BodyText"/>
      </w:pPr>
      <w:r w:rsidRPr="00E43AE8">
        <w:t>The Control Framework provides a structured approach to mine planning that integrates strategic decision-making with practical outcomes. By focusing on proactive management of impacts and progressive rehabilitation, it delivers real value for mine owners and operators striving for efficient, compliant, and sustainable operations.</w:t>
      </w:r>
    </w:p>
    <w:p w14:paraId="5A083871" w14:textId="77777777" w:rsidR="00E43AE8" w:rsidRDefault="00E43AE8" w:rsidP="00255DA9">
      <w:pPr>
        <w:pStyle w:val="BodyText"/>
      </w:pPr>
    </w:p>
    <w:sectPr w:rsidR="00E43AE8" w:rsidSect="001B391A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A591A" w14:textId="77777777" w:rsidR="000F5FE0" w:rsidRDefault="000F5FE0">
      <w:r>
        <w:separator/>
      </w:r>
    </w:p>
  </w:endnote>
  <w:endnote w:type="continuationSeparator" w:id="0">
    <w:p w14:paraId="77B8EC28" w14:textId="77777777" w:rsidR="000F5FE0" w:rsidRDefault="000F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95553" w14:textId="77777777" w:rsidR="000F5FE0" w:rsidRDefault="000F5FE0">
      <w:r>
        <w:separator/>
      </w:r>
    </w:p>
  </w:footnote>
  <w:footnote w:type="continuationSeparator" w:id="0">
    <w:p w14:paraId="3CEBB323" w14:textId="77777777" w:rsidR="000F5FE0" w:rsidRDefault="000F5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52238822">
    <w:abstractNumId w:val="9"/>
  </w:num>
  <w:num w:numId="2" w16cid:durableId="272976462">
    <w:abstractNumId w:val="7"/>
  </w:num>
  <w:num w:numId="3" w16cid:durableId="1244295900">
    <w:abstractNumId w:val="6"/>
  </w:num>
  <w:num w:numId="4" w16cid:durableId="848788339">
    <w:abstractNumId w:val="5"/>
  </w:num>
  <w:num w:numId="5" w16cid:durableId="1551067909">
    <w:abstractNumId w:val="4"/>
  </w:num>
  <w:num w:numId="6" w16cid:durableId="215507722">
    <w:abstractNumId w:val="8"/>
  </w:num>
  <w:num w:numId="7" w16cid:durableId="1288514778">
    <w:abstractNumId w:val="3"/>
  </w:num>
  <w:num w:numId="8" w16cid:durableId="330988089">
    <w:abstractNumId w:val="2"/>
  </w:num>
  <w:num w:numId="9" w16cid:durableId="572854721">
    <w:abstractNumId w:val="1"/>
  </w:num>
  <w:num w:numId="10" w16cid:durableId="1701858635">
    <w:abstractNumId w:val="0"/>
  </w:num>
  <w:num w:numId="11" w16cid:durableId="523442049">
    <w:abstractNumId w:val="11"/>
  </w:num>
  <w:num w:numId="12" w16cid:durableId="1453476516">
    <w:abstractNumId w:val="14"/>
  </w:num>
  <w:num w:numId="13" w16cid:durableId="1841197585">
    <w:abstractNumId w:val="12"/>
  </w:num>
  <w:num w:numId="14" w16cid:durableId="1150829549">
    <w:abstractNumId w:val="10"/>
  </w:num>
  <w:num w:numId="15" w16cid:durableId="8938570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5380A"/>
    <w:rsid w:val="000539D9"/>
    <w:rsid w:val="00056228"/>
    <w:rsid w:val="000576B3"/>
    <w:rsid w:val="00062C4C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7911"/>
    <w:rsid w:val="000E6647"/>
    <w:rsid w:val="000F4F51"/>
    <w:rsid w:val="000F5FE0"/>
    <w:rsid w:val="000F7BEB"/>
    <w:rsid w:val="0012093E"/>
    <w:rsid w:val="00152960"/>
    <w:rsid w:val="00191C29"/>
    <w:rsid w:val="001949C2"/>
    <w:rsid w:val="001A66CB"/>
    <w:rsid w:val="001B29A1"/>
    <w:rsid w:val="001B391A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E632B"/>
    <w:rsid w:val="002F67B8"/>
    <w:rsid w:val="00311704"/>
    <w:rsid w:val="00315E20"/>
    <w:rsid w:val="0031798F"/>
    <w:rsid w:val="003200A5"/>
    <w:rsid w:val="00347EA6"/>
    <w:rsid w:val="0035381A"/>
    <w:rsid w:val="00364570"/>
    <w:rsid w:val="00374A58"/>
    <w:rsid w:val="0038184B"/>
    <w:rsid w:val="003D0D25"/>
    <w:rsid w:val="003F60D1"/>
    <w:rsid w:val="00400B42"/>
    <w:rsid w:val="00404564"/>
    <w:rsid w:val="0040487C"/>
    <w:rsid w:val="0043582B"/>
    <w:rsid w:val="00483270"/>
    <w:rsid w:val="00492847"/>
    <w:rsid w:val="004E148E"/>
    <w:rsid w:val="004E2D81"/>
    <w:rsid w:val="004E6DBA"/>
    <w:rsid w:val="005055EC"/>
    <w:rsid w:val="0052016E"/>
    <w:rsid w:val="005246DC"/>
    <w:rsid w:val="00551CAC"/>
    <w:rsid w:val="005833A5"/>
    <w:rsid w:val="00590432"/>
    <w:rsid w:val="005E76A9"/>
    <w:rsid w:val="00600101"/>
    <w:rsid w:val="00625F99"/>
    <w:rsid w:val="00647198"/>
    <w:rsid w:val="00693B5F"/>
    <w:rsid w:val="006B2C88"/>
    <w:rsid w:val="006F6DB4"/>
    <w:rsid w:val="006F71F8"/>
    <w:rsid w:val="007216E3"/>
    <w:rsid w:val="007550DD"/>
    <w:rsid w:val="00773305"/>
    <w:rsid w:val="007857CC"/>
    <w:rsid w:val="007C2D86"/>
    <w:rsid w:val="007C2EAD"/>
    <w:rsid w:val="007C2F06"/>
    <w:rsid w:val="007C71EF"/>
    <w:rsid w:val="00830F91"/>
    <w:rsid w:val="00836A79"/>
    <w:rsid w:val="00842EB0"/>
    <w:rsid w:val="00850D8F"/>
    <w:rsid w:val="00883864"/>
    <w:rsid w:val="00896A0A"/>
    <w:rsid w:val="008E072B"/>
    <w:rsid w:val="008E2DAA"/>
    <w:rsid w:val="008F0BEC"/>
    <w:rsid w:val="0091768B"/>
    <w:rsid w:val="00924529"/>
    <w:rsid w:val="00931A22"/>
    <w:rsid w:val="00967A00"/>
    <w:rsid w:val="00967BED"/>
    <w:rsid w:val="00976B97"/>
    <w:rsid w:val="00983841"/>
    <w:rsid w:val="009963AB"/>
    <w:rsid w:val="009D305A"/>
    <w:rsid w:val="009D75D4"/>
    <w:rsid w:val="009E0640"/>
    <w:rsid w:val="009F0A4C"/>
    <w:rsid w:val="00A0398A"/>
    <w:rsid w:val="00A306E3"/>
    <w:rsid w:val="00A46C5E"/>
    <w:rsid w:val="00A57586"/>
    <w:rsid w:val="00AA6902"/>
    <w:rsid w:val="00AD3D46"/>
    <w:rsid w:val="00B034FF"/>
    <w:rsid w:val="00B31188"/>
    <w:rsid w:val="00B34BF5"/>
    <w:rsid w:val="00B628F5"/>
    <w:rsid w:val="00B6294C"/>
    <w:rsid w:val="00B66294"/>
    <w:rsid w:val="00B676F5"/>
    <w:rsid w:val="00B933F6"/>
    <w:rsid w:val="00BB18DA"/>
    <w:rsid w:val="00BD1080"/>
    <w:rsid w:val="00BD5800"/>
    <w:rsid w:val="00BD6A05"/>
    <w:rsid w:val="00BF5A89"/>
    <w:rsid w:val="00C169DA"/>
    <w:rsid w:val="00C16DAC"/>
    <w:rsid w:val="00C17BFC"/>
    <w:rsid w:val="00C96F52"/>
    <w:rsid w:val="00CA36DC"/>
    <w:rsid w:val="00D07440"/>
    <w:rsid w:val="00D20437"/>
    <w:rsid w:val="00D6226A"/>
    <w:rsid w:val="00D752DE"/>
    <w:rsid w:val="00DD17A6"/>
    <w:rsid w:val="00E2116F"/>
    <w:rsid w:val="00E242F3"/>
    <w:rsid w:val="00E43AE8"/>
    <w:rsid w:val="00E64D31"/>
    <w:rsid w:val="00ED0EDB"/>
    <w:rsid w:val="00ED3888"/>
    <w:rsid w:val="00F22067"/>
    <w:rsid w:val="00F2432C"/>
    <w:rsid w:val="00F278F9"/>
    <w:rsid w:val="00F42E69"/>
    <w:rsid w:val="00F80210"/>
    <w:rsid w:val="00FC5E0F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Peter Standish</cp:lastModifiedBy>
  <cp:revision>3</cp:revision>
  <dcterms:created xsi:type="dcterms:W3CDTF">2024-12-18T04:04:00Z</dcterms:created>
  <dcterms:modified xsi:type="dcterms:W3CDTF">2024-12-18T04:11:00Z</dcterms:modified>
</cp:coreProperties>
</file>