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A528" w14:textId="1148F988" w:rsidR="00BD47B7" w:rsidRPr="00BD47B7" w:rsidRDefault="00BD47B7" w:rsidP="00BD47B7">
      <w:pPr>
        <w:pStyle w:val="AbstractBookPaperTitle"/>
        <w:spacing w:after="0"/>
        <w:rPr>
          <w:rFonts w:ascii="Times New Roman" w:hAnsi="Times New Roman" w:cs="Times New Roman"/>
          <w:b/>
          <w:bCs/>
          <w:sz w:val="24"/>
        </w:rPr>
      </w:pPr>
      <w:r w:rsidRPr="00BD47B7">
        <w:rPr>
          <w:rFonts w:ascii="Times New Roman" w:hAnsi="Times New Roman" w:cs="Times New Roman"/>
          <w:b/>
          <w:bCs/>
          <w:sz w:val="24"/>
        </w:rPr>
        <w:t xml:space="preserve">Infected endometriomas – acute and long-term management </w:t>
      </w:r>
    </w:p>
    <w:p w14:paraId="1A3F9E46" w14:textId="77777777" w:rsidR="00BD47B7" w:rsidRDefault="00BD47B7" w:rsidP="00BD47B7">
      <w:pPr>
        <w:pStyle w:val="AbstractBookAuthors"/>
        <w:rPr>
          <w:rStyle w:val="AbstractBookPresentingAuthor"/>
          <w:rFonts w:ascii="Times New Roman" w:hAnsi="Times New Roman" w:cs="Times New Roman"/>
        </w:rPr>
      </w:pPr>
    </w:p>
    <w:p w14:paraId="6A0EE83D" w14:textId="03CC15AC" w:rsidR="00BD47B7" w:rsidRDefault="00BD47B7" w:rsidP="00BD47B7">
      <w:pPr>
        <w:pStyle w:val="AbstractBookAuthors"/>
        <w:rPr>
          <w:rFonts w:ascii="Times New Roman" w:hAnsi="Times New Roman" w:cs="Times New Roman"/>
          <w:vertAlign w:val="superscript"/>
        </w:rPr>
      </w:pPr>
      <w:r>
        <w:rPr>
          <w:rStyle w:val="AbstractBookPresentingAuthor"/>
          <w:rFonts w:ascii="Times New Roman" w:hAnsi="Times New Roman" w:cs="Times New Roman"/>
        </w:rPr>
        <w:t xml:space="preserve">R </w:t>
      </w:r>
      <w:r w:rsidRPr="00BD47B7">
        <w:rPr>
          <w:rStyle w:val="AbstractBookPresentingAuthor"/>
          <w:rFonts w:ascii="Times New Roman" w:hAnsi="Times New Roman" w:cs="Times New Roman"/>
        </w:rPr>
        <w:t>Lee</w:t>
      </w:r>
      <w:r w:rsidRPr="00BD47B7">
        <w:rPr>
          <w:rFonts w:ascii="Times New Roman" w:hAnsi="Times New Roman" w:cs="Times New Roman"/>
          <w:vertAlign w:val="superscript"/>
        </w:rPr>
        <w:t>1</w:t>
      </w:r>
      <w:r w:rsidRPr="00BD47B7">
        <w:rPr>
          <w:rStyle w:val="AbstractBookBaseCharacterStyle"/>
          <w:rFonts w:ascii="Times New Roman" w:hAnsi="Times New Roman" w:cs="Times New Roman"/>
        </w:rPr>
        <w:t xml:space="preserve">, </w:t>
      </w:r>
      <w:r>
        <w:rPr>
          <w:rStyle w:val="AbstractBookBaseCharacterStyle"/>
          <w:rFonts w:ascii="Times New Roman" w:hAnsi="Times New Roman" w:cs="Times New Roman"/>
        </w:rPr>
        <w:t xml:space="preserve">G </w:t>
      </w:r>
      <w:r w:rsidRPr="00BD47B7">
        <w:rPr>
          <w:rStyle w:val="AbstractBookBaseCharacterStyle"/>
          <w:rFonts w:ascii="Times New Roman" w:hAnsi="Times New Roman" w:cs="Times New Roman"/>
        </w:rPr>
        <w:t>Chan</w:t>
      </w:r>
      <w:r w:rsidRPr="00BD47B7">
        <w:rPr>
          <w:rFonts w:ascii="Times New Roman" w:hAnsi="Times New Roman" w:cs="Times New Roman"/>
          <w:vertAlign w:val="superscript"/>
        </w:rPr>
        <w:t>1</w:t>
      </w:r>
      <w:r w:rsidRPr="00BD47B7">
        <w:rPr>
          <w:rStyle w:val="AbstractBookBaseCharacterStyle"/>
          <w:rFonts w:ascii="Times New Roman" w:hAnsi="Times New Roman" w:cs="Times New Roman"/>
        </w:rPr>
        <w:t xml:space="preserve">, </w:t>
      </w:r>
      <w:r>
        <w:rPr>
          <w:rStyle w:val="AbstractBookBaseCharacterStyle"/>
          <w:rFonts w:ascii="Times New Roman" w:hAnsi="Times New Roman" w:cs="Times New Roman"/>
        </w:rPr>
        <w:t xml:space="preserve">J </w:t>
      </w:r>
      <w:r w:rsidRPr="00BD47B7">
        <w:rPr>
          <w:rStyle w:val="AbstractBookBaseCharacterStyle"/>
          <w:rFonts w:ascii="Times New Roman" w:hAnsi="Times New Roman" w:cs="Times New Roman"/>
        </w:rPr>
        <w:t>Wong</w:t>
      </w:r>
      <w:r w:rsidRPr="00BD47B7">
        <w:rPr>
          <w:rFonts w:ascii="Times New Roman" w:hAnsi="Times New Roman" w:cs="Times New Roman"/>
          <w:vertAlign w:val="superscript"/>
        </w:rPr>
        <w:t>1</w:t>
      </w:r>
      <w:r w:rsidRPr="00BD47B7">
        <w:rPr>
          <w:rStyle w:val="AbstractBookBaseCharacterStyle"/>
          <w:rFonts w:ascii="Times New Roman" w:hAnsi="Times New Roman" w:cs="Times New Roman"/>
        </w:rPr>
        <w:t xml:space="preserve">, </w:t>
      </w:r>
      <w:r>
        <w:rPr>
          <w:rStyle w:val="AbstractBookBaseCharacterStyle"/>
          <w:rFonts w:ascii="Times New Roman" w:hAnsi="Times New Roman" w:cs="Times New Roman"/>
        </w:rPr>
        <w:t xml:space="preserve">L </w:t>
      </w:r>
      <w:r w:rsidRPr="00BD47B7">
        <w:rPr>
          <w:rStyle w:val="AbstractBookBaseCharacterStyle"/>
          <w:rFonts w:ascii="Times New Roman" w:hAnsi="Times New Roman" w:cs="Times New Roman"/>
        </w:rPr>
        <w:t>Ma</w:t>
      </w:r>
      <w:r w:rsidRPr="00BD47B7">
        <w:rPr>
          <w:rFonts w:ascii="Times New Roman" w:hAnsi="Times New Roman" w:cs="Times New Roman"/>
          <w:vertAlign w:val="superscript"/>
        </w:rPr>
        <w:t>2</w:t>
      </w:r>
    </w:p>
    <w:p w14:paraId="5B0A004B" w14:textId="77777777" w:rsidR="00BD47B7" w:rsidRPr="00BD47B7" w:rsidRDefault="00BD47B7" w:rsidP="00BD47B7">
      <w:pPr>
        <w:pStyle w:val="AbstractBookAuthors"/>
        <w:rPr>
          <w:rFonts w:ascii="Times New Roman" w:hAnsi="Times New Roman" w:cs="Times New Roman"/>
        </w:rPr>
      </w:pPr>
    </w:p>
    <w:p w14:paraId="6D29015D" w14:textId="77777777" w:rsidR="00BD47B7" w:rsidRDefault="00BD47B7" w:rsidP="00BD47B7">
      <w:pPr>
        <w:spacing w:after="0"/>
        <w:rPr>
          <w:rStyle w:val="AbstractBookBaseCharacterStyle"/>
          <w:rFonts w:ascii="Times New Roman" w:hAnsi="Times New Roman" w:cs="Times New Roman"/>
        </w:rPr>
      </w:pPr>
      <w:r w:rsidRPr="00BD47B7">
        <w:rPr>
          <w:rFonts w:ascii="Times New Roman" w:hAnsi="Times New Roman" w:cs="Times New Roman"/>
          <w:vertAlign w:val="superscript"/>
        </w:rPr>
        <w:t>1</w:t>
      </w:r>
      <w:r w:rsidRPr="00BD47B7">
        <w:rPr>
          <w:rStyle w:val="AbstractBookBaseCharacterStyle"/>
          <w:rFonts w:ascii="Times New Roman" w:hAnsi="Times New Roman" w:cs="Times New Roman"/>
        </w:rPr>
        <w:t>National University Hospital, Singapore, Singapore</w:t>
      </w:r>
    </w:p>
    <w:p w14:paraId="58F05DE6" w14:textId="38B404CD" w:rsidR="00BD47B7" w:rsidRDefault="00BD47B7" w:rsidP="00BD47B7">
      <w:pPr>
        <w:spacing w:after="0"/>
        <w:rPr>
          <w:rStyle w:val="AbstractBookBaseCharacterStyle"/>
          <w:rFonts w:ascii="Times New Roman" w:hAnsi="Times New Roman" w:cs="Times New Roman"/>
        </w:rPr>
      </w:pPr>
      <w:r w:rsidRPr="00BD47B7">
        <w:rPr>
          <w:rFonts w:ascii="Times New Roman" w:hAnsi="Times New Roman" w:cs="Times New Roman"/>
          <w:vertAlign w:val="superscript"/>
        </w:rPr>
        <w:t>2</w:t>
      </w:r>
      <w:r w:rsidRPr="00BD47B7">
        <w:rPr>
          <w:rStyle w:val="AbstractBookBaseCharacterStyle"/>
          <w:rFonts w:ascii="Times New Roman" w:hAnsi="Times New Roman" w:cs="Times New Roman"/>
        </w:rPr>
        <w:t>Dr Ma Li Clinic for Women and Advanced Pelvic Surgery, Singapore, Singapore</w:t>
      </w:r>
    </w:p>
    <w:p w14:paraId="31E775FF" w14:textId="77777777" w:rsidR="00BD47B7" w:rsidRPr="00BD47B7" w:rsidRDefault="00BD47B7" w:rsidP="00BD47B7">
      <w:pPr>
        <w:spacing w:after="0"/>
        <w:jc w:val="both"/>
        <w:rPr>
          <w:rFonts w:ascii="Times New Roman" w:hAnsi="Times New Roman" w:cs="Times New Roman"/>
          <w:b/>
        </w:rPr>
      </w:pPr>
    </w:p>
    <w:p w14:paraId="17A68A49" w14:textId="0568D5BD" w:rsidR="00BD47B7" w:rsidRPr="00BD47B7" w:rsidRDefault="00BD47B7" w:rsidP="00BD47B7">
      <w:pPr>
        <w:spacing w:after="0"/>
        <w:jc w:val="both"/>
        <w:rPr>
          <w:rFonts w:ascii="Times New Roman" w:hAnsi="Times New Roman" w:cs="Times New Roman"/>
          <w:b/>
        </w:rPr>
      </w:pPr>
      <w:r>
        <w:rPr>
          <w:rFonts w:ascii="Times New Roman" w:hAnsi="Times New Roman" w:cs="Times New Roman"/>
          <w:b/>
        </w:rPr>
        <w:t xml:space="preserve">Country: </w:t>
      </w:r>
      <w:r w:rsidRPr="00BD47B7">
        <w:rPr>
          <w:rFonts w:ascii="Times New Roman" w:hAnsi="Times New Roman" w:cs="Times New Roman"/>
          <w:b/>
        </w:rPr>
        <w:t xml:space="preserve">Singapore </w:t>
      </w:r>
    </w:p>
    <w:p w14:paraId="6B13D368" w14:textId="77777777" w:rsidR="00BD47B7" w:rsidRPr="00BD47B7" w:rsidRDefault="00BD47B7" w:rsidP="00BD47B7">
      <w:pPr>
        <w:spacing w:after="0"/>
        <w:jc w:val="both"/>
        <w:rPr>
          <w:rFonts w:ascii="Times New Roman" w:hAnsi="Times New Roman" w:cs="Times New Roman"/>
        </w:rPr>
      </w:pPr>
    </w:p>
    <w:p w14:paraId="72A22228" w14:textId="77777777" w:rsidR="00BD47B7" w:rsidRPr="00BD47B7" w:rsidRDefault="00BD47B7" w:rsidP="0075458F">
      <w:pPr>
        <w:spacing w:after="0"/>
        <w:jc w:val="both"/>
        <w:rPr>
          <w:rFonts w:ascii="Times New Roman" w:hAnsi="Times New Roman" w:cs="Times New Roman"/>
          <w:b/>
        </w:rPr>
      </w:pPr>
      <w:r w:rsidRPr="00BD47B7">
        <w:rPr>
          <w:rFonts w:ascii="Times New Roman" w:hAnsi="Times New Roman" w:cs="Times New Roman"/>
          <w:b/>
        </w:rPr>
        <w:t xml:space="preserve">Introduction/Background </w:t>
      </w:r>
    </w:p>
    <w:p w14:paraId="51054F97" w14:textId="77777777" w:rsidR="00BD47B7" w:rsidRPr="00BD47B7" w:rsidRDefault="00BD47B7" w:rsidP="0075458F">
      <w:pPr>
        <w:spacing w:after="0"/>
        <w:jc w:val="both"/>
        <w:rPr>
          <w:rFonts w:ascii="Times New Roman" w:hAnsi="Times New Roman" w:cs="Times New Roman"/>
        </w:rPr>
      </w:pPr>
      <w:r w:rsidRPr="00BD47B7">
        <w:rPr>
          <w:rFonts w:ascii="Times New Roman" w:hAnsi="Times New Roman" w:cs="Times New Roman"/>
        </w:rPr>
        <w:t>Infected endometrioma is a special subgroup of pelvic infections, having a different epidemiology and pathophysiology</w:t>
      </w:r>
      <w:r w:rsidRPr="00BD47B7">
        <w:rPr>
          <w:rFonts w:ascii="Times New Roman" w:hAnsi="Times New Roman" w:cs="Times New Roman"/>
          <w:vertAlign w:val="superscript"/>
        </w:rPr>
        <w:t>1,2,3</w:t>
      </w:r>
      <w:r w:rsidRPr="00BD47B7">
        <w:rPr>
          <w:rFonts w:ascii="Times New Roman" w:hAnsi="Times New Roman" w:cs="Times New Roman"/>
        </w:rPr>
        <w:t>, and yet may be difficult to distinguish from routine pelvic inflammatory disease (PID)</w:t>
      </w:r>
      <w:r w:rsidRPr="00BD47B7">
        <w:rPr>
          <w:rFonts w:ascii="Times New Roman" w:hAnsi="Times New Roman" w:cs="Times New Roman"/>
          <w:vertAlign w:val="superscript"/>
        </w:rPr>
        <w:t>4</w:t>
      </w:r>
      <w:r w:rsidRPr="00BD47B7">
        <w:rPr>
          <w:rFonts w:ascii="Times New Roman" w:hAnsi="Times New Roman" w:cs="Times New Roman"/>
        </w:rPr>
        <w:t>. Optimal management remains unknown</w:t>
      </w:r>
      <w:r w:rsidRPr="00BD47B7">
        <w:rPr>
          <w:rFonts w:ascii="Times New Roman" w:hAnsi="Times New Roman" w:cs="Times New Roman"/>
          <w:vertAlign w:val="superscript"/>
        </w:rPr>
        <w:t>3</w:t>
      </w:r>
      <w:r w:rsidRPr="00BD47B7">
        <w:rPr>
          <w:rFonts w:ascii="Times New Roman" w:hAnsi="Times New Roman" w:cs="Times New Roman"/>
        </w:rPr>
        <w:t>. We present a series of 10 cases of infected endometrioma including clinical progress and eventual outcomes.</w:t>
      </w:r>
    </w:p>
    <w:p w14:paraId="53CB45D2" w14:textId="77777777" w:rsidR="00BD47B7" w:rsidRPr="00BD47B7" w:rsidRDefault="00BD47B7" w:rsidP="0075458F">
      <w:pPr>
        <w:spacing w:after="0"/>
        <w:jc w:val="both"/>
        <w:rPr>
          <w:rFonts w:ascii="Times New Roman" w:hAnsi="Times New Roman" w:cs="Times New Roman"/>
          <w:b/>
        </w:rPr>
      </w:pPr>
    </w:p>
    <w:p w14:paraId="38426DB2" w14:textId="77777777" w:rsidR="00BD47B7" w:rsidRPr="00BD47B7" w:rsidRDefault="00BD47B7" w:rsidP="0075458F">
      <w:pPr>
        <w:spacing w:after="0"/>
        <w:jc w:val="both"/>
        <w:rPr>
          <w:rFonts w:ascii="Times New Roman" w:hAnsi="Times New Roman" w:cs="Times New Roman"/>
          <w:b/>
        </w:rPr>
      </w:pPr>
      <w:r w:rsidRPr="00BD47B7">
        <w:rPr>
          <w:rFonts w:ascii="Times New Roman" w:hAnsi="Times New Roman" w:cs="Times New Roman"/>
          <w:b/>
        </w:rPr>
        <w:t xml:space="preserve">Materials and Methods </w:t>
      </w:r>
    </w:p>
    <w:p w14:paraId="6777086C" w14:textId="77777777" w:rsidR="00BD47B7" w:rsidRPr="00BD47B7" w:rsidRDefault="00BD47B7" w:rsidP="0075458F">
      <w:pPr>
        <w:spacing w:after="0"/>
        <w:jc w:val="both"/>
        <w:rPr>
          <w:rFonts w:ascii="Times New Roman" w:hAnsi="Times New Roman" w:cs="Times New Roman"/>
        </w:rPr>
      </w:pPr>
      <w:r w:rsidRPr="00BD47B7">
        <w:rPr>
          <w:rFonts w:ascii="Times New Roman" w:hAnsi="Times New Roman" w:cs="Times New Roman"/>
        </w:rPr>
        <w:t xml:space="preserve">10 cases of infected endometriomas were prospectively recruited at a tertiary university hospital over 10 months (January to October 2023). Blood cultures and vaginal swabs - for cultures and sexually transmitted infection (STI) testing – were collected prior to intravenous antibiotics. Cases that failed antibiotic therapy underwent drainage and the endometriotic fluid sent for cultures. All cases were offered hormonal suppression immediately after acute episode paired with definitive surgery at &gt;2 months interval. </w:t>
      </w:r>
    </w:p>
    <w:p w14:paraId="5C8B115E" w14:textId="77777777" w:rsidR="00BD47B7" w:rsidRPr="00BD47B7" w:rsidRDefault="00BD47B7" w:rsidP="0075458F">
      <w:pPr>
        <w:spacing w:after="0"/>
        <w:jc w:val="both"/>
        <w:rPr>
          <w:rFonts w:ascii="Times New Roman" w:hAnsi="Times New Roman" w:cs="Times New Roman"/>
        </w:rPr>
      </w:pPr>
    </w:p>
    <w:p w14:paraId="5E261FD5" w14:textId="77777777" w:rsidR="00BD47B7" w:rsidRPr="00BD47B7" w:rsidRDefault="00BD47B7" w:rsidP="0075458F">
      <w:pPr>
        <w:spacing w:after="0"/>
        <w:jc w:val="both"/>
        <w:rPr>
          <w:rFonts w:ascii="Times New Roman" w:hAnsi="Times New Roman" w:cs="Times New Roman"/>
          <w:b/>
        </w:rPr>
      </w:pPr>
      <w:r w:rsidRPr="00BD47B7">
        <w:rPr>
          <w:rFonts w:ascii="Times New Roman" w:hAnsi="Times New Roman" w:cs="Times New Roman"/>
          <w:b/>
        </w:rPr>
        <w:t>Results</w:t>
      </w:r>
    </w:p>
    <w:p w14:paraId="77A022AA" w14:textId="77777777" w:rsidR="00BD47B7" w:rsidRPr="00BD47B7" w:rsidRDefault="00BD47B7" w:rsidP="0075458F">
      <w:pPr>
        <w:spacing w:after="0"/>
        <w:jc w:val="both"/>
        <w:rPr>
          <w:rFonts w:ascii="Times New Roman" w:hAnsi="Times New Roman" w:cs="Times New Roman"/>
        </w:rPr>
      </w:pPr>
      <w:r w:rsidRPr="00BD47B7">
        <w:rPr>
          <w:rFonts w:ascii="Times New Roman" w:hAnsi="Times New Roman" w:cs="Times New Roman"/>
        </w:rPr>
        <w:t xml:space="preserve">All cases presented via emergency department with fever, </w:t>
      </w:r>
      <w:proofErr w:type="spellStart"/>
      <w:r w:rsidRPr="00BD47B7">
        <w:rPr>
          <w:rFonts w:ascii="Times New Roman" w:hAnsi="Times New Roman" w:cs="Times New Roman"/>
        </w:rPr>
        <w:t>pelvi</w:t>
      </w:r>
      <w:proofErr w:type="spellEnd"/>
      <w:r w:rsidRPr="00BD47B7">
        <w:rPr>
          <w:rFonts w:ascii="Times New Roman" w:hAnsi="Times New Roman" w:cs="Times New Roman"/>
        </w:rPr>
        <w:t xml:space="preserve">-abdominal pain. Ultrasound imaging demonstrated endometriomas. Following a trial of intravenous </w:t>
      </w:r>
      <w:proofErr w:type="gramStart"/>
      <w:r w:rsidRPr="00BD47B7">
        <w:rPr>
          <w:rFonts w:ascii="Times New Roman" w:hAnsi="Times New Roman" w:cs="Times New Roman"/>
        </w:rPr>
        <w:t>broad spectrum</w:t>
      </w:r>
      <w:proofErr w:type="gramEnd"/>
      <w:r w:rsidRPr="00BD47B7">
        <w:rPr>
          <w:rFonts w:ascii="Times New Roman" w:hAnsi="Times New Roman" w:cs="Times New Roman"/>
        </w:rPr>
        <w:t xml:space="preserve"> antibiotics; 2 failed to respond and underwent drainage (1 transvaginal, 1 transabdominal). Blood and vaginal cultures were negative in all cases while STI testing yielded only 1 positive for Trichomonas vaginalis. Drainage cultures returned positive for Hemophilus influenzae and </w:t>
      </w:r>
      <w:proofErr w:type="spellStart"/>
      <w:r w:rsidRPr="00BD47B7">
        <w:rPr>
          <w:rFonts w:ascii="Times New Roman" w:hAnsi="Times New Roman" w:cs="Times New Roman"/>
        </w:rPr>
        <w:t>Peptoniphilus</w:t>
      </w:r>
      <w:proofErr w:type="spellEnd"/>
      <w:r w:rsidRPr="00BD47B7">
        <w:rPr>
          <w:rFonts w:ascii="Times New Roman" w:hAnsi="Times New Roman" w:cs="Times New Roman"/>
        </w:rPr>
        <w:t xml:space="preserve">. The median age was 40 years. Half </w:t>
      </w:r>
      <w:proofErr w:type="gramStart"/>
      <w:r w:rsidRPr="00BD47B7">
        <w:rPr>
          <w:rFonts w:ascii="Times New Roman" w:hAnsi="Times New Roman" w:cs="Times New Roman"/>
        </w:rPr>
        <w:t>were</w:t>
      </w:r>
      <w:proofErr w:type="gramEnd"/>
      <w:r w:rsidRPr="00BD47B7">
        <w:rPr>
          <w:rFonts w:ascii="Times New Roman" w:hAnsi="Times New Roman" w:cs="Times New Roman"/>
        </w:rPr>
        <w:t xml:space="preserve"> nulliparous. None had prior STIs, recent pelvic instrumentation, obesity or immunocompromise. Only 6/10 cases had preceding diagnoses of endometriosis, Subsequently, 9/10 agreed for hormonal suppression and 8/10 cases underwent definitive surgery with visual and histopathological confirmation of endometriosis; 2 declined surgery. No recurrence of infection or endometriosis was present at 1 year post-operatively. </w:t>
      </w:r>
    </w:p>
    <w:p w14:paraId="555ED05D" w14:textId="77777777" w:rsidR="00BD47B7" w:rsidRPr="00BD47B7" w:rsidRDefault="00BD47B7" w:rsidP="0075458F">
      <w:pPr>
        <w:spacing w:after="0"/>
        <w:jc w:val="both"/>
        <w:rPr>
          <w:rFonts w:ascii="Times New Roman" w:hAnsi="Times New Roman" w:cs="Times New Roman"/>
        </w:rPr>
      </w:pPr>
    </w:p>
    <w:p w14:paraId="316C5C53" w14:textId="77777777" w:rsidR="00BD47B7" w:rsidRPr="00BD47B7" w:rsidRDefault="00BD47B7" w:rsidP="0075458F">
      <w:pPr>
        <w:spacing w:after="0"/>
        <w:jc w:val="both"/>
        <w:rPr>
          <w:rFonts w:ascii="Times New Roman" w:hAnsi="Times New Roman" w:cs="Times New Roman"/>
          <w:b/>
        </w:rPr>
      </w:pPr>
      <w:r w:rsidRPr="00BD47B7">
        <w:rPr>
          <w:rFonts w:ascii="Times New Roman" w:hAnsi="Times New Roman" w:cs="Times New Roman"/>
          <w:b/>
        </w:rPr>
        <w:t>Conclusion</w:t>
      </w:r>
    </w:p>
    <w:p w14:paraId="251E9C25" w14:textId="77777777" w:rsidR="00BD47B7" w:rsidRPr="00BD47B7" w:rsidRDefault="00BD47B7" w:rsidP="0075458F">
      <w:pPr>
        <w:spacing w:after="0"/>
        <w:jc w:val="both"/>
        <w:rPr>
          <w:rFonts w:ascii="Times New Roman" w:hAnsi="Times New Roman" w:cs="Times New Roman"/>
        </w:rPr>
      </w:pPr>
      <w:r w:rsidRPr="00BD47B7">
        <w:rPr>
          <w:rFonts w:ascii="Times New Roman" w:hAnsi="Times New Roman" w:cs="Times New Roman"/>
        </w:rPr>
        <w:t>Infected endometriomas may affect older, nulliparous women lacking traditional risk factors for PID e.g. STIs or prior instrumentation</w:t>
      </w:r>
      <w:r w:rsidRPr="00BD47B7">
        <w:rPr>
          <w:rFonts w:ascii="Times New Roman" w:hAnsi="Times New Roman" w:cs="Times New Roman"/>
          <w:vertAlign w:val="superscript"/>
        </w:rPr>
        <w:t>1,2</w:t>
      </w:r>
      <w:r w:rsidRPr="00BD47B7">
        <w:rPr>
          <w:rFonts w:ascii="Times New Roman" w:hAnsi="Times New Roman" w:cs="Times New Roman"/>
        </w:rPr>
        <w:t>. Careful history, examination and targeted ultrasound</w:t>
      </w:r>
      <w:r w:rsidRPr="00BD47B7">
        <w:rPr>
          <w:rFonts w:ascii="Times New Roman" w:hAnsi="Times New Roman" w:cs="Times New Roman"/>
          <w:vertAlign w:val="superscript"/>
        </w:rPr>
        <w:t>5</w:t>
      </w:r>
      <w:r w:rsidRPr="00BD47B7">
        <w:rPr>
          <w:rFonts w:ascii="Times New Roman" w:hAnsi="Times New Roman" w:cs="Times New Roman"/>
        </w:rPr>
        <w:t xml:space="preserve"> is required. Antibiotics should cover gut flora and anaerobes, with early drainage considered </w:t>
      </w:r>
      <w:proofErr w:type="gramStart"/>
      <w:r w:rsidRPr="00BD47B7">
        <w:rPr>
          <w:rFonts w:ascii="Times New Roman" w:hAnsi="Times New Roman" w:cs="Times New Roman"/>
        </w:rPr>
        <w:t>for  culture</w:t>
      </w:r>
      <w:proofErr w:type="gramEnd"/>
      <w:r w:rsidRPr="00BD47B7">
        <w:rPr>
          <w:rFonts w:ascii="Times New Roman" w:hAnsi="Times New Roman" w:cs="Times New Roman"/>
        </w:rPr>
        <w:t xml:space="preserve">-directed therapy. Hormonal suppression and definitive surgery are essential in preventing relapse.  </w:t>
      </w:r>
    </w:p>
    <w:p w14:paraId="2258EF91" w14:textId="77777777" w:rsidR="00BD47B7" w:rsidRPr="00BD47B7" w:rsidRDefault="00BD47B7" w:rsidP="0075458F">
      <w:pPr>
        <w:spacing w:after="0"/>
        <w:jc w:val="both"/>
        <w:rPr>
          <w:rFonts w:ascii="Times New Roman" w:hAnsi="Times New Roman" w:cs="Times New Roman"/>
        </w:rPr>
      </w:pPr>
    </w:p>
    <w:p w14:paraId="0477239C" w14:textId="7CE51FA7" w:rsidR="00BD47B7" w:rsidRPr="00BD47B7" w:rsidRDefault="00BD47B7" w:rsidP="0075458F">
      <w:pPr>
        <w:spacing w:after="0"/>
        <w:jc w:val="both"/>
        <w:rPr>
          <w:rFonts w:ascii="Times New Roman" w:hAnsi="Times New Roman" w:cs="Times New Roman"/>
          <w:b/>
        </w:rPr>
      </w:pPr>
      <w:r w:rsidRPr="00BD47B7">
        <w:rPr>
          <w:rFonts w:ascii="Times New Roman" w:hAnsi="Times New Roman" w:cs="Times New Roman"/>
          <w:b/>
        </w:rPr>
        <w:t>Key words</w:t>
      </w:r>
      <w:r>
        <w:rPr>
          <w:rFonts w:ascii="Times New Roman" w:hAnsi="Times New Roman" w:cs="Times New Roman"/>
          <w:b/>
        </w:rPr>
        <w:t xml:space="preserve">: </w:t>
      </w:r>
      <w:r w:rsidRPr="00BD47B7">
        <w:rPr>
          <w:rFonts w:ascii="Times New Roman" w:hAnsi="Times New Roman" w:cs="Times New Roman"/>
        </w:rPr>
        <w:t xml:space="preserve">Tubo-ovarian abscess, endometrioma, pelvic inflammatory disease </w:t>
      </w:r>
    </w:p>
    <w:p w14:paraId="699DD6C2" w14:textId="77777777" w:rsidR="00BD47B7" w:rsidRPr="00BD47B7" w:rsidRDefault="00BD47B7" w:rsidP="0075458F">
      <w:pPr>
        <w:spacing w:after="0"/>
        <w:jc w:val="both"/>
        <w:rPr>
          <w:rFonts w:ascii="Times New Roman" w:hAnsi="Times New Roman" w:cs="Times New Roman"/>
        </w:rPr>
      </w:pPr>
    </w:p>
    <w:p w14:paraId="6744CE6E" w14:textId="77777777" w:rsidR="00BD47B7" w:rsidRPr="00BD47B7" w:rsidRDefault="00BD47B7" w:rsidP="0075458F">
      <w:pPr>
        <w:spacing w:after="0"/>
        <w:jc w:val="both"/>
        <w:rPr>
          <w:rFonts w:ascii="Times New Roman" w:hAnsi="Times New Roman" w:cs="Times New Roman"/>
          <w:b/>
          <w:bCs/>
        </w:rPr>
      </w:pPr>
      <w:r w:rsidRPr="00BD47B7">
        <w:rPr>
          <w:rFonts w:ascii="Times New Roman" w:hAnsi="Times New Roman" w:cs="Times New Roman"/>
          <w:b/>
          <w:bCs/>
        </w:rPr>
        <w:t xml:space="preserve">References </w:t>
      </w:r>
    </w:p>
    <w:p w14:paraId="55B038C3" w14:textId="77777777" w:rsidR="00BD47B7" w:rsidRPr="00BD47B7" w:rsidRDefault="00BD47B7" w:rsidP="0075458F">
      <w:pPr>
        <w:pStyle w:val="ListParagraph"/>
        <w:numPr>
          <w:ilvl w:val="0"/>
          <w:numId w:val="1"/>
        </w:numPr>
        <w:spacing w:after="0" w:line="240" w:lineRule="auto"/>
        <w:jc w:val="both"/>
        <w:rPr>
          <w:rFonts w:ascii="Times New Roman" w:hAnsi="Times New Roman" w:cs="Times New Roman"/>
        </w:rPr>
      </w:pPr>
      <w:r w:rsidRPr="00BD47B7">
        <w:rPr>
          <w:rFonts w:ascii="Times New Roman" w:hAnsi="Times New Roman" w:cs="Times New Roman"/>
        </w:rPr>
        <w:t xml:space="preserve">Schmidt CL, Demopoulos RI, Weiss G. Infected endometriotic cysts: clinical characterization and pathogenesis. Fertil Steril </w:t>
      </w:r>
      <w:proofErr w:type="gramStart"/>
      <w:r w:rsidRPr="00BD47B7">
        <w:rPr>
          <w:rFonts w:ascii="Times New Roman" w:hAnsi="Times New Roman" w:cs="Times New Roman"/>
        </w:rPr>
        <w:t>1981;36:27</w:t>
      </w:r>
      <w:proofErr w:type="gramEnd"/>
      <w:r w:rsidRPr="00BD47B7">
        <w:rPr>
          <w:rFonts w:ascii="Times New Roman" w:hAnsi="Times New Roman" w:cs="Times New Roman"/>
        </w:rPr>
        <w:t>-30.</w:t>
      </w:r>
    </w:p>
    <w:p w14:paraId="647E72C5" w14:textId="77777777" w:rsidR="00BD47B7" w:rsidRPr="00BD47B7" w:rsidRDefault="00BD47B7" w:rsidP="0075458F">
      <w:pPr>
        <w:pStyle w:val="ListParagraph"/>
        <w:numPr>
          <w:ilvl w:val="0"/>
          <w:numId w:val="1"/>
        </w:numPr>
        <w:spacing w:after="0" w:line="240" w:lineRule="auto"/>
        <w:jc w:val="both"/>
        <w:rPr>
          <w:rFonts w:ascii="Times New Roman" w:hAnsi="Times New Roman" w:cs="Times New Roman"/>
        </w:rPr>
      </w:pPr>
      <w:r w:rsidRPr="00BD47B7">
        <w:rPr>
          <w:rFonts w:ascii="Times New Roman" w:hAnsi="Times New Roman" w:cs="Times New Roman"/>
        </w:rPr>
        <w:t xml:space="preserve">Kubota T, Ishi K, Takeuchi H. A study of </w:t>
      </w:r>
      <w:proofErr w:type="spellStart"/>
      <w:r w:rsidRPr="00BD47B7">
        <w:rPr>
          <w:rFonts w:ascii="Times New Roman" w:hAnsi="Times New Roman" w:cs="Times New Roman"/>
        </w:rPr>
        <w:t>tubo</w:t>
      </w:r>
      <w:proofErr w:type="spellEnd"/>
      <w:r w:rsidRPr="00BD47B7">
        <w:rPr>
          <w:rFonts w:ascii="Times New Roman" w:hAnsi="Times New Roman" w:cs="Times New Roman"/>
        </w:rPr>
        <w:t xml:space="preserve">-ovarian and ovarian abscesses, with a focus on cases with endometrioma. J Obstet </w:t>
      </w:r>
      <w:proofErr w:type="spellStart"/>
      <w:r w:rsidRPr="00BD47B7">
        <w:rPr>
          <w:rFonts w:ascii="Times New Roman" w:hAnsi="Times New Roman" w:cs="Times New Roman"/>
        </w:rPr>
        <w:t>Gynaecol</w:t>
      </w:r>
      <w:proofErr w:type="spellEnd"/>
      <w:r w:rsidRPr="00BD47B7">
        <w:rPr>
          <w:rFonts w:ascii="Times New Roman" w:hAnsi="Times New Roman" w:cs="Times New Roman"/>
        </w:rPr>
        <w:t xml:space="preserve"> Res </w:t>
      </w:r>
      <w:proofErr w:type="gramStart"/>
      <w:r w:rsidRPr="00BD47B7">
        <w:rPr>
          <w:rFonts w:ascii="Times New Roman" w:hAnsi="Times New Roman" w:cs="Times New Roman"/>
        </w:rPr>
        <w:t>1997;23:421</w:t>
      </w:r>
      <w:proofErr w:type="gramEnd"/>
      <w:r w:rsidRPr="00BD47B7">
        <w:rPr>
          <w:rFonts w:ascii="Times New Roman" w:hAnsi="Times New Roman" w:cs="Times New Roman"/>
        </w:rPr>
        <w:t>-6.</w:t>
      </w:r>
    </w:p>
    <w:p w14:paraId="6205D8EA" w14:textId="77777777" w:rsidR="00BD47B7" w:rsidRPr="00BD47B7" w:rsidRDefault="00BD47B7" w:rsidP="0075458F">
      <w:pPr>
        <w:pStyle w:val="ListParagraph"/>
        <w:numPr>
          <w:ilvl w:val="0"/>
          <w:numId w:val="1"/>
        </w:numPr>
        <w:spacing w:after="0" w:line="240" w:lineRule="auto"/>
        <w:jc w:val="both"/>
        <w:rPr>
          <w:rFonts w:ascii="Times New Roman" w:hAnsi="Times New Roman" w:cs="Times New Roman"/>
        </w:rPr>
      </w:pPr>
      <w:r w:rsidRPr="00BD47B7">
        <w:rPr>
          <w:rFonts w:ascii="Times New Roman" w:hAnsi="Times New Roman" w:cs="Times New Roman"/>
        </w:rPr>
        <w:t xml:space="preserve">Chen MJ, Yang JH, Yang YS, et al. Increased occurrence of </w:t>
      </w:r>
      <w:proofErr w:type="spellStart"/>
      <w:r w:rsidRPr="00BD47B7">
        <w:rPr>
          <w:rFonts w:ascii="Times New Roman" w:hAnsi="Times New Roman" w:cs="Times New Roman"/>
        </w:rPr>
        <w:t>tubo</w:t>
      </w:r>
      <w:proofErr w:type="spellEnd"/>
      <w:r w:rsidRPr="00BD47B7">
        <w:rPr>
          <w:rFonts w:ascii="Times New Roman" w:hAnsi="Times New Roman" w:cs="Times New Roman"/>
        </w:rPr>
        <w:t xml:space="preserve">-ovarian abscesses in women with stage III and IV endometriosis. Fertil Steril </w:t>
      </w:r>
      <w:proofErr w:type="gramStart"/>
      <w:r w:rsidRPr="00BD47B7">
        <w:rPr>
          <w:rFonts w:ascii="Times New Roman" w:hAnsi="Times New Roman" w:cs="Times New Roman"/>
        </w:rPr>
        <w:t>2004;82:498</w:t>
      </w:r>
      <w:proofErr w:type="gramEnd"/>
      <w:r w:rsidRPr="00BD47B7">
        <w:rPr>
          <w:rFonts w:ascii="Times New Roman" w:hAnsi="Times New Roman" w:cs="Times New Roman"/>
        </w:rPr>
        <w:t>-9.</w:t>
      </w:r>
    </w:p>
    <w:p w14:paraId="155F71B0" w14:textId="77777777" w:rsidR="00BD47B7" w:rsidRPr="00BD47B7" w:rsidRDefault="00BD47B7" w:rsidP="0075458F">
      <w:pPr>
        <w:pStyle w:val="ListParagraph"/>
        <w:numPr>
          <w:ilvl w:val="0"/>
          <w:numId w:val="1"/>
        </w:numPr>
        <w:spacing w:after="0" w:line="240" w:lineRule="auto"/>
        <w:jc w:val="both"/>
        <w:rPr>
          <w:rFonts w:ascii="Times New Roman" w:hAnsi="Times New Roman" w:cs="Times New Roman"/>
        </w:rPr>
      </w:pPr>
      <w:r w:rsidRPr="00BD47B7">
        <w:rPr>
          <w:rFonts w:ascii="Times New Roman" w:hAnsi="Times New Roman" w:cs="Times New Roman"/>
        </w:rPr>
        <w:t xml:space="preserve">Sen S, Singh K, Agarwal J, et al. A Massive Primary Ovarian Abscess within an Endometrioma in a Young Nullipara – An Unusual Case and Review of Literature. Fertility &amp; Reproduction </w:t>
      </w:r>
      <w:proofErr w:type="gramStart"/>
      <w:r w:rsidRPr="00BD47B7">
        <w:rPr>
          <w:rFonts w:ascii="Times New Roman" w:hAnsi="Times New Roman" w:cs="Times New Roman"/>
        </w:rPr>
        <w:t>2020;02:75</w:t>
      </w:r>
      <w:proofErr w:type="gramEnd"/>
      <w:r w:rsidRPr="00BD47B7">
        <w:rPr>
          <w:rFonts w:ascii="Times New Roman" w:hAnsi="Times New Roman" w:cs="Times New Roman"/>
        </w:rPr>
        <w:t>-79</w:t>
      </w:r>
    </w:p>
    <w:p w14:paraId="099916E7" w14:textId="77777777" w:rsidR="00BD47B7" w:rsidRPr="00BD47B7" w:rsidRDefault="00BD47B7" w:rsidP="0075458F">
      <w:pPr>
        <w:pStyle w:val="ListParagraph"/>
        <w:numPr>
          <w:ilvl w:val="0"/>
          <w:numId w:val="1"/>
        </w:numPr>
        <w:spacing w:after="0" w:line="240" w:lineRule="auto"/>
        <w:jc w:val="both"/>
        <w:rPr>
          <w:rFonts w:ascii="Times New Roman" w:hAnsi="Times New Roman" w:cs="Times New Roman"/>
        </w:rPr>
      </w:pPr>
      <w:r w:rsidRPr="00BD47B7">
        <w:rPr>
          <w:rFonts w:ascii="Times New Roman" w:hAnsi="Times New Roman" w:cs="Times New Roman"/>
        </w:rPr>
        <w:t xml:space="preserve">Young SW, Jha P, </w:t>
      </w:r>
      <w:proofErr w:type="spellStart"/>
      <w:r w:rsidRPr="00BD47B7">
        <w:rPr>
          <w:rFonts w:ascii="Times New Roman" w:hAnsi="Times New Roman" w:cs="Times New Roman"/>
        </w:rPr>
        <w:t>Chamié</w:t>
      </w:r>
      <w:proofErr w:type="spellEnd"/>
      <w:r w:rsidRPr="00BD47B7">
        <w:rPr>
          <w:rFonts w:ascii="Times New Roman" w:hAnsi="Times New Roman" w:cs="Times New Roman"/>
        </w:rPr>
        <w:t xml:space="preserve"> L, Rodgers S, Kho RM, </w:t>
      </w:r>
      <w:proofErr w:type="spellStart"/>
      <w:r w:rsidRPr="00BD47B7">
        <w:rPr>
          <w:rFonts w:ascii="Times New Roman" w:hAnsi="Times New Roman" w:cs="Times New Roman"/>
        </w:rPr>
        <w:t>Horrow</w:t>
      </w:r>
      <w:proofErr w:type="spellEnd"/>
      <w:r w:rsidRPr="00BD47B7">
        <w:rPr>
          <w:rFonts w:ascii="Times New Roman" w:hAnsi="Times New Roman" w:cs="Times New Roman"/>
        </w:rPr>
        <w:t xml:space="preserve"> MM, </w:t>
      </w:r>
      <w:proofErr w:type="spellStart"/>
      <w:r w:rsidRPr="00BD47B7">
        <w:rPr>
          <w:rFonts w:ascii="Times New Roman" w:hAnsi="Times New Roman" w:cs="Times New Roman"/>
        </w:rPr>
        <w:t>Glanc</w:t>
      </w:r>
      <w:proofErr w:type="spellEnd"/>
      <w:r w:rsidRPr="00BD47B7">
        <w:rPr>
          <w:rFonts w:ascii="Times New Roman" w:hAnsi="Times New Roman" w:cs="Times New Roman"/>
        </w:rPr>
        <w:t xml:space="preserve"> P, Feldman M, </w:t>
      </w:r>
      <w:proofErr w:type="spellStart"/>
      <w:r w:rsidRPr="00BD47B7">
        <w:rPr>
          <w:rFonts w:ascii="Times New Roman" w:hAnsi="Times New Roman" w:cs="Times New Roman"/>
        </w:rPr>
        <w:t>Groszmann</w:t>
      </w:r>
      <w:proofErr w:type="spellEnd"/>
      <w:r w:rsidRPr="00BD47B7">
        <w:rPr>
          <w:rFonts w:ascii="Times New Roman" w:hAnsi="Times New Roman" w:cs="Times New Roman"/>
        </w:rPr>
        <w:t xml:space="preserve"> Y, Khan Z, Young SL, Poder L, Burnett TL, Hu EM, Egan S, VanBuren W. Society of Radiologists in Ultrasound Consensus on Routine Pelvic US for Endometriosis. Radiology. 2024 Apr;311(1</w:t>
      </w:r>
      <w:proofErr w:type="gramStart"/>
      <w:r w:rsidRPr="00BD47B7">
        <w:rPr>
          <w:rFonts w:ascii="Times New Roman" w:hAnsi="Times New Roman" w:cs="Times New Roman"/>
        </w:rPr>
        <w:t>):e</w:t>
      </w:r>
      <w:proofErr w:type="gramEnd"/>
      <w:r w:rsidRPr="00BD47B7">
        <w:rPr>
          <w:rFonts w:ascii="Times New Roman" w:hAnsi="Times New Roman" w:cs="Times New Roman"/>
        </w:rPr>
        <w:t xml:space="preserve">232191. </w:t>
      </w:r>
      <w:proofErr w:type="spellStart"/>
      <w:r w:rsidRPr="00BD47B7">
        <w:rPr>
          <w:rFonts w:ascii="Times New Roman" w:hAnsi="Times New Roman" w:cs="Times New Roman"/>
        </w:rPr>
        <w:t>doi</w:t>
      </w:r>
      <w:proofErr w:type="spellEnd"/>
      <w:r w:rsidRPr="00BD47B7">
        <w:rPr>
          <w:rFonts w:ascii="Times New Roman" w:hAnsi="Times New Roman" w:cs="Times New Roman"/>
        </w:rPr>
        <w:t>: 10.1148/radiol.232191. PMID: 38591980; PMCID: PMC11070694.</w:t>
      </w:r>
    </w:p>
    <w:p w14:paraId="086A1480" w14:textId="77777777" w:rsidR="0058605A" w:rsidRPr="00BD47B7" w:rsidRDefault="0058605A" w:rsidP="00BD47B7">
      <w:pPr>
        <w:spacing w:after="0"/>
        <w:rPr>
          <w:rFonts w:ascii="Times New Roman" w:hAnsi="Times New Roman" w:cs="Times New Roman"/>
        </w:rPr>
      </w:pPr>
    </w:p>
    <w:sectPr w:rsidR="0058605A" w:rsidRPr="00BD47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Body)">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294EDE"/>
    <w:multiLevelType w:val="hybridMultilevel"/>
    <w:tmpl w:val="B81A65A2"/>
    <w:lvl w:ilvl="0" w:tplc="6586377A">
      <w:start w:val="1"/>
      <w:numFmt w:val="decimal"/>
      <w:lvlText w:val="%1."/>
      <w:lvlJc w:val="left"/>
      <w:pPr>
        <w:ind w:left="720" w:hanging="360"/>
      </w:pPr>
      <w:rPr>
        <w:rFonts w:hint="default"/>
      </w:rPr>
    </w:lvl>
    <w:lvl w:ilvl="1" w:tplc="A0F2FB52">
      <w:start w:val="1"/>
      <w:numFmt w:val="lowerLetter"/>
      <w:lvlText w:val="%2."/>
      <w:lvlJc w:val="left"/>
      <w:pPr>
        <w:ind w:left="1440" w:hanging="360"/>
      </w:pPr>
      <w:rPr>
        <w:sz w:val="24"/>
        <w:szCs w:val="24"/>
      </w:rPr>
    </w:lvl>
    <w:lvl w:ilvl="2" w:tplc="2AAE993C">
      <w:start w:val="1"/>
      <w:numFmt w:val="lowerRoman"/>
      <w:lvlText w:val="%3."/>
      <w:lvlJc w:val="right"/>
      <w:pPr>
        <w:ind w:left="2160" w:hanging="180"/>
      </w:pPr>
      <w:rPr>
        <w:sz w:val="24"/>
        <w:szCs w:val="24"/>
      </w:rPr>
    </w:lvl>
    <w:lvl w:ilvl="3" w:tplc="FB14B1DE">
      <w:start w:val="1"/>
      <w:numFmt w:val="decimal"/>
      <w:lvlText w:val="%4."/>
      <w:lvlJc w:val="left"/>
      <w:pPr>
        <w:ind w:left="2880" w:hanging="360"/>
      </w:pPr>
      <w:rPr>
        <w:sz w:val="24"/>
        <w:szCs w:val="24"/>
      </w:rPr>
    </w:lvl>
    <w:lvl w:ilvl="4" w:tplc="485C6874">
      <w:start w:val="1"/>
      <w:numFmt w:val="lowerLetter"/>
      <w:lvlText w:val="%5."/>
      <w:lvlJc w:val="left"/>
      <w:pPr>
        <w:ind w:left="3600" w:hanging="360"/>
      </w:pPr>
      <w:rPr>
        <w:sz w:val="24"/>
        <w:szCs w:val="24"/>
      </w:rPr>
    </w:lvl>
    <w:lvl w:ilvl="5" w:tplc="C54A61C0">
      <w:start w:val="1"/>
      <w:numFmt w:val="lowerRoman"/>
      <w:lvlText w:val="%6."/>
      <w:lvlJc w:val="right"/>
      <w:pPr>
        <w:ind w:left="4320" w:hanging="180"/>
      </w:pPr>
      <w:rPr>
        <w:sz w:val="24"/>
        <w:szCs w:val="24"/>
      </w:rPr>
    </w:lvl>
    <w:lvl w:ilvl="6" w:tplc="7BFE5C34">
      <w:start w:val="1"/>
      <w:numFmt w:val="decimal"/>
      <w:lvlText w:val="%7."/>
      <w:lvlJc w:val="left"/>
      <w:pPr>
        <w:ind w:left="5040" w:hanging="360"/>
      </w:pPr>
      <w:rPr>
        <w:sz w:val="24"/>
        <w:szCs w:val="24"/>
      </w:rPr>
    </w:lvl>
    <w:lvl w:ilvl="7" w:tplc="C110F5FE">
      <w:start w:val="1"/>
      <w:numFmt w:val="lowerLetter"/>
      <w:lvlText w:val="%8."/>
      <w:lvlJc w:val="left"/>
      <w:pPr>
        <w:ind w:left="5760" w:hanging="360"/>
      </w:pPr>
      <w:rPr>
        <w:sz w:val="24"/>
        <w:szCs w:val="24"/>
      </w:rPr>
    </w:lvl>
    <w:lvl w:ilvl="8" w:tplc="BE86C204">
      <w:start w:val="1"/>
      <w:numFmt w:val="lowerRoman"/>
      <w:lvlText w:val="%9."/>
      <w:lvlJc w:val="right"/>
      <w:pPr>
        <w:ind w:left="6480" w:hanging="180"/>
      </w:pPr>
      <w:rPr>
        <w:sz w:val="24"/>
        <w:szCs w:val="24"/>
      </w:rPr>
    </w:lvl>
  </w:abstractNum>
  <w:num w:numId="1" w16cid:durableId="1709448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7B7"/>
    <w:rsid w:val="001A48DF"/>
    <w:rsid w:val="00232094"/>
    <w:rsid w:val="002970BD"/>
    <w:rsid w:val="0058605A"/>
    <w:rsid w:val="0075458F"/>
    <w:rsid w:val="00BD47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211F4"/>
  <w15:chartTrackingRefBased/>
  <w15:docId w15:val="{74E7EBEF-471B-4C14-BA1B-F0DE71F1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47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D47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47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47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47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47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47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47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47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7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47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47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47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47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47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47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47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47B7"/>
    <w:rPr>
      <w:rFonts w:eastAsiaTheme="majorEastAsia" w:cstheme="majorBidi"/>
      <w:color w:val="272727" w:themeColor="text1" w:themeTint="D8"/>
    </w:rPr>
  </w:style>
  <w:style w:type="paragraph" w:styleId="Title">
    <w:name w:val="Title"/>
    <w:basedOn w:val="Normal"/>
    <w:next w:val="Normal"/>
    <w:link w:val="TitleChar"/>
    <w:uiPriority w:val="10"/>
    <w:qFormat/>
    <w:rsid w:val="00BD47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47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47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47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47B7"/>
    <w:pPr>
      <w:spacing w:before="160"/>
      <w:jc w:val="center"/>
    </w:pPr>
    <w:rPr>
      <w:i/>
      <w:iCs/>
      <w:color w:val="404040" w:themeColor="text1" w:themeTint="BF"/>
    </w:rPr>
  </w:style>
  <w:style w:type="character" w:customStyle="1" w:styleId="QuoteChar">
    <w:name w:val="Quote Char"/>
    <w:basedOn w:val="DefaultParagraphFont"/>
    <w:link w:val="Quote"/>
    <w:uiPriority w:val="29"/>
    <w:rsid w:val="00BD47B7"/>
    <w:rPr>
      <w:i/>
      <w:iCs/>
      <w:color w:val="404040" w:themeColor="text1" w:themeTint="BF"/>
    </w:rPr>
  </w:style>
  <w:style w:type="paragraph" w:styleId="ListParagraph">
    <w:name w:val="List Paragraph"/>
    <w:basedOn w:val="Normal"/>
    <w:uiPriority w:val="72"/>
    <w:qFormat/>
    <w:rsid w:val="00BD47B7"/>
    <w:pPr>
      <w:ind w:left="720"/>
      <w:contextualSpacing/>
    </w:pPr>
  </w:style>
  <w:style w:type="character" w:styleId="IntenseEmphasis">
    <w:name w:val="Intense Emphasis"/>
    <w:basedOn w:val="DefaultParagraphFont"/>
    <w:uiPriority w:val="21"/>
    <w:qFormat/>
    <w:rsid w:val="00BD47B7"/>
    <w:rPr>
      <w:i/>
      <w:iCs/>
      <w:color w:val="0F4761" w:themeColor="accent1" w:themeShade="BF"/>
    </w:rPr>
  </w:style>
  <w:style w:type="paragraph" w:styleId="IntenseQuote">
    <w:name w:val="Intense Quote"/>
    <w:basedOn w:val="Normal"/>
    <w:next w:val="Normal"/>
    <w:link w:val="IntenseQuoteChar"/>
    <w:uiPriority w:val="30"/>
    <w:qFormat/>
    <w:rsid w:val="00BD47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47B7"/>
    <w:rPr>
      <w:i/>
      <w:iCs/>
      <w:color w:val="0F4761" w:themeColor="accent1" w:themeShade="BF"/>
    </w:rPr>
  </w:style>
  <w:style w:type="character" w:styleId="IntenseReference">
    <w:name w:val="Intense Reference"/>
    <w:basedOn w:val="DefaultParagraphFont"/>
    <w:uiPriority w:val="32"/>
    <w:qFormat/>
    <w:rsid w:val="00BD47B7"/>
    <w:rPr>
      <w:b/>
      <w:bCs/>
      <w:smallCaps/>
      <w:color w:val="0F4761" w:themeColor="accent1" w:themeShade="BF"/>
      <w:spacing w:val="5"/>
    </w:rPr>
  </w:style>
  <w:style w:type="character" w:customStyle="1" w:styleId="AbstractBookBaseCharacterStyle">
    <w:name w:val="Abstract Book Base Character Style"/>
    <w:rsid w:val="00BD47B7"/>
    <w:rPr>
      <w:rFonts w:ascii="Calibri (Body)" w:eastAsia="Calibri (Body)" w:hAnsi="Calibri (Body)" w:cs="Calibri (Body)"/>
    </w:rPr>
  </w:style>
  <w:style w:type="paragraph" w:customStyle="1" w:styleId="AbstractBookPaperTitle">
    <w:name w:val="Abstract Book Paper Title"/>
    <w:qFormat/>
    <w:rsid w:val="00BD47B7"/>
    <w:pPr>
      <w:spacing w:after="120" w:line="240" w:lineRule="auto"/>
    </w:pPr>
    <w:rPr>
      <w:rFonts w:ascii="Calibri (Body)" w:eastAsia="Calibri (Body)" w:hAnsi="Calibri (Body)" w:cs="Calibri (Body)"/>
      <w:kern w:val="0"/>
      <w:sz w:val="32"/>
      <w:lang w:val="en-US" w:eastAsia="uk-UA"/>
      <w14:ligatures w14:val="none"/>
    </w:rPr>
  </w:style>
  <w:style w:type="paragraph" w:customStyle="1" w:styleId="AbstractBookAuthors">
    <w:name w:val="Abstract Book Authors"/>
    <w:qFormat/>
    <w:rsid w:val="00BD47B7"/>
    <w:pPr>
      <w:spacing w:after="0" w:line="240" w:lineRule="auto"/>
    </w:pPr>
    <w:rPr>
      <w:rFonts w:ascii="Calibri Light" w:eastAsia="Calibri Light" w:hAnsi="Calibri Light" w:cs="Calibri Light"/>
      <w:kern w:val="0"/>
      <w:lang w:val="en-US" w:eastAsia="uk-UA"/>
      <w14:ligatures w14:val="none"/>
    </w:rPr>
  </w:style>
  <w:style w:type="character" w:customStyle="1" w:styleId="AbstractBookPresentingAuthor">
    <w:name w:val="Abstract Book Presenting Author"/>
    <w:basedOn w:val="AbstractBookBaseCharacterStyle"/>
    <w:rsid w:val="00BD47B7"/>
    <w:rPr>
      <w:rFonts w:ascii="Calibri Light" w:eastAsia="Calibri Light" w:hAnsi="Calibri Light" w:cs="Calibri Light"/>
      <w:b/>
      <w:u w:val="single"/>
    </w:rPr>
  </w:style>
  <w:style w:type="paragraph" w:customStyle="1" w:styleId="ListParagraphChar">
    <w:name w:val="List Paragraph Char"/>
    <w:basedOn w:val="Normal"/>
    <w:qFormat/>
    <w:rsid w:val="00BD47B7"/>
    <w:pPr>
      <w:tabs>
        <w:tab w:val="left" w:pos="260"/>
      </w:tabs>
      <w:spacing w:after="240" w:line="240" w:lineRule="auto"/>
      <w:ind w:left="264" w:hanging="264"/>
      <w:jc w:val="both"/>
    </w:pPr>
    <w:rPr>
      <w:rFonts w:ascii="Times New Roman" w:eastAsia="Times New Roman" w:hAnsi="Times New Roman" w:cs="Times New Roman"/>
      <w:b/>
      <w:bCs/>
      <w:color w:val="000000"/>
      <w:kern w:val="0"/>
      <w:lang w:val="en-US"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537</Words>
  <Characters>3062</Characters>
  <Application>Microsoft Office Word</Application>
  <DocSecurity>0</DocSecurity>
  <Lines>25</Lines>
  <Paragraphs>7</Paragraphs>
  <ScaleCrop>false</ScaleCrop>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Brown</dc:creator>
  <cp:keywords/>
  <dc:description/>
  <cp:lastModifiedBy>Aira Valiente</cp:lastModifiedBy>
  <cp:revision>2</cp:revision>
  <dcterms:created xsi:type="dcterms:W3CDTF">2025-02-27T01:13:00Z</dcterms:created>
  <dcterms:modified xsi:type="dcterms:W3CDTF">2025-04-11T02:58:00Z</dcterms:modified>
</cp:coreProperties>
</file>