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B21E" w14:textId="02BB1399" w:rsidR="00753CCB" w:rsidRPr="008C2217" w:rsidRDefault="00753CCB" w:rsidP="008C221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C2217">
        <w:rPr>
          <w:rFonts w:ascii="Arial" w:hAnsi="Arial" w:cs="Arial"/>
          <w:b/>
          <w:bCs/>
          <w:sz w:val="20"/>
          <w:szCs w:val="20"/>
        </w:rPr>
        <w:t>Presentation title</w:t>
      </w:r>
    </w:p>
    <w:p w14:paraId="2FA4790C" w14:textId="5DEB7B65" w:rsidR="001F594E" w:rsidRPr="008C2217" w:rsidRDefault="001F594E" w:rsidP="008C2217">
      <w:pPr>
        <w:spacing w:after="0"/>
        <w:rPr>
          <w:rFonts w:ascii="Arial" w:hAnsi="Arial" w:cs="Arial"/>
          <w:sz w:val="20"/>
          <w:szCs w:val="20"/>
        </w:rPr>
      </w:pPr>
      <w:r w:rsidRPr="008C2217">
        <w:rPr>
          <w:rFonts w:ascii="Arial" w:hAnsi="Arial" w:cs="Arial"/>
          <w:sz w:val="20"/>
          <w:szCs w:val="20"/>
        </w:rPr>
        <w:t xml:space="preserve">General Practice and Primary Health Care in Denmark: History, </w:t>
      </w:r>
      <w:r w:rsidR="0069547B" w:rsidRPr="008C2217">
        <w:rPr>
          <w:rFonts w:ascii="Arial" w:hAnsi="Arial" w:cs="Arial"/>
          <w:sz w:val="20"/>
          <w:szCs w:val="20"/>
        </w:rPr>
        <w:t>S</w:t>
      </w:r>
      <w:r w:rsidRPr="008C2217">
        <w:rPr>
          <w:rFonts w:ascii="Arial" w:hAnsi="Arial" w:cs="Arial"/>
          <w:sz w:val="20"/>
          <w:szCs w:val="20"/>
        </w:rPr>
        <w:t xml:space="preserve">tatus and </w:t>
      </w:r>
      <w:r w:rsidR="0069547B" w:rsidRPr="008C2217">
        <w:rPr>
          <w:rFonts w:ascii="Arial" w:hAnsi="Arial" w:cs="Arial"/>
          <w:sz w:val="20"/>
          <w:szCs w:val="20"/>
        </w:rPr>
        <w:t>F</w:t>
      </w:r>
      <w:r w:rsidRPr="008C2217">
        <w:rPr>
          <w:rFonts w:ascii="Arial" w:hAnsi="Arial" w:cs="Arial"/>
          <w:sz w:val="20"/>
          <w:szCs w:val="20"/>
        </w:rPr>
        <w:t>uture</w:t>
      </w:r>
    </w:p>
    <w:p w14:paraId="467EAFE2" w14:textId="7DAAE23A" w:rsidR="001F594E" w:rsidRPr="008C2217" w:rsidRDefault="001F594E" w:rsidP="008C22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B6E655" w14:textId="66C61233" w:rsidR="00F7569B" w:rsidRPr="008C2217" w:rsidRDefault="00DB4F48" w:rsidP="008C2217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  <w:r w:rsidRPr="008C2217">
        <w:rPr>
          <w:rFonts w:ascii="Arial" w:eastAsia="Calibri" w:hAnsi="Arial" w:cs="Arial"/>
          <w:b/>
          <w:bCs/>
          <w:sz w:val="20"/>
          <w:szCs w:val="20"/>
        </w:rPr>
        <w:t xml:space="preserve">Presentation </w:t>
      </w:r>
      <w:r w:rsidR="00F7569B" w:rsidRPr="008C2217">
        <w:rPr>
          <w:rFonts w:ascii="Arial" w:eastAsia="Calibri" w:hAnsi="Arial" w:cs="Arial"/>
          <w:b/>
          <w:bCs/>
          <w:sz w:val="20"/>
          <w:szCs w:val="20"/>
        </w:rPr>
        <w:t>outline</w:t>
      </w:r>
    </w:p>
    <w:p w14:paraId="33396AB1" w14:textId="1E1A73DD" w:rsidR="001F594E" w:rsidRDefault="001F594E" w:rsidP="008C2217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8C2217">
        <w:rPr>
          <w:rFonts w:ascii="Arial" w:hAnsi="Arial" w:cs="Arial"/>
          <w:sz w:val="20"/>
          <w:szCs w:val="20"/>
          <w:lang w:val="en-US" w:eastAsia="da-DK"/>
        </w:rPr>
        <w:t xml:space="preserve">General practice is the corner stone of </w:t>
      </w:r>
      <w:r w:rsidR="0058344E" w:rsidRPr="008C2217">
        <w:rPr>
          <w:rFonts w:ascii="Arial" w:hAnsi="Arial" w:cs="Arial"/>
          <w:sz w:val="20"/>
          <w:szCs w:val="20"/>
          <w:lang w:val="en-US" w:eastAsia="da-DK"/>
        </w:rPr>
        <w:t xml:space="preserve">the </w:t>
      </w:r>
      <w:r w:rsidRPr="008C2217">
        <w:rPr>
          <w:rFonts w:ascii="Arial" w:hAnsi="Arial" w:cs="Arial"/>
          <w:sz w:val="20"/>
          <w:szCs w:val="20"/>
          <w:lang w:val="en-US" w:eastAsia="da-DK"/>
        </w:rPr>
        <w:t xml:space="preserve">Danish primary health care. General practice is characterized by </w:t>
      </w:r>
      <w:r w:rsidR="0058344E" w:rsidRPr="008C2217">
        <w:rPr>
          <w:rFonts w:ascii="Arial" w:hAnsi="Arial" w:cs="Arial"/>
          <w:sz w:val="20"/>
          <w:szCs w:val="20"/>
          <w:lang w:val="en-US" w:eastAsia="da-DK"/>
        </w:rPr>
        <w:t xml:space="preserve">the </w:t>
      </w:r>
      <w:r w:rsidRPr="008C2217">
        <w:rPr>
          <w:rFonts w:ascii="Arial" w:hAnsi="Arial" w:cs="Arial"/>
          <w:sz w:val="20"/>
          <w:szCs w:val="20"/>
          <w:lang w:val="en-US" w:eastAsia="da-DK"/>
        </w:rPr>
        <w:t>following key components: a list system</w:t>
      </w:r>
      <w:r w:rsidR="00A921E4" w:rsidRPr="008C2217">
        <w:rPr>
          <w:rFonts w:ascii="Arial" w:hAnsi="Arial" w:cs="Arial"/>
          <w:sz w:val="20"/>
          <w:szCs w:val="20"/>
          <w:lang w:val="en-US" w:eastAsia="da-DK"/>
        </w:rPr>
        <w:t>;</w:t>
      </w:r>
      <w:r w:rsidRPr="008C2217">
        <w:rPr>
          <w:rFonts w:ascii="Arial" w:hAnsi="Arial" w:cs="Arial"/>
          <w:sz w:val="20"/>
          <w:szCs w:val="20"/>
          <w:lang w:val="en-US" w:eastAsia="da-DK"/>
        </w:rPr>
        <w:t xml:space="preserve"> the GP as gatekeeper and first-line provider in the sense that a referral from a GP is required for most office-based specialists and always for in- and outpatient hospital treatment; a mixed capitation and fee-for-service system; and GPs are self-employed, working on contract for the public</w:t>
      </w:r>
      <w:r w:rsidR="000D0DC4" w:rsidRPr="008C2217">
        <w:rPr>
          <w:rFonts w:ascii="Arial" w:hAnsi="Arial" w:cs="Arial"/>
          <w:sz w:val="20"/>
          <w:szCs w:val="20"/>
          <w:lang w:val="en-US" w:eastAsia="da-DK"/>
        </w:rPr>
        <w:t>,</w:t>
      </w:r>
      <w:r w:rsidRPr="008C2217">
        <w:rPr>
          <w:rFonts w:ascii="Arial" w:hAnsi="Arial" w:cs="Arial"/>
          <w:sz w:val="20"/>
          <w:szCs w:val="20"/>
          <w:lang w:val="en-US" w:eastAsia="da-DK"/>
        </w:rPr>
        <w:t xml:space="preserve"> funder based on a national agreement that details not only services and reimbursement</w:t>
      </w:r>
      <w:r w:rsidR="000D0DC4" w:rsidRPr="008C2217">
        <w:rPr>
          <w:rFonts w:ascii="Arial" w:hAnsi="Arial" w:cs="Arial"/>
          <w:sz w:val="20"/>
          <w:szCs w:val="20"/>
          <w:lang w:val="en-US" w:eastAsia="da-DK"/>
        </w:rPr>
        <w:t>,</w:t>
      </w:r>
      <w:r w:rsidRPr="008C2217">
        <w:rPr>
          <w:rFonts w:ascii="Arial" w:hAnsi="Arial" w:cs="Arial"/>
          <w:sz w:val="20"/>
          <w:szCs w:val="20"/>
          <w:lang w:val="en-US" w:eastAsia="da-DK"/>
        </w:rPr>
        <w:t xml:space="preserve"> but also opening hours and required postgraduate education. General practice is embedded in a universal tax-funded health care system in which GP</w:t>
      </w:r>
      <w:r w:rsidR="000D0DC4" w:rsidRPr="008C2217">
        <w:rPr>
          <w:rFonts w:ascii="Arial" w:hAnsi="Arial" w:cs="Arial"/>
          <w:sz w:val="20"/>
          <w:szCs w:val="20"/>
          <w:lang w:val="en-US" w:eastAsia="da-DK"/>
        </w:rPr>
        <w:t>s’</w:t>
      </w:r>
      <w:r w:rsidRPr="008C2217">
        <w:rPr>
          <w:rFonts w:ascii="Arial" w:hAnsi="Arial" w:cs="Arial"/>
          <w:sz w:val="20"/>
          <w:szCs w:val="20"/>
          <w:lang w:val="en-US" w:eastAsia="da-DK"/>
        </w:rPr>
        <w:t xml:space="preserve"> and hospital services are free at the point of use.</w:t>
      </w:r>
      <w:r w:rsidRPr="008C221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77DBB169" w14:textId="77777777" w:rsidR="008C2217" w:rsidRPr="008C2217" w:rsidRDefault="008C2217" w:rsidP="008C2217">
      <w:pPr>
        <w:spacing w:after="0"/>
        <w:rPr>
          <w:rFonts w:ascii="Arial" w:hAnsi="Arial" w:cs="Arial"/>
          <w:sz w:val="20"/>
          <w:szCs w:val="20"/>
        </w:rPr>
      </w:pPr>
    </w:p>
    <w:p w14:paraId="52D50C0F" w14:textId="5466004D" w:rsidR="001F594E" w:rsidRPr="008C2217" w:rsidRDefault="001F594E" w:rsidP="008C2217">
      <w:pPr>
        <w:spacing w:after="0"/>
        <w:rPr>
          <w:rFonts w:ascii="Arial" w:hAnsi="Arial" w:cs="Arial"/>
          <w:sz w:val="20"/>
          <w:szCs w:val="20"/>
          <w:lang w:val="en-US" w:eastAsia="da-DK"/>
        </w:rPr>
      </w:pPr>
      <w:r w:rsidRPr="008C2217">
        <w:rPr>
          <w:rFonts w:ascii="Arial" w:hAnsi="Arial" w:cs="Arial"/>
          <w:sz w:val="20"/>
          <w:szCs w:val="20"/>
          <w:lang w:val="en-US" w:eastAsia="da-DK"/>
        </w:rPr>
        <w:t>The system has shown an ability to adapt flexibly to new challenges. Practice units are fully computerized</w:t>
      </w:r>
      <w:r w:rsidR="00FD66D9" w:rsidRPr="008C2217">
        <w:rPr>
          <w:rFonts w:ascii="Arial" w:hAnsi="Arial" w:cs="Arial"/>
          <w:sz w:val="20"/>
          <w:szCs w:val="20"/>
          <w:lang w:val="en-US" w:eastAsia="da-DK"/>
        </w:rPr>
        <w:t xml:space="preserve"> </w:t>
      </w:r>
      <w:r w:rsidRPr="008C2217">
        <w:rPr>
          <w:rFonts w:ascii="Arial" w:hAnsi="Arial" w:cs="Arial"/>
          <w:sz w:val="20"/>
          <w:szCs w:val="20"/>
          <w:lang w:val="en-US" w:eastAsia="da-DK"/>
        </w:rPr>
        <w:t>with computer-based patient records and submission of prescriptions digitally to pharmacies,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 xml:space="preserve"> </w:t>
      </w:r>
      <w:r w:rsidRPr="008C2217">
        <w:rPr>
          <w:rFonts w:ascii="Arial" w:hAnsi="Arial" w:cs="Arial"/>
          <w:sz w:val="20"/>
          <w:szCs w:val="20"/>
          <w:lang w:val="en-US" w:eastAsia="da-DK"/>
        </w:rPr>
        <w:t>electronic communication with hospitals, municipalities</w:t>
      </w:r>
      <w:r w:rsidR="00A921E4" w:rsidRPr="008C2217">
        <w:rPr>
          <w:rFonts w:ascii="Arial" w:hAnsi="Arial" w:cs="Arial"/>
          <w:sz w:val="20"/>
          <w:szCs w:val="20"/>
          <w:lang w:val="en-US" w:eastAsia="da-DK"/>
        </w:rPr>
        <w:t xml:space="preserve"> etc</w:t>
      </w:r>
      <w:r w:rsidRPr="008C2217">
        <w:rPr>
          <w:rFonts w:ascii="Arial" w:hAnsi="Arial" w:cs="Arial"/>
          <w:sz w:val="20"/>
          <w:szCs w:val="20"/>
          <w:lang w:val="en-US" w:eastAsia="da-DK"/>
        </w:rPr>
        <w:t xml:space="preserve">. </w:t>
      </w:r>
      <w:r w:rsidR="00680EF1" w:rsidRPr="008C2217">
        <w:rPr>
          <w:rFonts w:ascii="Arial" w:hAnsi="Arial" w:cs="Arial"/>
          <w:sz w:val="20"/>
          <w:szCs w:val="20"/>
        </w:rPr>
        <w:t>The specialization of GPs and hospital specialists corresponds as regards</w:t>
      </w:r>
      <w:r w:rsidRPr="008C2217">
        <w:rPr>
          <w:rFonts w:ascii="Arial" w:hAnsi="Arial" w:cs="Arial"/>
          <w:sz w:val="20"/>
          <w:szCs w:val="20"/>
          <w:lang w:val="en-US" w:eastAsia="da-DK"/>
        </w:rPr>
        <w:t xml:space="preserve"> hospital</w:t>
      </w:r>
      <w:r w:rsidR="002376BC" w:rsidRPr="008C2217">
        <w:rPr>
          <w:rFonts w:ascii="Arial" w:hAnsi="Arial" w:cs="Arial"/>
          <w:sz w:val="20"/>
          <w:szCs w:val="20"/>
          <w:lang w:val="en-US" w:eastAsia="da-DK"/>
        </w:rPr>
        <w:t xml:space="preserve"> </w:t>
      </w:r>
      <w:r w:rsidRPr="008C2217">
        <w:rPr>
          <w:rFonts w:ascii="Arial" w:hAnsi="Arial" w:cs="Arial"/>
          <w:sz w:val="20"/>
          <w:szCs w:val="20"/>
          <w:lang w:val="en-US" w:eastAsia="da-DK"/>
        </w:rPr>
        <w:t>specialist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>s</w:t>
      </w:r>
      <w:r w:rsidRPr="008C2217">
        <w:rPr>
          <w:rFonts w:ascii="Arial" w:hAnsi="Arial" w:cs="Arial"/>
          <w:sz w:val="20"/>
          <w:szCs w:val="20"/>
          <w:lang w:val="en-US" w:eastAsia="da-DK"/>
        </w:rPr>
        <w:t xml:space="preserve"> with regards to length, demands, research training etc. 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 xml:space="preserve">The GPs and the danish regions finance a fund, which finance post graduate education </w:t>
      </w:r>
      <w:r w:rsidR="00D11723" w:rsidRPr="008C2217">
        <w:rPr>
          <w:rFonts w:ascii="Arial" w:hAnsi="Arial" w:cs="Arial"/>
          <w:sz w:val="20"/>
          <w:szCs w:val="20"/>
          <w:lang w:val="en-US" w:eastAsia="da-DK"/>
        </w:rPr>
        <w:t>t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>he GPs</w:t>
      </w:r>
      <w:r w:rsidR="00E64960" w:rsidRPr="008C2217">
        <w:rPr>
          <w:rFonts w:ascii="Arial" w:hAnsi="Arial" w:cs="Arial"/>
          <w:sz w:val="20"/>
          <w:szCs w:val="20"/>
          <w:lang w:val="en-US" w:eastAsia="da-DK"/>
        </w:rPr>
        <w:t xml:space="preserve">, 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>quality assurance initiatives and the research units for General Practice. Studies have shown a very high degree of patient satisfaction</w:t>
      </w:r>
      <w:r w:rsidR="00E64960" w:rsidRPr="008C2217">
        <w:rPr>
          <w:rFonts w:ascii="Arial" w:hAnsi="Arial" w:cs="Arial"/>
          <w:sz w:val="20"/>
          <w:szCs w:val="20"/>
          <w:lang w:val="en-US" w:eastAsia="da-DK"/>
        </w:rPr>
        <w:t xml:space="preserve"> and 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 xml:space="preserve">it has been decided that the GPs are responsible for treating the </w:t>
      </w:r>
      <w:r w:rsidR="00E64960" w:rsidRPr="008C2217">
        <w:rPr>
          <w:rFonts w:ascii="Arial" w:hAnsi="Arial" w:cs="Arial"/>
          <w:sz w:val="20"/>
          <w:szCs w:val="20"/>
          <w:lang w:val="en-US" w:eastAsia="da-DK"/>
        </w:rPr>
        <w:t xml:space="preserve">vast 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>majority</w:t>
      </w:r>
      <w:r w:rsidR="00E64960" w:rsidRPr="008C2217">
        <w:rPr>
          <w:rFonts w:ascii="Arial" w:hAnsi="Arial" w:cs="Arial"/>
          <w:sz w:val="20"/>
          <w:szCs w:val="20"/>
          <w:lang w:val="en-US" w:eastAsia="da-DK"/>
        </w:rPr>
        <w:t xml:space="preserve"> </w:t>
      </w:r>
      <w:r w:rsidR="0065358B" w:rsidRPr="008C2217">
        <w:rPr>
          <w:rFonts w:ascii="Arial" w:hAnsi="Arial" w:cs="Arial"/>
          <w:sz w:val="20"/>
          <w:szCs w:val="20"/>
          <w:lang w:val="en-US" w:eastAsia="da-DK"/>
        </w:rPr>
        <w:t xml:space="preserve">of </w:t>
      </w:r>
      <w:r w:rsidR="00E64960" w:rsidRPr="008C2217">
        <w:rPr>
          <w:rFonts w:ascii="Arial" w:hAnsi="Arial" w:cs="Arial"/>
          <w:sz w:val="20"/>
          <w:szCs w:val="20"/>
          <w:lang w:val="en-US" w:eastAsia="da-DK"/>
        </w:rPr>
        <w:t>patients</w:t>
      </w:r>
      <w:r w:rsidR="0065358B" w:rsidRPr="008C2217">
        <w:rPr>
          <w:rFonts w:ascii="Arial" w:hAnsi="Arial" w:cs="Arial"/>
          <w:sz w:val="20"/>
          <w:szCs w:val="20"/>
          <w:lang w:val="en-US" w:eastAsia="da-DK"/>
        </w:rPr>
        <w:t xml:space="preserve"> with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 xml:space="preserve"> chronic diseases </w:t>
      </w:r>
      <w:r w:rsidR="00D11723" w:rsidRPr="008C2217">
        <w:rPr>
          <w:rFonts w:ascii="Arial" w:hAnsi="Arial" w:cs="Arial"/>
          <w:sz w:val="20"/>
          <w:szCs w:val="20"/>
          <w:lang w:val="en-US" w:eastAsia="da-DK"/>
        </w:rPr>
        <w:t>as t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>he hospital</w:t>
      </w:r>
      <w:r w:rsidR="00403636" w:rsidRPr="008C2217">
        <w:rPr>
          <w:rFonts w:ascii="Arial" w:hAnsi="Arial" w:cs="Arial"/>
          <w:sz w:val="20"/>
          <w:szCs w:val="20"/>
          <w:lang w:val="en-US" w:eastAsia="da-DK"/>
        </w:rPr>
        <w:t xml:space="preserve"> </w:t>
      </w:r>
      <w:r w:rsidR="00423FDB" w:rsidRPr="008C2217">
        <w:rPr>
          <w:rFonts w:ascii="Arial" w:hAnsi="Arial" w:cs="Arial"/>
          <w:sz w:val="20"/>
          <w:szCs w:val="20"/>
          <w:lang w:val="en-US" w:eastAsia="da-DK"/>
        </w:rPr>
        <w:t xml:space="preserve">physicians </w:t>
      </w:r>
      <w:r w:rsidR="0065358B" w:rsidRPr="008C2217">
        <w:rPr>
          <w:rFonts w:ascii="Arial" w:hAnsi="Arial" w:cs="Arial"/>
          <w:sz w:val="20"/>
          <w:szCs w:val="20"/>
          <w:lang w:val="en-US" w:eastAsia="da-DK"/>
        </w:rPr>
        <w:t xml:space="preserve">are 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>consultants for the GP</w:t>
      </w:r>
      <w:r w:rsidR="0065358B" w:rsidRPr="008C2217">
        <w:rPr>
          <w:rFonts w:ascii="Arial" w:hAnsi="Arial" w:cs="Arial"/>
          <w:sz w:val="20"/>
          <w:szCs w:val="20"/>
          <w:lang w:val="en-US" w:eastAsia="da-DK"/>
        </w:rPr>
        <w:t>s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 xml:space="preserve">. </w:t>
      </w:r>
      <w:r w:rsidR="00E64960" w:rsidRPr="008C2217">
        <w:rPr>
          <w:rFonts w:ascii="Arial" w:hAnsi="Arial" w:cs="Arial"/>
          <w:sz w:val="20"/>
          <w:szCs w:val="20"/>
          <w:lang w:val="en-US" w:eastAsia="da-DK"/>
        </w:rPr>
        <w:t>T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>he GPs deliver</w:t>
      </w:r>
      <w:r w:rsidR="00DD1E47" w:rsidRPr="008C2217">
        <w:rPr>
          <w:rFonts w:ascii="Arial" w:hAnsi="Arial" w:cs="Arial"/>
          <w:sz w:val="20"/>
          <w:szCs w:val="20"/>
          <w:lang w:val="en-US" w:eastAsia="da-DK"/>
        </w:rPr>
        <w:t xml:space="preserve"> 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 xml:space="preserve">high degree quality </w:t>
      </w:r>
      <w:r w:rsidR="0065358B" w:rsidRPr="008C2217">
        <w:rPr>
          <w:rFonts w:ascii="Arial" w:hAnsi="Arial" w:cs="Arial"/>
          <w:sz w:val="20"/>
          <w:szCs w:val="20"/>
          <w:lang w:val="en-US" w:eastAsia="da-DK"/>
        </w:rPr>
        <w:t>and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 xml:space="preserve"> both patien</w:t>
      </w:r>
      <w:r w:rsidR="00E64960" w:rsidRPr="008C2217">
        <w:rPr>
          <w:rFonts w:ascii="Arial" w:hAnsi="Arial" w:cs="Arial"/>
          <w:sz w:val="20"/>
          <w:szCs w:val="20"/>
          <w:lang w:val="en-US" w:eastAsia="da-DK"/>
        </w:rPr>
        <w:t>t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>s, hospital</w:t>
      </w:r>
      <w:r w:rsidR="009E357E" w:rsidRPr="008C2217">
        <w:rPr>
          <w:rFonts w:ascii="Arial" w:hAnsi="Arial" w:cs="Arial"/>
          <w:sz w:val="20"/>
          <w:szCs w:val="20"/>
          <w:lang w:val="en-US" w:eastAsia="da-DK"/>
        </w:rPr>
        <w:t xml:space="preserve"> 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>staff and General Practices are satisfied with the GP</w:t>
      </w:r>
      <w:r w:rsidR="00E64960" w:rsidRPr="008C2217">
        <w:rPr>
          <w:rFonts w:ascii="Arial" w:hAnsi="Arial" w:cs="Arial"/>
          <w:sz w:val="20"/>
          <w:szCs w:val="20"/>
          <w:lang w:val="en-US" w:eastAsia="da-DK"/>
        </w:rPr>
        <w:t>s’</w:t>
      </w:r>
      <w:r w:rsidR="00494603" w:rsidRPr="008C2217">
        <w:rPr>
          <w:rFonts w:ascii="Arial" w:hAnsi="Arial" w:cs="Arial"/>
          <w:sz w:val="20"/>
          <w:szCs w:val="20"/>
          <w:lang w:val="en-US" w:eastAsia="da-DK"/>
        </w:rPr>
        <w:t xml:space="preserve"> strengthened role.</w:t>
      </w:r>
      <w:r w:rsidR="00E64960" w:rsidRPr="008C2217">
        <w:rPr>
          <w:rFonts w:ascii="Arial" w:hAnsi="Arial" w:cs="Arial"/>
          <w:sz w:val="20"/>
          <w:szCs w:val="20"/>
          <w:lang w:val="en-US" w:eastAsia="da-DK"/>
        </w:rPr>
        <w:t xml:space="preserve"> Although GPs have a very good reputation in Denmark and a good income, </w:t>
      </w:r>
      <w:r w:rsidR="009E357E" w:rsidRPr="008C2217">
        <w:rPr>
          <w:rFonts w:ascii="Arial" w:hAnsi="Arial" w:cs="Arial"/>
          <w:sz w:val="20"/>
          <w:szCs w:val="20"/>
          <w:lang w:val="en-US" w:eastAsia="da-DK"/>
        </w:rPr>
        <w:t>t</w:t>
      </w:r>
      <w:r w:rsidR="00E64960" w:rsidRPr="008C2217">
        <w:rPr>
          <w:rFonts w:ascii="Arial" w:hAnsi="Arial" w:cs="Arial"/>
          <w:sz w:val="20"/>
          <w:szCs w:val="20"/>
          <w:lang w:val="en-US" w:eastAsia="da-DK"/>
        </w:rPr>
        <w:t xml:space="preserve">here are also </w:t>
      </w:r>
      <w:r w:rsidR="009F538F" w:rsidRPr="008C2217">
        <w:rPr>
          <w:rFonts w:ascii="Arial" w:hAnsi="Arial" w:cs="Arial"/>
          <w:sz w:val="20"/>
          <w:szCs w:val="20"/>
          <w:lang w:val="en-US" w:eastAsia="da-DK"/>
        </w:rPr>
        <w:t xml:space="preserve">certain </w:t>
      </w:r>
      <w:r w:rsidR="00E64960" w:rsidRPr="008C2217">
        <w:rPr>
          <w:rFonts w:ascii="Arial" w:hAnsi="Arial" w:cs="Arial"/>
          <w:sz w:val="20"/>
          <w:szCs w:val="20"/>
          <w:lang w:val="en-US" w:eastAsia="da-DK"/>
        </w:rPr>
        <w:t>challenges that should be addressed:</w:t>
      </w:r>
      <w:r w:rsidR="009F538F" w:rsidRPr="008C2217">
        <w:rPr>
          <w:rFonts w:ascii="Arial" w:hAnsi="Arial" w:cs="Arial"/>
          <w:sz w:val="20"/>
          <w:szCs w:val="20"/>
          <w:lang w:val="en-US" w:eastAsia="da-DK"/>
        </w:rPr>
        <w:t xml:space="preserve"> </w:t>
      </w:r>
      <w:r w:rsidR="0098452D" w:rsidRPr="008C2217">
        <w:rPr>
          <w:rFonts w:ascii="Arial" w:hAnsi="Arial" w:cs="Arial"/>
          <w:sz w:val="20"/>
          <w:szCs w:val="20"/>
          <w:lang w:val="en-US" w:eastAsia="da-DK"/>
        </w:rPr>
        <w:t>H</w:t>
      </w:r>
      <w:r w:rsidR="00E64960" w:rsidRPr="008C2217">
        <w:rPr>
          <w:rFonts w:ascii="Arial" w:hAnsi="Arial" w:cs="Arial"/>
          <w:sz w:val="20"/>
          <w:szCs w:val="20"/>
          <w:lang w:val="en-US" w:eastAsia="da-DK"/>
        </w:rPr>
        <w:t>igh workload, the new managerial roles, research as a more integrate part of GP work etc</w:t>
      </w:r>
      <w:r w:rsidR="009E357E" w:rsidRPr="008C2217">
        <w:rPr>
          <w:rFonts w:ascii="Arial" w:hAnsi="Arial" w:cs="Arial"/>
          <w:sz w:val="20"/>
          <w:szCs w:val="20"/>
          <w:lang w:val="en-US" w:eastAsia="da-DK"/>
        </w:rPr>
        <w:t>.</w:t>
      </w:r>
    </w:p>
    <w:p w14:paraId="523C6C39" w14:textId="77777777" w:rsidR="001F594E" w:rsidRPr="008C2217" w:rsidRDefault="001F594E" w:rsidP="008C221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a-DK"/>
        </w:rPr>
      </w:pPr>
    </w:p>
    <w:p w14:paraId="057016BC" w14:textId="211E8092" w:rsidR="28E1C6B8" w:rsidRPr="008C2217" w:rsidRDefault="28E1C6B8" w:rsidP="008C2217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  <w:r w:rsidRPr="008C2217">
        <w:rPr>
          <w:rFonts w:ascii="Arial" w:eastAsia="Calibri" w:hAnsi="Arial" w:cs="Arial"/>
          <w:b/>
          <w:bCs/>
          <w:sz w:val="20"/>
          <w:szCs w:val="20"/>
        </w:rPr>
        <w:t>Learning outcomes</w:t>
      </w:r>
      <w:r w:rsidR="00284789" w:rsidRPr="008C2217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096149FD" w14:textId="77777777" w:rsidR="00E64960" w:rsidRPr="008C2217" w:rsidRDefault="00E64960" w:rsidP="008C2217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8C2217">
        <w:rPr>
          <w:rFonts w:ascii="Arial" w:hAnsi="Arial" w:cs="Arial"/>
          <w:sz w:val="20"/>
          <w:szCs w:val="20"/>
        </w:rPr>
        <w:t>Key features of a strong general practice</w:t>
      </w:r>
    </w:p>
    <w:p w14:paraId="70E9238E" w14:textId="16A09AF7" w:rsidR="00F7569B" w:rsidRPr="008C2217" w:rsidRDefault="00E64960" w:rsidP="008C2217">
      <w:pPr>
        <w:pStyle w:val="ListParagraph"/>
        <w:numPr>
          <w:ilvl w:val="0"/>
          <w:numId w:val="31"/>
        </w:numPr>
        <w:contextualSpacing/>
        <w:rPr>
          <w:rFonts w:ascii="Arial" w:hAnsi="Arial" w:cs="Arial"/>
          <w:sz w:val="20"/>
          <w:szCs w:val="20"/>
        </w:rPr>
      </w:pPr>
      <w:r w:rsidRPr="008C2217">
        <w:rPr>
          <w:rFonts w:ascii="Arial" w:hAnsi="Arial" w:cs="Arial"/>
          <w:sz w:val="20"/>
          <w:szCs w:val="20"/>
        </w:rPr>
        <w:t xml:space="preserve">The political history </w:t>
      </w:r>
      <w:r w:rsidR="0065358B" w:rsidRPr="008C2217">
        <w:rPr>
          <w:rFonts w:ascii="Arial" w:hAnsi="Arial" w:cs="Arial"/>
          <w:sz w:val="20"/>
          <w:szCs w:val="20"/>
        </w:rPr>
        <w:t xml:space="preserve">behind </w:t>
      </w:r>
      <w:r w:rsidRPr="008C2217">
        <w:rPr>
          <w:rFonts w:ascii="Arial" w:hAnsi="Arial" w:cs="Arial"/>
          <w:sz w:val="20"/>
          <w:szCs w:val="20"/>
        </w:rPr>
        <w:t>developing a strong general practice</w:t>
      </w:r>
    </w:p>
    <w:p w14:paraId="4E2E2481" w14:textId="70B8B578" w:rsidR="00E64960" w:rsidRPr="008C2217" w:rsidRDefault="00E64960" w:rsidP="008C2217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8C2217">
        <w:rPr>
          <w:rFonts w:ascii="Arial" w:hAnsi="Arial" w:cs="Arial"/>
          <w:sz w:val="20"/>
          <w:szCs w:val="20"/>
        </w:rPr>
        <w:t>Threats and opportunities for future G</w:t>
      </w:r>
      <w:r w:rsidR="0065358B" w:rsidRPr="008C2217">
        <w:rPr>
          <w:rFonts w:ascii="Arial" w:hAnsi="Arial" w:cs="Arial"/>
          <w:sz w:val="20"/>
          <w:szCs w:val="20"/>
        </w:rPr>
        <w:t xml:space="preserve">eneral </w:t>
      </w:r>
      <w:r w:rsidR="00423FDB" w:rsidRPr="008C2217">
        <w:rPr>
          <w:rFonts w:ascii="Arial" w:hAnsi="Arial" w:cs="Arial"/>
          <w:sz w:val="20"/>
          <w:szCs w:val="20"/>
        </w:rPr>
        <w:t>Pr</w:t>
      </w:r>
      <w:r w:rsidR="0065358B" w:rsidRPr="008C2217">
        <w:rPr>
          <w:rFonts w:ascii="Arial" w:hAnsi="Arial" w:cs="Arial"/>
          <w:sz w:val="20"/>
          <w:szCs w:val="20"/>
        </w:rPr>
        <w:t>actice</w:t>
      </w:r>
    </w:p>
    <w:p w14:paraId="20314A07" w14:textId="5ED79FDF" w:rsidR="63392431" w:rsidRPr="008C2217" w:rsidRDefault="63392431" w:rsidP="008C2217">
      <w:pPr>
        <w:spacing w:after="0"/>
        <w:rPr>
          <w:rFonts w:ascii="Arial" w:hAnsi="Arial" w:cs="Arial"/>
          <w:sz w:val="20"/>
          <w:szCs w:val="20"/>
        </w:rPr>
      </w:pPr>
    </w:p>
    <w:p w14:paraId="696A0615" w14:textId="167520AE" w:rsidR="70F241CF" w:rsidRPr="008C2217" w:rsidRDefault="70F241CF" w:rsidP="008C2217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  <w:r w:rsidRPr="008C2217">
        <w:rPr>
          <w:rFonts w:ascii="Arial" w:eastAsia="Calibri" w:hAnsi="Arial" w:cs="Arial"/>
          <w:b/>
          <w:bCs/>
          <w:sz w:val="20"/>
          <w:szCs w:val="20"/>
        </w:rPr>
        <w:t>How will delegates be involved throughout this presentation?</w:t>
      </w:r>
    </w:p>
    <w:p w14:paraId="26736E42" w14:textId="2E2E7464" w:rsidR="00D8737E" w:rsidRPr="008C2217" w:rsidRDefault="00D8737E" w:rsidP="008C2217">
      <w:pPr>
        <w:spacing w:after="0"/>
        <w:rPr>
          <w:rFonts w:ascii="Arial" w:eastAsia="Calibri" w:hAnsi="Arial" w:cs="Arial"/>
          <w:sz w:val="20"/>
          <w:szCs w:val="20"/>
        </w:rPr>
      </w:pPr>
      <w:r w:rsidRPr="008C2217">
        <w:rPr>
          <w:rFonts w:ascii="Arial" w:eastAsia="Calibri" w:hAnsi="Arial" w:cs="Arial"/>
          <w:sz w:val="20"/>
          <w:szCs w:val="20"/>
        </w:rPr>
        <w:t>The presen</w:t>
      </w:r>
      <w:r w:rsidR="0065358B" w:rsidRPr="008C2217">
        <w:rPr>
          <w:rFonts w:ascii="Arial" w:eastAsia="Calibri" w:hAnsi="Arial" w:cs="Arial"/>
          <w:sz w:val="20"/>
          <w:szCs w:val="20"/>
        </w:rPr>
        <w:t>ta</w:t>
      </w:r>
      <w:r w:rsidRPr="008C2217">
        <w:rPr>
          <w:rFonts w:ascii="Arial" w:eastAsia="Calibri" w:hAnsi="Arial" w:cs="Arial"/>
          <w:sz w:val="20"/>
          <w:szCs w:val="20"/>
        </w:rPr>
        <w:t xml:space="preserve">tion will include the opportunity to ask and answer questions </w:t>
      </w:r>
      <w:r w:rsidR="008C2217" w:rsidRPr="008C2217">
        <w:rPr>
          <w:rFonts w:ascii="Arial" w:eastAsia="Calibri" w:hAnsi="Arial" w:cs="Arial"/>
          <w:sz w:val="20"/>
          <w:szCs w:val="20"/>
        </w:rPr>
        <w:t>i.e.,</w:t>
      </w:r>
      <w:r w:rsidRPr="008C2217">
        <w:rPr>
          <w:rFonts w:ascii="Arial" w:eastAsia="Calibri" w:hAnsi="Arial" w:cs="Arial"/>
          <w:sz w:val="20"/>
          <w:szCs w:val="20"/>
        </w:rPr>
        <w:t xml:space="preserve"> how the GPs can support the process of stren</w:t>
      </w:r>
      <w:r w:rsidR="0065358B" w:rsidRPr="008C2217">
        <w:rPr>
          <w:rFonts w:ascii="Arial" w:eastAsia="Calibri" w:hAnsi="Arial" w:cs="Arial"/>
          <w:sz w:val="20"/>
          <w:szCs w:val="20"/>
        </w:rPr>
        <w:t>g</w:t>
      </w:r>
      <w:r w:rsidRPr="008C2217">
        <w:rPr>
          <w:rFonts w:ascii="Arial" w:eastAsia="Calibri" w:hAnsi="Arial" w:cs="Arial"/>
          <w:sz w:val="20"/>
          <w:szCs w:val="20"/>
        </w:rPr>
        <w:t>thening General practice</w:t>
      </w:r>
      <w:r w:rsidR="000B4E33" w:rsidRPr="008C2217">
        <w:rPr>
          <w:rFonts w:ascii="Arial" w:eastAsia="Calibri" w:hAnsi="Arial" w:cs="Arial"/>
          <w:sz w:val="20"/>
          <w:szCs w:val="20"/>
        </w:rPr>
        <w:t>.</w:t>
      </w:r>
    </w:p>
    <w:sectPr w:rsidR="00D8737E" w:rsidRPr="008C221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50245" w14:textId="77777777" w:rsidR="00842762" w:rsidRDefault="00842762" w:rsidP="00DB6276">
      <w:pPr>
        <w:spacing w:after="0" w:line="240" w:lineRule="auto"/>
      </w:pPr>
      <w:r>
        <w:separator/>
      </w:r>
    </w:p>
  </w:endnote>
  <w:endnote w:type="continuationSeparator" w:id="0">
    <w:p w14:paraId="062E40E1" w14:textId="77777777" w:rsidR="00842762" w:rsidRDefault="00842762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0F93" w14:textId="77777777" w:rsidR="00842762" w:rsidRDefault="00842762" w:rsidP="00DB6276">
      <w:pPr>
        <w:spacing w:after="0" w:line="240" w:lineRule="auto"/>
      </w:pPr>
      <w:r>
        <w:separator/>
      </w:r>
    </w:p>
  </w:footnote>
  <w:footnote w:type="continuationSeparator" w:id="0">
    <w:p w14:paraId="7D503C96" w14:textId="77777777" w:rsidR="00842762" w:rsidRDefault="00842762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C583E"/>
    <w:multiLevelType w:val="hybridMultilevel"/>
    <w:tmpl w:val="147EAAE4"/>
    <w:lvl w:ilvl="0" w:tplc="9DE4B7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54D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C9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6A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42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63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8E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02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00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EB5D10"/>
    <w:multiLevelType w:val="hybridMultilevel"/>
    <w:tmpl w:val="CBC27D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15"/>
  </w:num>
  <w:num w:numId="5">
    <w:abstractNumId w:val="26"/>
  </w:num>
  <w:num w:numId="6">
    <w:abstractNumId w:val="12"/>
  </w:num>
  <w:num w:numId="7">
    <w:abstractNumId w:val="23"/>
  </w:num>
  <w:num w:numId="8">
    <w:abstractNumId w:val="7"/>
  </w:num>
  <w:num w:numId="9">
    <w:abstractNumId w:val="13"/>
  </w:num>
  <w:num w:numId="10">
    <w:abstractNumId w:val="6"/>
  </w:num>
  <w:num w:numId="11">
    <w:abstractNumId w:val="22"/>
  </w:num>
  <w:num w:numId="12">
    <w:abstractNumId w:val="14"/>
  </w:num>
  <w:num w:numId="13">
    <w:abstractNumId w:val="4"/>
  </w:num>
  <w:num w:numId="14">
    <w:abstractNumId w:val="0"/>
  </w:num>
  <w:num w:numId="15">
    <w:abstractNumId w:val="25"/>
  </w:num>
  <w:num w:numId="16">
    <w:abstractNumId w:val="1"/>
  </w:num>
  <w:num w:numId="17">
    <w:abstractNumId w:val="17"/>
  </w:num>
  <w:num w:numId="18">
    <w:abstractNumId w:val="3"/>
  </w:num>
  <w:num w:numId="19">
    <w:abstractNumId w:val="21"/>
  </w:num>
  <w:num w:numId="2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</w:num>
  <w:num w:numId="23">
    <w:abstractNumId w:val="19"/>
  </w:num>
  <w:num w:numId="24">
    <w:abstractNumId w:val="20"/>
  </w:num>
  <w:num w:numId="25">
    <w:abstractNumId w:val="11"/>
  </w:num>
  <w:num w:numId="26">
    <w:abstractNumId w:val="27"/>
  </w:num>
  <w:num w:numId="27">
    <w:abstractNumId w:val="28"/>
  </w:num>
  <w:num w:numId="28">
    <w:abstractNumId w:val="2"/>
  </w:num>
  <w:num w:numId="29">
    <w:abstractNumId w:val="9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B4E33"/>
    <w:rsid w:val="000D0DC4"/>
    <w:rsid w:val="000D1AF7"/>
    <w:rsid w:val="000D1EB3"/>
    <w:rsid w:val="00171113"/>
    <w:rsid w:val="001A0E12"/>
    <w:rsid w:val="001A7273"/>
    <w:rsid w:val="001F594E"/>
    <w:rsid w:val="00204AE2"/>
    <w:rsid w:val="002061A7"/>
    <w:rsid w:val="00226C37"/>
    <w:rsid w:val="00237188"/>
    <w:rsid w:val="002376BC"/>
    <w:rsid w:val="00284789"/>
    <w:rsid w:val="002C520E"/>
    <w:rsid w:val="002D1372"/>
    <w:rsid w:val="002D267A"/>
    <w:rsid w:val="002D6E16"/>
    <w:rsid w:val="00323232"/>
    <w:rsid w:val="003319CA"/>
    <w:rsid w:val="0035705C"/>
    <w:rsid w:val="0037377D"/>
    <w:rsid w:val="003A5C47"/>
    <w:rsid w:val="003B56C9"/>
    <w:rsid w:val="003C0B6D"/>
    <w:rsid w:val="003D7F5C"/>
    <w:rsid w:val="00403636"/>
    <w:rsid w:val="00423FDB"/>
    <w:rsid w:val="00445B6F"/>
    <w:rsid w:val="004806DA"/>
    <w:rsid w:val="00494603"/>
    <w:rsid w:val="004A4C8F"/>
    <w:rsid w:val="004A7DF6"/>
    <w:rsid w:val="004A7F18"/>
    <w:rsid w:val="004C4FEF"/>
    <w:rsid w:val="004D35FA"/>
    <w:rsid w:val="004F5E9D"/>
    <w:rsid w:val="00520C8D"/>
    <w:rsid w:val="00556C76"/>
    <w:rsid w:val="00561AD8"/>
    <w:rsid w:val="005678CA"/>
    <w:rsid w:val="00580386"/>
    <w:rsid w:val="0058344E"/>
    <w:rsid w:val="00591D72"/>
    <w:rsid w:val="005C4F93"/>
    <w:rsid w:val="006150A8"/>
    <w:rsid w:val="00634A5F"/>
    <w:rsid w:val="00643AC5"/>
    <w:rsid w:val="0065358B"/>
    <w:rsid w:val="00680EF1"/>
    <w:rsid w:val="00687FF6"/>
    <w:rsid w:val="0069547B"/>
    <w:rsid w:val="006D10CF"/>
    <w:rsid w:val="00716B52"/>
    <w:rsid w:val="007340C2"/>
    <w:rsid w:val="00753CCB"/>
    <w:rsid w:val="007A3219"/>
    <w:rsid w:val="007A4975"/>
    <w:rsid w:val="0084263B"/>
    <w:rsid w:val="008426B4"/>
    <w:rsid w:val="00842762"/>
    <w:rsid w:val="00842B78"/>
    <w:rsid w:val="00866BFD"/>
    <w:rsid w:val="008A6431"/>
    <w:rsid w:val="008C2217"/>
    <w:rsid w:val="008D7BF0"/>
    <w:rsid w:val="00937FEB"/>
    <w:rsid w:val="009762D8"/>
    <w:rsid w:val="0098351A"/>
    <w:rsid w:val="0098452D"/>
    <w:rsid w:val="00984CE1"/>
    <w:rsid w:val="00995919"/>
    <w:rsid w:val="009C7760"/>
    <w:rsid w:val="009E357E"/>
    <w:rsid w:val="009F538F"/>
    <w:rsid w:val="00A06D50"/>
    <w:rsid w:val="00A12B60"/>
    <w:rsid w:val="00A270EE"/>
    <w:rsid w:val="00A364F0"/>
    <w:rsid w:val="00A37C03"/>
    <w:rsid w:val="00A4054A"/>
    <w:rsid w:val="00A606C7"/>
    <w:rsid w:val="00A65B07"/>
    <w:rsid w:val="00A80054"/>
    <w:rsid w:val="00A848B4"/>
    <w:rsid w:val="00A91FCD"/>
    <w:rsid w:val="00A921E4"/>
    <w:rsid w:val="00AA6275"/>
    <w:rsid w:val="00AA7219"/>
    <w:rsid w:val="00AB52B7"/>
    <w:rsid w:val="00AC7F73"/>
    <w:rsid w:val="00AE5A5E"/>
    <w:rsid w:val="00B03208"/>
    <w:rsid w:val="00B12D26"/>
    <w:rsid w:val="00B20279"/>
    <w:rsid w:val="00B730A7"/>
    <w:rsid w:val="00BD3208"/>
    <w:rsid w:val="00BD72AD"/>
    <w:rsid w:val="00C165AC"/>
    <w:rsid w:val="00C218BD"/>
    <w:rsid w:val="00C271D3"/>
    <w:rsid w:val="00C3505E"/>
    <w:rsid w:val="00C4224F"/>
    <w:rsid w:val="00C426BE"/>
    <w:rsid w:val="00CA4098"/>
    <w:rsid w:val="00CE681C"/>
    <w:rsid w:val="00D11723"/>
    <w:rsid w:val="00D22221"/>
    <w:rsid w:val="00D56905"/>
    <w:rsid w:val="00D675D7"/>
    <w:rsid w:val="00D704FA"/>
    <w:rsid w:val="00D75A93"/>
    <w:rsid w:val="00D8737E"/>
    <w:rsid w:val="00D91638"/>
    <w:rsid w:val="00D94D46"/>
    <w:rsid w:val="00DB4F48"/>
    <w:rsid w:val="00DB6276"/>
    <w:rsid w:val="00DC7A66"/>
    <w:rsid w:val="00DD1E47"/>
    <w:rsid w:val="00DD428F"/>
    <w:rsid w:val="00DE0E61"/>
    <w:rsid w:val="00DE2B1C"/>
    <w:rsid w:val="00DF2A39"/>
    <w:rsid w:val="00E25F07"/>
    <w:rsid w:val="00E276B8"/>
    <w:rsid w:val="00E27C34"/>
    <w:rsid w:val="00E36586"/>
    <w:rsid w:val="00E4148B"/>
    <w:rsid w:val="00E47A4C"/>
    <w:rsid w:val="00E55FB0"/>
    <w:rsid w:val="00E64960"/>
    <w:rsid w:val="00E969FA"/>
    <w:rsid w:val="00EA51A6"/>
    <w:rsid w:val="00EC46E6"/>
    <w:rsid w:val="00ED7C3D"/>
    <w:rsid w:val="00EE417F"/>
    <w:rsid w:val="00EF26BD"/>
    <w:rsid w:val="00F12827"/>
    <w:rsid w:val="00F21792"/>
    <w:rsid w:val="00F70E6A"/>
    <w:rsid w:val="00F75019"/>
    <w:rsid w:val="00F7569B"/>
    <w:rsid w:val="00F90158"/>
    <w:rsid w:val="00FA1A9A"/>
    <w:rsid w:val="00FB3C29"/>
    <w:rsid w:val="00FD66D9"/>
    <w:rsid w:val="00FE350F"/>
    <w:rsid w:val="06CF99B0"/>
    <w:rsid w:val="15351B7F"/>
    <w:rsid w:val="1628164B"/>
    <w:rsid w:val="1F66FB2D"/>
    <w:rsid w:val="242D4306"/>
    <w:rsid w:val="27B5D511"/>
    <w:rsid w:val="28E1C6B8"/>
    <w:rsid w:val="2BA4EF33"/>
    <w:rsid w:val="33211C07"/>
    <w:rsid w:val="33B00118"/>
    <w:rsid w:val="358F9978"/>
    <w:rsid w:val="35D46FCC"/>
    <w:rsid w:val="3ABF6BB4"/>
    <w:rsid w:val="40ABCFB1"/>
    <w:rsid w:val="42324207"/>
    <w:rsid w:val="4BA36546"/>
    <w:rsid w:val="5868BFF1"/>
    <w:rsid w:val="63392431"/>
    <w:rsid w:val="6BEEF438"/>
    <w:rsid w:val="6D3864AD"/>
    <w:rsid w:val="70F241CF"/>
    <w:rsid w:val="7FA7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0DAB7F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69B"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1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71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0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D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a6e35b-1a0d-4b26-8059-9d7fbfec19c3">EDEYZVM3SA3E-1361323000-31137</_dlc_DocId>
    <_dlc_DocIdUrl xmlns="63a6e35b-1a0d-4b26-8059-9d7fbfec19c3">
      <Url>https://onegp.sharepoint.com/sites/doclib/_layouts/15/DocIdRedir.aspx?ID=EDEYZVM3SA3E-1361323000-31137</Url>
      <Description>EDEYZVM3SA3E-1361323000-31137</Description>
    </_dlc_DocIdUrl>
    <SharedWithUsers xmlns="63a6e35b-1a0d-4b26-8059-9d7fbfec19c3">
      <UserInfo>
        <DisplayName>Anita Munoz</DisplayName>
        <AccountId>1692</AccountId>
        <AccountType/>
      </UserInfo>
      <UserInfo>
        <DisplayName>Paula Rowntree</DisplayName>
        <AccountId>1030</AccountId>
        <AccountType/>
      </UserInfo>
      <UserInfo>
        <DisplayName>Nick Williamson</DisplayName>
        <AccountId>1029</AccountId>
        <AccountType/>
      </UserInfo>
    </SharedWithUsers>
    <lcf76f155ced4ddcb4097134ff3c332f xmlns="a07a3165-1127-43a8-abe5-24ec2bedc1af">
      <Terms xmlns="http://schemas.microsoft.com/office/infopath/2007/PartnerControls"/>
    </lcf76f155ced4ddcb4097134ff3c332f>
    <TaxCatchAll xmlns="63a6e35b-1a0d-4b26-8059-9d7fbfec19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AA0C8204A7E45ABED2F396D5B9043" ma:contentTypeVersion="16" ma:contentTypeDescription="Create a new document." ma:contentTypeScope="" ma:versionID="b6077a0fe435e57b83eaa71fde56364c">
  <xsd:schema xmlns:xsd="http://www.w3.org/2001/XMLSchema" xmlns:xs="http://www.w3.org/2001/XMLSchema" xmlns:p="http://schemas.microsoft.com/office/2006/metadata/properties" xmlns:ns2="63a6e35b-1a0d-4b26-8059-9d7fbfec19c3" xmlns:ns3="a07a3165-1127-43a8-abe5-24ec2bedc1af" targetNamespace="http://schemas.microsoft.com/office/2006/metadata/properties" ma:root="true" ma:fieldsID="4182fc4c1acd83fcddd69b9eebd55a4b" ns2:_="" ns3:_="">
    <xsd:import namespace="63a6e35b-1a0d-4b26-8059-9d7fbfec19c3"/>
    <xsd:import namespace="a07a3165-1127-43a8-abe5-24ec2bedc1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3165-1127-43a8-abe5-24ec2bedc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45667-8F58-4FB3-9D00-AA5850B580BD}">
  <ds:schemaRefs>
    <ds:schemaRef ds:uri="http://schemas.microsoft.com/office/2006/metadata/properties"/>
    <ds:schemaRef ds:uri="http://schemas.microsoft.com/office/infopath/2007/PartnerControls"/>
    <ds:schemaRef ds:uri="63a6e35b-1a0d-4b26-8059-9d7fbfec19c3"/>
  </ds:schemaRefs>
</ds:datastoreItem>
</file>

<file path=customXml/itemProps2.xml><?xml version="1.0" encoding="utf-8"?>
<ds:datastoreItem xmlns:ds="http://schemas.openxmlformats.org/officeDocument/2006/customXml" ds:itemID="{F00DFC55-4C70-446B-8B42-9083F3B7B2CC}"/>
</file>

<file path=customXml/itemProps3.xml><?xml version="1.0" encoding="utf-8"?>
<ds:datastoreItem xmlns:ds="http://schemas.openxmlformats.org/officeDocument/2006/customXml" ds:itemID="{CABD3730-E246-416E-A869-67D7E7A763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877F01-9455-48CE-B073-F8EEC97F2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Melissa Avard</cp:lastModifiedBy>
  <cp:revision>2</cp:revision>
  <dcterms:created xsi:type="dcterms:W3CDTF">2022-05-04T03:57:00Z</dcterms:created>
  <dcterms:modified xsi:type="dcterms:W3CDTF">2022-05-04T03:57:00Z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0x010100B9FAA0C8204A7E45ABED2F396D5B9043</vt:lpwstr>
  </property>
  <property fmtid="{D5CDD505-2E9C-101B-9397-08002B2CF9AE}" pid="3" name="_dlc_DocIdItemGuid">
    <vt:lpwstr>724b92d5-c144-4bb6-b5b2-8d0d6c2f9f86</vt:lpwstr>
  </property>
</Properties>
</file>