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18466" w14:textId="77777777" w:rsidR="005C4F93" w:rsidRPr="0056049F" w:rsidRDefault="005C4F93" w:rsidP="00E969FA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56049F">
        <w:rPr>
          <w:rFonts w:ascii="Arial" w:hAnsi="Arial" w:cs="Arial"/>
          <w:b/>
        </w:rPr>
        <w:t>Title</w:t>
      </w:r>
    </w:p>
    <w:p w14:paraId="7BD0FF4A" w14:textId="3D1209A5" w:rsidR="005C4F93" w:rsidRPr="0056049F" w:rsidRDefault="00790359" w:rsidP="00E969FA">
      <w:pPr>
        <w:spacing w:after="0"/>
        <w:rPr>
          <w:rFonts w:ascii="Arial" w:hAnsi="Arial" w:cs="Arial"/>
        </w:rPr>
      </w:pPr>
      <w:r w:rsidRPr="0056049F">
        <w:rPr>
          <w:rFonts w:ascii="Arial" w:hAnsi="Arial" w:cs="Arial"/>
        </w:rPr>
        <w:t>What is the p</w:t>
      </w:r>
      <w:r w:rsidR="00AF220F" w:rsidRPr="0056049F">
        <w:rPr>
          <w:rFonts w:ascii="Arial" w:hAnsi="Arial" w:cs="Arial"/>
        </w:rPr>
        <w:t>erformance of immunisation against pneumococcal infection in people o</w:t>
      </w:r>
      <w:r w:rsidR="00777E12" w:rsidRPr="0056049F">
        <w:rPr>
          <w:rFonts w:ascii="Arial" w:hAnsi="Arial" w:cs="Arial"/>
        </w:rPr>
        <w:t>ver</w:t>
      </w:r>
      <w:r w:rsidR="00AF220F" w:rsidRPr="0056049F">
        <w:rPr>
          <w:rFonts w:ascii="Arial" w:hAnsi="Arial" w:cs="Arial"/>
        </w:rPr>
        <w:t xml:space="preserve"> 65 years</w:t>
      </w:r>
      <w:r w:rsidRPr="0056049F">
        <w:rPr>
          <w:rFonts w:ascii="Arial" w:hAnsi="Arial" w:cs="Arial"/>
        </w:rPr>
        <w:t>?</w:t>
      </w:r>
    </w:p>
    <w:p w14:paraId="1BDEA99A" w14:textId="77777777" w:rsidR="005C4F93" w:rsidRPr="0056049F" w:rsidRDefault="005C4F93" w:rsidP="00E969FA">
      <w:pPr>
        <w:spacing w:after="0"/>
        <w:rPr>
          <w:rFonts w:ascii="Arial" w:hAnsi="Arial" w:cs="Arial"/>
        </w:rPr>
      </w:pPr>
    </w:p>
    <w:p w14:paraId="481D4C31" w14:textId="77777777" w:rsidR="005C4F93" w:rsidRPr="0056049F" w:rsidRDefault="00634A5F" w:rsidP="00E969FA">
      <w:pPr>
        <w:spacing w:after="0"/>
        <w:rPr>
          <w:rFonts w:ascii="Arial" w:hAnsi="Arial" w:cs="Arial"/>
          <w:b/>
        </w:rPr>
      </w:pPr>
      <w:r w:rsidRPr="0056049F">
        <w:rPr>
          <w:rFonts w:ascii="Arial" w:hAnsi="Arial" w:cs="Arial"/>
          <w:b/>
        </w:rPr>
        <w:t>Author and affiliations</w:t>
      </w:r>
    </w:p>
    <w:p w14:paraId="2700C613" w14:textId="77777777" w:rsidR="005C4F93" w:rsidRPr="0056049F" w:rsidRDefault="00AF220F" w:rsidP="00E969FA">
      <w:pPr>
        <w:spacing w:after="0"/>
        <w:rPr>
          <w:rFonts w:ascii="Arial" w:hAnsi="Arial" w:cs="Arial"/>
        </w:rPr>
      </w:pPr>
      <w:r w:rsidRPr="0056049F">
        <w:rPr>
          <w:rFonts w:ascii="Arial" w:hAnsi="Arial" w:cs="Arial"/>
        </w:rPr>
        <w:t>Oliver Frank, Nigel Stocks, David Gonzalez, Discipline of General Practice, University of Adelaide</w:t>
      </w:r>
    </w:p>
    <w:p w14:paraId="63BB8B4F" w14:textId="77777777" w:rsidR="005C4F93" w:rsidRPr="0056049F" w:rsidRDefault="005C4F93" w:rsidP="00E969FA">
      <w:pPr>
        <w:spacing w:after="0"/>
        <w:rPr>
          <w:rFonts w:ascii="Arial" w:hAnsi="Arial" w:cs="Arial"/>
        </w:rPr>
      </w:pPr>
    </w:p>
    <w:p w14:paraId="2CDC4FAF" w14:textId="77777777" w:rsidR="00E969FA" w:rsidRPr="0056049F" w:rsidRDefault="00E969FA" w:rsidP="00E969FA">
      <w:pPr>
        <w:spacing w:after="0"/>
        <w:rPr>
          <w:rFonts w:ascii="Arial" w:hAnsi="Arial" w:cs="Arial"/>
          <w:b/>
        </w:rPr>
      </w:pPr>
      <w:r w:rsidRPr="0056049F">
        <w:rPr>
          <w:rFonts w:ascii="Arial" w:hAnsi="Arial" w:cs="Arial"/>
          <w:b/>
        </w:rPr>
        <w:t>Background</w:t>
      </w:r>
    </w:p>
    <w:p w14:paraId="1AE9BB54" w14:textId="67496722" w:rsidR="00AF220F" w:rsidRPr="0056049F" w:rsidRDefault="00AF220F" w:rsidP="00AF220F">
      <w:pPr>
        <w:rPr>
          <w:rFonts w:ascii="Arial" w:hAnsi="Arial" w:cs="Arial"/>
        </w:rPr>
      </w:pPr>
      <w:r w:rsidRPr="0056049F">
        <w:rPr>
          <w:rFonts w:ascii="Arial" w:hAnsi="Arial" w:cs="Arial"/>
        </w:rPr>
        <w:t xml:space="preserve">In 2009 only 54% of Australians aged 65 years and over </w:t>
      </w:r>
      <w:r w:rsidR="008D00EC" w:rsidRPr="0056049F">
        <w:rPr>
          <w:rFonts w:ascii="Arial" w:hAnsi="Arial" w:cs="Arial"/>
        </w:rPr>
        <w:t xml:space="preserve">reported that they </w:t>
      </w:r>
      <w:r w:rsidRPr="0056049F">
        <w:rPr>
          <w:rFonts w:ascii="Arial" w:hAnsi="Arial" w:cs="Arial"/>
        </w:rPr>
        <w:t>were currently vaccinated against pneumococcal disease</w:t>
      </w:r>
      <w:r w:rsidR="0056049F">
        <w:rPr>
          <w:rFonts w:ascii="Arial" w:hAnsi="Arial" w:cs="Arial"/>
        </w:rPr>
        <w:t xml:space="preserve"> (1)</w:t>
      </w:r>
      <w:r w:rsidRPr="0056049F">
        <w:rPr>
          <w:rFonts w:ascii="Arial" w:hAnsi="Arial" w:cs="Arial"/>
        </w:rPr>
        <w:t xml:space="preserve">. Self-report </w:t>
      </w:r>
      <w:r w:rsidR="00FB78B1" w:rsidRPr="0056049F">
        <w:rPr>
          <w:rFonts w:ascii="Arial" w:hAnsi="Arial" w:cs="Arial"/>
        </w:rPr>
        <w:t xml:space="preserve">usually </w:t>
      </w:r>
      <w:r w:rsidRPr="0056049F">
        <w:rPr>
          <w:rFonts w:ascii="Arial" w:hAnsi="Arial" w:cs="Arial"/>
        </w:rPr>
        <w:t>over-</w:t>
      </w:r>
      <w:r w:rsidR="00FB78B1" w:rsidRPr="0056049F">
        <w:rPr>
          <w:rFonts w:ascii="Arial" w:hAnsi="Arial" w:cs="Arial"/>
        </w:rPr>
        <w:t xml:space="preserve">reports </w:t>
      </w:r>
      <w:r w:rsidRPr="0056049F">
        <w:rPr>
          <w:rFonts w:ascii="Arial" w:hAnsi="Arial" w:cs="Arial"/>
        </w:rPr>
        <w:t>provision of care</w:t>
      </w:r>
      <w:r w:rsidR="00FB78B1" w:rsidRPr="0056049F">
        <w:rPr>
          <w:rFonts w:ascii="Arial" w:hAnsi="Arial" w:cs="Arial"/>
        </w:rPr>
        <w:t>.</w:t>
      </w:r>
      <w:r w:rsidR="005C1BE8" w:rsidRPr="0056049F">
        <w:rPr>
          <w:rFonts w:ascii="Arial" w:hAnsi="Arial" w:cs="Arial"/>
        </w:rPr>
        <w:t xml:space="preserve">  </w:t>
      </w:r>
      <w:r w:rsidR="00600FCD" w:rsidRPr="0056049F">
        <w:rPr>
          <w:rFonts w:ascii="Arial" w:hAnsi="Arial" w:cs="Arial"/>
        </w:rPr>
        <w:t>The performance of pneumococcal immunisation evidenced by records made in general practice is unknown.</w:t>
      </w:r>
    </w:p>
    <w:p w14:paraId="45476EA0" w14:textId="77777777" w:rsidR="00E969FA" w:rsidRPr="0056049F" w:rsidRDefault="00E969FA" w:rsidP="00E969FA">
      <w:pPr>
        <w:spacing w:after="0"/>
        <w:rPr>
          <w:rFonts w:ascii="Arial" w:hAnsi="Arial" w:cs="Arial"/>
          <w:b/>
        </w:rPr>
      </w:pPr>
      <w:r w:rsidRPr="0056049F">
        <w:rPr>
          <w:rFonts w:ascii="Arial" w:hAnsi="Arial" w:cs="Arial"/>
          <w:b/>
        </w:rPr>
        <w:t>Aims</w:t>
      </w:r>
    </w:p>
    <w:p w14:paraId="7D48317A" w14:textId="61A533F0" w:rsidR="00E969FA" w:rsidRPr="0056049F" w:rsidRDefault="00600FCD" w:rsidP="00600FCD">
      <w:pPr>
        <w:rPr>
          <w:rFonts w:ascii="Arial" w:hAnsi="Arial" w:cs="Arial"/>
        </w:rPr>
      </w:pPr>
      <w:r w:rsidRPr="0056049F">
        <w:rPr>
          <w:rFonts w:ascii="Arial" w:hAnsi="Arial" w:cs="Arial"/>
        </w:rPr>
        <w:t>To estimate performance of pneumococcal immunisation in Australian general practice.</w:t>
      </w:r>
    </w:p>
    <w:p w14:paraId="559F2302" w14:textId="77777777" w:rsidR="00E969FA" w:rsidRPr="0056049F" w:rsidRDefault="00E969FA" w:rsidP="00E969FA">
      <w:pPr>
        <w:spacing w:after="0"/>
        <w:rPr>
          <w:rFonts w:ascii="Arial" w:hAnsi="Arial" w:cs="Arial"/>
          <w:b/>
        </w:rPr>
      </w:pPr>
      <w:r w:rsidRPr="0056049F">
        <w:rPr>
          <w:rFonts w:ascii="Arial" w:hAnsi="Arial" w:cs="Arial"/>
          <w:b/>
        </w:rPr>
        <w:t>Method</w:t>
      </w:r>
    </w:p>
    <w:p w14:paraId="107A259C" w14:textId="55CAA3E4" w:rsidR="00E969FA" w:rsidRPr="0056049F" w:rsidRDefault="00600FCD" w:rsidP="0056049F">
      <w:pPr>
        <w:contextualSpacing/>
        <w:rPr>
          <w:rFonts w:ascii="Arial" w:hAnsi="Arial" w:cs="Arial"/>
        </w:rPr>
      </w:pPr>
      <w:r w:rsidRPr="0056049F">
        <w:rPr>
          <w:rFonts w:ascii="Arial" w:hAnsi="Arial" w:cs="Arial"/>
        </w:rPr>
        <w:t>Data extracted from the electronic clinical records of general practices by NPS MedicineInsight</w:t>
      </w:r>
      <w:r w:rsidR="0056049F">
        <w:rPr>
          <w:rFonts w:ascii="Arial" w:hAnsi="Arial" w:cs="Arial"/>
        </w:rPr>
        <w:t>,</w:t>
      </w:r>
      <w:r w:rsidRPr="0056049F">
        <w:rPr>
          <w:rFonts w:ascii="Arial" w:hAnsi="Arial" w:cs="Arial"/>
        </w:rPr>
        <w:t xml:space="preserve"> </w:t>
      </w:r>
      <w:r w:rsidR="0056049F" w:rsidRPr="0056049F">
        <w:rPr>
          <w:rFonts w:ascii="Arial" w:hAnsi="Arial" w:cs="Arial"/>
        </w:rPr>
        <w:t xml:space="preserve">for </w:t>
      </w:r>
      <w:r w:rsidRPr="0056049F">
        <w:rPr>
          <w:rFonts w:ascii="Arial" w:hAnsi="Arial" w:cs="Arial"/>
        </w:rPr>
        <w:t>patients who were 65 years or older at the date on which the data were extracted</w:t>
      </w:r>
      <w:r w:rsidR="0056049F">
        <w:rPr>
          <w:rFonts w:ascii="Arial" w:hAnsi="Arial" w:cs="Arial"/>
        </w:rPr>
        <w:t>,</w:t>
      </w:r>
      <w:r w:rsidR="0056049F" w:rsidRPr="0056049F">
        <w:rPr>
          <w:rFonts w:ascii="Arial" w:hAnsi="Arial" w:cs="Arial"/>
        </w:rPr>
        <w:t xml:space="preserve"> will be examined for notes of pneumococcal immunisation</w:t>
      </w:r>
      <w:r w:rsidRPr="0056049F">
        <w:rPr>
          <w:rFonts w:ascii="Arial" w:hAnsi="Arial" w:cs="Arial"/>
        </w:rPr>
        <w:t xml:space="preserve">. Time to first dose after turning 65 years and times to any second or third doses will be measured.  </w:t>
      </w:r>
      <w:r w:rsidR="0056049F" w:rsidRPr="0056049F">
        <w:rPr>
          <w:rFonts w:ascii="Arial" w:hAnsi="Arial" w:cs="Arial"/>
        </w:rPr>
        <w:t>Patients will be c</w:t>
      </w:r>
      <w:r w:rsidRPr="0056049F">
        <w:rPr>
          <w:rFonts w:ascii="Arial" w:hAnsi="Arial" w:cs="Arial"/>
        </w:rPr>
        <w:t>haracteris</w:t>
      </w:r>
      <w:r w:rsidR="0056049F" w:rsidRPr="0056049F">
        <w:rPr>
          <w:rFonts w:ascii="Arial" w:hAnsi="Arial" w:cs="Arial"/>
        </w:rPr>
        <w:t xml:space="preserve">ed by age, sex, </w:t>
      </w:r>
      <w:r w:rsidR="00FE10D1">
        <w:rPr>
          <w:rFonts w:ascii="Arial" w:hAnsi="Arial" w:cs="Arial"/>
        </w:rPr>
        <w:t>length and frequency of attendance at the practice</w:t>
      </w:r>
      <w:r w:rsidR="0056049F" w:rsidRPr="0056049F">
        <w:rPr>
          <w:rFonts w:ascii="Arial" w:hAnsi="Arial" w:cs="Arial"/>
        </w:rPr>
        <w:t xml:space="preserve">, number of problems, </w:t>
      </w:r>
      <w:r w:rsidR="00FE10D1">
        <w:rPr>
          <w:rFonts w:ascii="Arial" w:hAnsi="Arial" w:cs="Arial"/>
        </w:rPr>
        <w:t xml:space="preserve">diagnosis of chronic obstructive pulmonary disease, smoking status, current prescription for inhaled bronchodilator or corticosteroid medicine, having </w:t>
      </w:r>
      <w:r w:rsidR="0056049F" w:rsidRPr="0056049F">
        <w:rPr>
          <w:rFonts w:ascii="Arial" w:hAnsi="Arial" w:cs="Arial"/>
        </w:rPr>
        <w:t>a usual GP in the practice</w:t>
      </w:r>
      <w:r w:rsidR="0056049F">
        <w:rPr>
          <w:rFonts w:ascii="Arial" w:hAnsi="Arial" w:cs="Arial"/>
        </w:rPr>
        <w:t xml:space="preserve"> and</w:t>
      </w:r>
      <w:r w:rsidR="0056049F" w:rsidRPr="0056049F">
        <w:rPr>
          <w:rFonts w:ascii="Arial" w:hAnsi="Arial" w:cs="Arial"/>
        </w:rPr>
        <w:t xml:space="preserve"> seeing their usual GP on the date</w:t>
      </w:r>
      <w:r w:rsidR="00FE10D1">
        <w:rPr>
          <w:rFonts w:ascii="Arial" w:hAnsi="Arial" w:cs="Arial"/>
        </w:rPr>
        <w:t>s</w:t>
      </w:r>
      <w:r w:rsidR="0056049F" w:rsidRPr="0056049F">
        <w:rPr>
          <w:rFonts w:ascii="Arial" w:hAnsi="Arial" w:cs="Arial"/>
        </w:rPr>
        <w:t xml:space="preserve"> o</w:t>
      </w:r>
      <w:r w:rsidR="00FE10D1">
        <w:rPr>
          <w:rFonts w:ascii="Arial" w:hAnsi="Arial" w:cs="Arial"/>
        </w:rPr>
        <w:t xml:space="preserve">f receiving </w:t>
      </w:r>
      <w:r w:rsidR="0056049F">
        <w:rPr>
          <w:rFonts w:ascii="Arial" w:hAnsi="Arial" w:cs="Arial"/>
        </w:rPr>
        <w:t>pneumococcal vaccine</w:t>
      </w:r>
      <w:r w:rsidR="0056049F" w:rsidRPr="0056049F">
        <w:rPr>
          <w:rFonts w:ascii="Arial" w:hAnsi="Arial" w:cs="Arial"/>
        </w:rPr>
        <w:t xml:space="preserve">.  Practices will be characterised by </w:t>
      </w:r>
      <w:r w:rsidR="00FE10D1" w:rsidRPr="0056049F">
        <w:rPr>
          <w:rFonts w:ascii="Arial" w:hAnsi="Arial" w:cs="Arial"/>
        </w:rPr>
        <w:t>SEIFA index</w:t>
      </w:r>
      <w:r w:rsidR="00FE10D1">
        <w:rPr>
          <w:rFonts w:ascii="Arial" w:hAnsi="Arial" w:cs="Arial"/>
        </w:rPr>
        <w:t xml:space="preserve">, </w:t>
      </w:r>
      <w:r w:rsidR="0056049F" w:rsidRPr="0056049F">
        <w:rPr>
          <w:rFonts w:ascii="Arial" w:hAnsi="Arial" w:cs="Arial"/>
        </w:rPr>
        <w:t xml:space="preserve">number of </w:t>
      </w:r>
      <w:r w:rsidR="00FE10D1">
        <w:rPr>
          <w:rFonts w:ascii="Arial" w:hAnsi="Arial" w:cs="Arial"/>
        </w:rPr>
        <w:t>i</w:t>
      </w:r>
      <w:r w:rsidR="0056049F" w:rsidRPr="0056049F">
        <w:rPr>
          <w:rFonts w:ascii="Arial" w:hAnsi="Arial" w:cs="Arial"/>
        </w:rPr>
        <w:t xml:space="preserve">ndividual GPs in the practice </w:t>
      </w:r>
      <w:r w:rsidR="00FE10D1">
        <w:rPr>
          <w:rFonts w:ascii="Arial" w:hAnsi="Arial" w:cs="Arial"/>
        </w:rPr>
        <w:t xml:space="preserve">and </w:t>
      </w:r>
      <w:r w:rsidR="0056049F" w:rsidRPr="0056049F">
        <w:rPr>
          <w:rFonts w:ascii="Arial" w:hAnsi="Arial" w:cs="Arial"/>
        </w:rPr>
        <w:t xml:space="preserve">number of </w:t>
      </w:r>
      <w:r w:rsidR="00FE10D1">
        <w:rPr>
          <w:rFonts w:ascii="Arial" w:hAnsi="Arial" w:cs="Arial"/>
        </w:rPr>
        <w:t xml:space="preserve">active </w:t>
      </w:r>
      <w:r w:rsidR="0056049F" w:rsidRPr="0056049F">
        <w:rPr>
          <w:rFonts w:ascii="Arial" w:hAnsi="Arial" w:cs="Arial"/>
        </w:rPr>
        <w:t>patients.  The data will be examined for associations between pneum</w:t>
      </w:r>
      <w:r w:rsidR="0056049F">
        <w:rPr>
          <w:rFonts w:ascii="Arial" w:hAnsi="Arial" w:cs="Arial"/>
        </w:rPr>
        <w:t>o</w:t>
      </w:r>
      <w:r w:rsidR="0056049F" w:rsidRPr="0056049F">
        <w:rPr>
          <w:rFonts w:ascii="Arial" w:hAnsi="Arial" w:cs="Arial"/>
        </w:rPr>
        <w:t xml:space="preserve">coccal immunisation and characteristics of patients and </w:t>
      </w:r>
      <w:r w:rsidRPr="0056049F">
        <w:rPr>
          <w:rFonts w:ascii="Arial" w:hAnsi="Arial" w:cs="Arial"/>
        </w:rPr>
        <w:t>practices</w:t>
      </w:r>
      <w:r w:rsidR="0056049F" w:rsidRPr="0056049F">
        <w:rPr>
          <w:rFonts w:ascii="Arial" w:hAnsi="Arial" w:cs="Arial"/>
        </w:rPr>
        <w:t>.</w:t>
      </w:r>
    </w:p>
    <w:p w14:paraId="73243439" w14:textId="77777777" w:rsidR="0056049F" w:rsidRPr="0056049F" w:rsidRDefault="0056049F" w:rsidP="0056049F">
      <w:pPr>
        <w:contextualSpacing/>
        <w:rPr>
          <w:rFonts w:ascii="Arial" w:hAnsi="Arial" w:cs="Arial"/>
        </w:rPr>
      </w:pPr>
    </w:p>
    <w:p w14:paraId="390189B8" w14:textId="77777777" w:rsidR="00E969FA" w:rsidRPr="0056049F" w:rsidRDefault="00E969FA" w:rsidP="00E969FA">
      <w:pPr>
        <w:spacing w:after="0"/>
        <w:rPr>
          <w:rFonts w:ascii="Arial" w:hAnsi="Arial" w:cs="Arial"/>
          <w:b/>
        </w:rPr>
      </w:pPr>
      <w:r w:rsidRPr="0056049F">
        <w:rPr>
          <w:rFonts w:ascii="Arial" w:hAnsi="Arial" w:cs="Arial"/>
          <w:b/>
        </w:rPr>
        <w:t>Results</w:t>
      </w:r>
    </w:p>
    <w:p w14:paraId="0B0D2C97" w14:textId="672121BF" w:rsidR="00E969FA" w:rsidRPr="0056049F" w:rsidRDefault="00FD5266" w:rsidP="00E969FA">
      <w:pPr>
        <w:pStyle w:val="NoSpacing"/>
        <w:rPr>
          <w:rFonts w:ascii="Arial" w:hAnsi="Arial" w:cs="Arial"/>
        </w:rPr>
      </w:pPr>
      <w:r w:rsidRPr="0056049F">
        <w:rPr>
          <w:rFonts w:ascii="Arial" w:hAnsi="Arial" w:cs="Arial"/>
        </w:rPr>
        <w:t>Results will be presented at GP1</w:t>
      </w:r>
      <w:r w:rsidR="00EE6DBA" w:rsidRPr="0056049F">
        <w:rPr>
          <w:rFonts w:ascii="Arial" w:hAnsi="Arial" w:cs="Arial"/>
        </w:rPr>
        <w:t>8.</w:t>
      </w:r>
    </w:p>
    <w:p w14:paraId="1374610B" w14:textId="77777777" w:rsidR="00E969FA" w:rsidRPr="0056049F" w:rsidRDefault="00E969FA" w:rsidP="00E969FA">
      <w:pPr>
        <w:pStyle w:val="NoSpacing"/>
        <w:rPr>
          <w:rFonts w:ascii="Arial" w:hAnsi="Arial" w:cs="Arial"/>
        </w:rPr>
      </w:pPr>
    </w:p>
    <w:p w14:paraId="42B052FE" w14:textId="77777777" w:rsidR="007A3219" w:rsidRPr="0056049F" w:rsidRDefault="00E969FA" w:rsidP="00A364F0">
      <w:pPr>
        <w:spacing w:after="0"/>
        <w:rPr>
          <w:rFonts w:ascii="Arial" w:hAnsi="Arial" w:cs="Arial"/>
        </w:rPr>
      </w:pPr>
      <w:r w:rsidRPr="0056049F">
        <w:rPr>
          <w:rFonts w:ascii="Arial" w:hAnsi="Arial" w:cs="Arial"/>
          <w:b/>
        </w:rPr>
        <w:t xml:space="preserve">References </w:t>
      </w:r>
      <w:r w:rsidRPr="0056049F">
        <w:rPr>
          <w:rFonts w:ascii="Arial" w:hAnsi="Arial" w:cs="Arial"/>
        </w:rPr>
        <w:t>(If applicable)</w:t>
      </w:r>
    </w:p>
    <w:p w14:paraId="016CA13C" w14:textId="05DF6C46" w:rsidR="00AF220F" w:rsidRPr="0056049F" w:rsidRDefault="00EB2BDC" w:rsidP="0056049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hyperlink r:id="rId8" w:history="1">
        <w:r w:rsidR="0056049F" w:rsidRPr="0056049F">
          <w:rPr>
            <w:rStyle w:val="Hyperlink"/>
            <w:rFonts w:ascii="Arial" w:hAnsi="Arial" w:cs="Arial"/>
          </w:rPr>
          <w:t>https://www.aihw.gov.au/reports/primary-health-care/2009-adult-vaccination-survey-summary-results/contents/summary</w:t>
        </w:r>
      </w:hyperlink>
      <w:r w:rsidR="0056049F">
        <w:rPr>
          <w:rFonts w:ascii="Arial" w:hAnsi="Arial" w:cs="Arial"/>
        </w:rPr>
        <w:t>.  Accessed 26/2/2018.</w:t>
      </w:r>
    </w:p>
    <w:sectPr w:rsidR="00AF220F" w:rsidRPr="0056049F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0AB0A" w14:textId="77777777" w:rsidR="00EB2BDC" w:rsidRDefault="00EB2BDC" w:rsidP="00DB6276">
      <w:pPr>
        <w:spacing w:after="0" w:line="240" w:lineRule="auto"/>
      </w:pPr>
      <w:r>
        <w:separator/>
      </w:r>
    </w:p>
  </w:endnote>
  <w:endnote w:type="continuationSeparator" w:id="0">
    <w:p w14:paraId="6F4656DF" w14:textId="77777777" w:rsidR="00EB2BDC" w:rsidRDefault="00EB2BDC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8E9CE" w14:textId="77777777" w:rsidR="00EB2BDC" w:rsidRDefault="00EB2BDC" w:rsidP="00DB6276">
      <w:pPr>
        <w:spacing w:after="0" w:line="240" w:lineRule="auto"/>
      </w:pPr>
      <w:r>
        <w:separator/>
      </w:r>
    </w:p>
  </w:footnote>
  <w:footnote w:type="continuationSeparator" w:id="0">
    <w:p w14:paraId="0DEABB5E" w14:textId="77777777" w:rsidR="00EB2BDC" w:rsidRDefault="00EB2BDC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F32AF"/>
    <w:multiLevelType w:val="hybridMultilevel"/>
    <w:tmpl w:val="50EA7F6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9D658F"/>
    <w:multiLevelType w:val="hybridMultilevel"/>
    <w:tmpl w:val="D1424A9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911B4"/>
    <w:multiLevelType w:val="hybridMultilevel"/>
    <w:tmpl w:val="AF60AD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6"/>
  </w:num>
  <w:num w:numId="5">
    <w:abstractNumId w:val="13"/>
  </w:num>
  <w:num w:numId="6">
    <w:abstractNumId w:val="24"/>
  </w:num>
  <w:num w:numId="7">
    <w:abstractNumId w:val="7"/>
  </w:num>
  <w:num w:numId="8">
    <w:abstractNumId w:val="14"/>
  </w:num>
  <w:num w:numId="9">
    <w:abstractNumId w:val="6"/>
  </w:num>
  <w:num w:numId="10">
    <w:abstractNumId w:val="23"/>
  </w:num>
  <w:num w:numId="11">
    <w:abstractNumId w:val="15"/>
  </w:num>
  <w:num w:numId="12">
    <w:abstractNumId w:val="4"/>
  </w:num>
  <w:num w:numId="13">
    <w:abstractNumId w:val="0"/>
  </w:num>
  <w:num w:numId="14">
    <w:abstractNumId w:val="25"/>
  </w:num>
  <w:num w:numId="15">
    <w:abstractNumId w:val="1"/>
  </w:num>
  <w:num w:numId="16">
    <w:abstractNumId w:val="17"/>
  </w:num>
  <w:num w:numId="17">
    <w:abstractNumId w:val="3"/>
  </w:num>
  <w:num w:numId="18">
    <w:abstractNumId w:val="22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7"/>
  </w:num>
  <w:num w:numId="26">
    <w:abstractNumId w:val="28"/>
  </w:num>
  <w:num w:numId="27">
    <w:abstractNumId w:val="2"/>
  </w:num>
  <w:num w:numId="28">
    <w:abstractNumId w:val="10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951B7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50745"/>
    <w:rsid w:val="0037377D"/>
    <w:rsid w:val="003A5C47"/>
    <w:rsid w:val="003B56C9"/>
    <w:rsid w:val="003C0B6D"/>
    <w:rsid w:val="003D7F5C"/>
    <w:rsid w:val="003E6E3A"/>
    <w:rsid w:val="003F5978"/>
    <w:rsid w:val="004806DA"/>
    <w:rsid w:val="004A4C8F"/>
    <w:rsid w:val="004A7DF6"/>
    <w:rsid w:val="004A7F18"/>
    <w:rsid w:val="004C4FEF"/>
    <w:rsid w:val="004D35FA"/>
    <w:rsid w:val="004F5E9D"/>
    <w:rsid w:val="00525299"/>
    <w:rsid w:val="00556C76"/>
    <w:rsid w:val="0056049F"/>
    <w:rsid w:val="00561AD8"/>
    <w:rsid w:val="005C1BE8"/>
    <w:rsid w:val="005C4F93"/>
    <w:rsid w:val="00600FCD"/>
    <w:rsid w:val="006150A8"/>
    <w:rsid w:val="00634A5F"/>
    <w:rsid w:val="00687FF6"/>
    <w:rsid w:val="006D10CF"/>
    <w:rsid w:val="006E5BD4"/>
    <w:rsid w:val="007340C2"/>
    <w:rsid w:val="00777E12"/>
    <w:rsid w:val="00790359"/>
    <w:rsid w:val="007A3219"/>
    <w:rsid w:val="007A4975"/>
    <w:rsid w:val="008426B4"/>
    <w:rsid w:val="00866BFD"/>
    <w:rsid w:val="008A61D2"/>
    <w:rsid w:val="008A6431"/>
    <w:rsid w:val="008D00EC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AF220F"/>
    <w:rsid w:val="00B03208"/>
    <w:rsid w:val="00B12D26"/>
    <w:rsid w:val="00B20279"/>
    <w:rsid w:val="00B730A7"/>
    <w:rsid w:val="00BD3208"/>
    <w:rsid w:val="00BD72AD"/>
    <w:rsid w:val="00C16A68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B2BDC"/>
    <w:rsid w:val="00EC46E6"/>
    <w:rsid w:val="00ED7C3D"/>
    <w:rsid w:val="00EE417F"/>
    <w:rsid w:val="00EE6DBA"/>
    <w:rsid w:val="00F12827"/>
    <w:rsid w:val="00F21792"/>
    <w:rsid w:val="00F75019"/>
    <w:rsid w:val="00FA1A9A"/>
    <w:rsid w:val="00FA263D"/>
    <w:rsid w:val="00FB78B1"/>
    <w:rsid w:val="00FD2D30"/>
    <w:rsid w:val="00FD5266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60C44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604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4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w.gov.au/reports/primary-health-care/2009-adult-vaccination-survey-summary-results/contents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39258-FD09-4F6C-8DFA-C6184E8D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Oliver Frank</cp:lastModifiedBy>
  <cp:revision>2</cp:revision>
  <dcterms:created xsi:type="dcterms:W3CDTF">2018-03-04T03:40:00Z</dcterms:created>
  <dcterms:modified xsi:type="dcterms:W3CDTF">2018-03-04T03:40:00Z</dcterms:modified>
</cp:coreProperties>
</file>