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2584D" w14:textId="1EA99D5D" w:rsidR="002510B8" w:rsidRPr="004373E7" w:rsidRDefault="002510B8" w:rsidP="002510B8">
      <w:pPr>
        <w:tabs>
          <w:tab w:val="left" w:pos="6825"/>
        </w:tabs>
        <w:rPr>
          <w:rFonts w:ascii="Arial" w:hAnsi="Arial" w:cs="Arial"/>
          <w:sz w:val="24"/>
          <w:szCs w:val="24"/>
        </w:rPr>
      </w:pPr>
      <w:r w:rsidRPr="004373E7">
        <w:rPr>
          <w:rFonts w:ascii="Arial" w:hAnsi="Arial" w:cs="Arial"/>
          <w:b/>
          <w:sz w:val="24"/>
          <w:szCs w:val="24"/>
        </w:rPr>
        <w:t xml:space="preserve">Suicide Prevention and Suicide Safety Planning </w:t>
      </w:r>
      <w:r w:rsidR="004373E7" w:rsidRPr="004373E7">
        <w:rPr>
          <w:rFonts w:ascii="Arial" w:hAnsi="Arial" w:cs="Arial"/>
          <w:b/>
          <w:sz w:val="24"/>
          <w:szCs w:val="24"/>
        </w:rPr>
        <w:br/>
      </w:r>
      <w:r w:rsidR="004373E7" w:rsidRPr="004373E7">
        <w:rPr>
          <w:rFonts w:ascii="Arial" w:hAnsi="Arial" w:cs="Arial"/>
          <w:sz w:val="24"/>
          <w:szCs w:val="24"/>
        </w:rPr>
        <w:t xml:space="preserve">Jan </w:t>
      </w:r>
      <w:proofErr w:type="spellStart"/>
      <w:r w:rsidR="004373E7" w:rsidRPr="004373E7">
        <w:rPr>
          <w:rFonts w:ascii="Arial" w:hAnsi="Arial" w:cs="Arial"/>
          <w:sz w:val="24"/>
          <w:szCs w:val="24"/>
        </w:rPr>
        <w:t>Orman</w:t>
      </w:r>
      <w:proofErr w:type="spellEnd"/>
    </w:p>
    <w:p w14:paraId="1E825BAA" w14:textId="17C290A6" w:rsidR="002510B8" w:rsidRPr="004373E7" w:rsidRDefault="002510B8" w:rsidP="002510B8">
      <w:pPr>
        <w:tabs>
          <w:tab w:val="left" w:pos="6825"/>
        </w:tabs>
        <w:rPr>
          <w:rFonts w:ascii="Arial" w:hAnsi="Arial" w:cs="Arial"/>
          <w:sz w:val="24"/>
          <w:szCs w:val="24"/>
        </w:rPr>
      </w:pPr>
      <w:r w:rsidRPr="004373E7">
        <w:rPr>
          <w:rFonts w:ascii="Arial" w:hAnsi="Arial" w:cs="Arial"/>
          <w:sz w:val="24"/>
          <w:szCs w:val="24"/>
        </w:rPr>
        <w:t xml:space="preserve">How many patients leave the emergency department with their </w:t>
      </w:r>
      <w:r w:rsidR="001D4547" w:rsidRPr="004373E7">
        <w:rPr>
          <w:rFonts w:ascii="Arial" w:hAnsi="Arial" w:cs="Arial"/>
          <w:sz w:val="24"/>
          <w:szCs w:val="24"/>
        </w:rPr>
        <w:t>stomachs</w:t>
      </w:r>
      <w:r w:rsidRPr="004373E7">
        <w:rPr>
          <w:rFonts w:ascii="Arial" w:hAnsi="Arial" w:cs="Arial"/>
          <w:sz w:val="24"/>
          <w:szCs w:val="24"/>
        </w:rPr>
        <w:t xml:space="preserve"> pumped and their wounds sutured and an appointment for a visit to the local community mental health team </w:t>
      </w:r>
      <w:r w:rsidR="001D4547" w:rsidRPr="004373E7">
        <w:rPr>
          <w:rFonts w:ascii="Arial" w:hAnsi="Arial" w:cs="Arial"/>
          <w:sz w:val="24"/>
          <w:szCs w:val="24"/>
        </w:rPr>
        <w:t xml:space="preserve">or psychiatric outpatient’s department </w:t>
      </w:r>
      <w:r w:rsidRPr="004373E7">
        <w:rPr>
          <w:rFonts w:ascii="Arial" w:hAnsi="Arial" w:cs="Arial"/>
          <w:sz w:val="24"/>
          <w:szCs w:val="24"/>
        </w:rPr>
        <w:t>in a few days</w:t>
      </w:r>
      <w:r w:rsidR="001D4547" w:rsidRPr="004373E7">
        <w:rPr>
          <w:rFonts w:ascii="Arial" w:hAnsi="Arial" w:cs="Arial"/>
          <w:sz w:val="24"/>
          <w:szCs w:val="24"/>
        </w:rPr>
        <w:t>’</w:t>
      </w:r>
      <w:r w:rsidRPr="004373E7">
        <w:rPr>
          <w:rFonts w:ascii="Arial" w:hAnsi="Arial" w:cs="Arial"/>
          <w:sz w:val="24"/>
          <w:szCs w:val="24"/>
        </w:rPr>
        <w:t xml:space="preserve"> time</w:t>
      </w:r>
      <w:r w:rsidR="001D4547" w:rsidRPr="004373E7">
        <w:rPr>
          <w:rFonts w:ascii="Arial" w:hAnsi="Arial" w:cs="Arial"/>
          <w:sz w:val="24"/>
          <w:szCs w:val="24"/>
        </w:rPr>
        <w:t>, or an instruction to see their GP</w:t>
      </w:r>
      <w:r w:rsidRPr="004373E7">
        <w:rPr>
          <w:rFonts w:ascii="Arial" w:hAnsi="Arial" w:cs="Arial"/>
          <w:sz w:val="24"/>
          <w:szCs w:val="24"/>
        </w:rPr>
        <w:t xml:space="preserve">? </w:t>
      </w:r>
    </w:p>
    <w:p w14:paraId="299FBAFA" w14:textId="7133D2BE" w:rsidR="002510B8" w:rsidRPr="004373E7" w:rsidRDefault="002510B8" w:rsidP="002510B8">
      <w:pPr>
        <w:tabs>
          <w:tab w:val="left" w:pos="6825"/>
        </w:tabs>
        <w:rPr>
          <w:rFonts w:ascii="Arial" w:hAnsi="Arial" w:cs="Arial"/>
          <w:sz w:val="24"/>
          <w:szCs w:val="24"/>
        </w:rPr>
      </w:pPr>
      <w:r w:rsidRPr="004373E7">
        <w:rPr>
          <w:rFonts w:ascii="Arial" w:hAnsi="Arial" w:cs="Arial"/>
          <w:sz w:val="24"/>
          <w:szCs w:val="24"/>
        </w:rPr>
        <w:t xml:space="preserve">Is this good enough when we know that the risk of suicide is highest in the 48 </w:t>
      </w:r>
      <w:r w:rsidR="001D4547" w:rsidRPr="004373E7">
        <w:rPr>
          <w:rFonts w:ascii="Arial" w:hAnsi="Arial" w:cs="Arial"/>
          <w:sz w:val="24"/>
          <w:szCs w:val="24"/>
        </w:rPr>
        <w:t>hours</w:t>
      </w:r>
      <w:r w:rsidRPr="004373E7">
        <w:rPr>
          <w:rFonts w:ascii="Arial" w:hAnsi="Arial" w:cs="Arial"/>
          <w:sz w:val="24"/>
          <w:szCs w:val="24"/>
        </w:rPr>
        <w:t xml:space="preserve"> after discharge for a suicide attempt? </w:t>
      </w:r>
    </w:p>
    <w:p w14:paraId="5E5FA128" w14:textId="3C563680" w:rsidR="002510B8" w:rsidRPr="004373E7" w:rsidRDefault="002510B8" w:rsidP="002510B8">
      <w:pPr>
        <w:tabs>
          <w:tab w:val="left" w:pos="6825"/>
        </w:tabs>
        <w:rPr>
          <w:rFonts w:ascii="Arial" w:hAnsi="Arial" w:cs="Arial"/>
          <w:sz w:val="24"/>
          <w:szCs w:val="24"/>
        </w:rPr>
      </w:pPr>
      <w:r w:rsidRPr="004373E7">
        <w:rPr>
          <w:rFonts w:ascii="Arial" w:hAnsi="Arial" w:cs="Arial"/>
          <w:sz w:val="24"/>
          <w:szCs w:val="24"/>
        </w:rPr>
        <w:t>In the late 1990s and early 2000s psychologists Ba</w:t>
      </w:r>
      <w:bookmarkStart w:id="0" w:name="_GoBack"/>
      <w:bookmarkEnd w:id="0"/>
      <w:r w:rsidRPr="004373E7">
        <w:rPr>
          <w:rFonts w:ascii="Arial" w:hAnsi="Arial" w:cs="Arial"/>
          <w:sz w:val="24"/>
          <w:szCs w:val="24"/>
        </w:rPr>
        <w:t>rbara Stanley and Gregory K Brown developed Suicide Safety Planning as an intervention to help reduce suicidality after discharge</w:t>
      </w:r>
      <w:r w:rsidR="001D4547" w:rsidRPr="004373E7">
        <w:rPr>
          <w:rFonts w:ascii="Arial" w:hAnsi="Arial" w:cs="Arial"/>
          <w:sz w:val="24"/>
          <w:szCs w:val="24"/>
        </w:rPr>
        <w:t xml:space="preserve"> of patients who had made suicide attempts from Vet</w:t>
      </w:r>
      <w:r w:rsidRPr="004373E7">
        <w:rPr>
          <w:rFonts w:ascii="Arial" w:hAnsi="Arial" w:cs="Arial"/>
          <w:sz w:val="24"/>
          <w:szCs w:val="24"/>
        </w:rPr>
        <w:t xml:space="preserve"> Affairs hospitals in the USA. Their work has shown the efficacy of the intervention.</w:t>
      </w:r>
    </w:p>
    <w:p w14:paraId="3AD5E9D7" w14:textId="2A6C9E3E" w:rsidR="002510B8" w:rsidRPr="004373E7" w:rsidRDefault="001D4547" w:rsidP="002510B8">
      <w:pPr>
        <w:tabs>
          <w:tab w:val="left" w:pos="6825"/>
        </w:tabs>
        <w:rPr>
          <w:rFonts w:ascii="Arial" w:hAnsi="Arial" w:cs="Arial"/>
          <w:sz w:val="24"/>
          <w:szCs w:val="24"/>
        </w:rPr>
      </w:pPr>
      <w:r w:rsidRPr="004373E7">
        <w:rPr>
          <w:rFonts w:ascii="Arial" w:hAnsi="Arial" w:cs="Arial"/>
          <w:sz w:val="24"/>
          <w:szCs w:val="24"/>
        </w:rPr>
        <w:t xml:space="preserve">Suicide </w:t>
      </w:r>
      <w:r w:rsidR="002510B8" w:rsidRPr="004373E7">
        <w:rPr>
          <w:rFonts w:ascii="Arial" w:hAnsi="Arial" w:cs="Arial"/>
          <w:sz w:val="24"/>
          <w:szCs w:val="24"/>
        </w:rPr>
        <w:t xml:space="preserve">Safety Planning is </w:t>
      </w:r>
      <w:r w:rsidRPr="004373E7">
        <w:rPr>
          <w:rFonts w:ascii="Arial" w:hAnsi="Arial" w:cs="Arial"/>
          <w:sz w:val="24"/>
          <w:szCs w:val="24"/>
        </w:rPr>
        <w:t xml:space="preserve">easily </w:t>
      </w:r>
      <w:r w:rsidR="002510B8" w:rsidRPr="004373E7">
        <w:rPr>
          <w:rFonts w:ascii="Arial" w:hAnsi="Arial" w:cs="Arial"/>
          <w:sz w:val="24"/>
          <w:szCs w:val="24"/>
        </w:rPr>
        <w:t>transferable to the general practice setting, providing GPs with a much-needed intervention to help manage suicidal patients.</w:t>
      </w:r>
    </w:p>
    <w:p w14:paraId="3C7C08D6" w14:textId="6C28BC41" w:rsidR="002510B8" w:rsidRPr="004373E7" w:rsidRDefault="002510B8" w:rsidP="002510B8">
      <w:pPr>
        <w:tabs>
          <w:tab w:val="left" w:pos="6825"/>
        </w:tabs>
        <w:rPr>
          <w:rFonts w:ascii="Arial" w:hAnsi="Arial" w:cs="Arial"/>
          <w:sz w:val="24"/>
          <w:szCs w:val="24"/>
        </w:rPr>
      </w:pPr>
      <w:r w:rsidRPr="004373E7">
        <w:rPr>
          <w:rFonts w:ascii="Arial" w:hAnsi="Arial" w:cs="Arial"/>
          <w:sz w:val="24"/>
          <w:szCs w:val="24"/>
        </w:rPr>
        <w:t xml:space="preserve">In this presentation Dr Jan </w:t>
      </w:r>
      <w:proofErr w:type="spellStart"/>
      <w:r w:rsidRPr="004373E7">
        <w:rPr>
          <w:rFonts w:ascii="Arial" w:hAnsi="Arial" w:cs="Arial"/>
          <w:sz w:val="24"/>
          <w:szCs w:val="24"/>
        </w:rPr>
        <w:t>Orman</w:t>
      </w:r>
      <w:proofErr w:type="spellEnd"/>
      <w:r w:rsidRPr="004373E7">
        <w:rPr>
          <w:rFonts w:ascii="Arial" w:hAnsi="Arial" w:cs="Arial"/>
          <w:sz w:val="24"/>
          <w:szCs w:val="24"/>
        </w:rPr>
        <w:t xml:space="preserve">, GP Services Consultant at Black Dog Institute, will lead a discussion of the assessment of suicide risk in primary care and the integration of suicide safety planning into practice.  </w:t>
      </w:r>
    </w:p>
    <w:p w14:paraId="71CB05EB" w14:textId="14AEEF67" w:rsidR="001D4547" w:rsidRPr="004373E7" w:rsidRDefault="001D4547" w:rsidP="002510B8">
      <w:pPr>
        <w:tabs>
          <w:tab w:val="left" w:pos="6825"/>
        </w:tabs>
        <w:rPr>
          <w:rFonts w:ascii="Arial" w:hAnsi="Arial" w:cs="Arial"/>
          <w:sz w:val="24"/>
          <w:szCs w:val="24"/>
        </w:rPr>
      </w:pPr>
    </w:p>
    <w:p w14:paraId="1622EC9B" w14:textId="0A00FD15" w:rsidR="001D4547" w:rsidRPr="004373E7" w:rsidRDefault="001D4547" w:rsidP="002510B8">
      <w:pPr>
        <w:tabs>
          <w:tab w:val="left" w:pos="6825"/>
        </w:tabs>
        <w:rPr>
          <w:rFonts w:ascii="Arial" w:hAnsi="Arial" w:cs="Arial"/>
          <w:b/>
          <w:sz w:val="24"/>
          <w:szCs w:val="24"/>
        </w:rPr>
      </w:pPr>
      <w:r w:rsidRPr="004373E7">
        <w:rPr>
          <w:rFonts w:ascii="Arial" w:hAnsi="Arial" w:cs="Arial"/>
          <w:b/>
          <w:sz w:val="24"/>
          <w:szCs w:val="24"/>
        </w:rPr>
        <w:t>Learning Objectives</w:t>
      </w:r>
    </w:p>
    <w:p w14:paraId="62F9D476" w14:textId="08C09A0F" w:rsidR="001D4547" w:rsidRPr="004373E7" w:rsidRDefault="001D4547" w:rsidP="002510B8">
      <w:pPr>
        <w:tabs>
          <w:tab w:val="left" w:pos="6825"/>
        </w:tabs>
        <w:rPr>
          <w:rFonts w:ascii="Arial" w:hAnsi="Arial" w:cs="Arial"/>
          <w:sz w:val="24"/>
          <w:szCs w:val="24"/>
        </w:rPr>
      </w:pPr>
      <w:r w:rsidRPr="004373E7">
        <w:rPr>
          <w:rFonts w:ascii="Arial" w:hAnsi="Arial" w:cs="Arial"/>
          <w:sz w:val="24"/>
          <w:szCs w:val="24"/>
        </w:rPr>
        <w:t>By the end of the session participants will:</w:t>
      </w:r>
    </w:p>
    <w:p w14:paraId="5FE2F841" w14:textId="559B75F2" w:rsidR="001D4547" w:rsidRPr="004373E7" w:rsidRDefault="001D4547" w:rsidP="001D4547">
      <w:pPr>
        <w:pStyle w:val="ListParagraph"/>
        <w:numPr>
          <w:ilvl w:val="0"/>
          <w:numId w:val="1"/>
        </w:numPr>
        <w:tabs>
          <w:tab w:val="left" w:pos="6825"/>
        </w:tabs>
        <w:rPr>
          <w:rFonts w:ascii="Arial" w:hAnsi="Arial" w:cs="Arial"/>
          <w:sz w:val="24"/>
          <w:szCs w:val="24"/>
        </w:rPr>
      </w:pPr>
      <w:r w:rsidRPr="004373E7">
        <w:rPr>
          <w:rFonts w:ascii="Arial" w:hAnsi="Arial" w:cs="Arial"/>
          <w:sz w:val="24"/>
          <w:szCs w:val="24"/>
        </w:rPr>
        <w:t>be able to describe how to conduct a suicide risk assessment</w:t>
      </w:r>
    </w:p>
    <w:p w14:paraId="5FA28A56" w14:textId="3F98890F" w:rsidR="001D4547" w:rsidRPr="004373E7" w:rsidRDefault="001D4547" w:rsidP="001D4547">
      <w:pPr>
        <w:pStyle w:val="ListParagraph"/>
        <w:numPr>
          <w:ilvl w:val="0"/>
          <w:numId w:val="1"/>
        </w:numPr>
        <w:tabs>
          <w:tab w:val="left" w:pos="6825"/>
        </w:tabs>
        <w:rPr>
          <w:rFonts w:ascii="Arial" w:hAnsi="Arial" w:cs="Arial"/>
          <w:sz w:val="24"/>
          <w:szCs w:val="24"/>
        </w:rPr>
      </w:pPr>
      <w:r w:rsidRPr="004373E7">
        <w:rPr>
          <w:rFonts w:ascii="Arial" w:hAnsi="Arial" w:cs="Arial"/>
          <w:sz w:val="24"/>
          <w:szCs w:val="24"/>
        </w:rPr>
        <w:t>understand the difference between “statistical risk factors” and “warning signs” for suicide and their significance in risk assessment</w:t>
      </w:r>
    </w:p>
    <w:p w14:paraId="59CEDDEA" w14:textId="34B5C4FA" w:rsidR="001D4547" w:rsidRPr="004373E7" w:rsidRDefault="001D4547" w:rsidP="001D4547">
      <w:pPr>
        <w:pStyle w:val="ListParagraph"/>
        <w:numPr>
          <w:ilvl w:val="0"/>
          <w:numId w:val="1"/>
        </w:numPr>
        <w:tabs>
          <w:tab w:val="left" w:pos="6825"/>
        </w:tabs>
        <w:rPr>
          <w:rFonts w:ascii="Arial" w:hAnsi="Arial" w:cs="Arial"/>
          <w:sz w:val="24"/>
          <w:szCs w:val="24"/>
        </w:rPr>
      </w:pPr>
      <w:r w:rsidRPr="004373E7">
        <w:rPr>
          <w:rFonts w:ascii="Arial" w:hAnsi="Arial" w:cs="Arial"/>
          <w:sz w:val="24"/>
          <w:szCs w:val="24"/>
        </w:rPr>
        <w:t xml:space="preserve">be able to describe the content of a Suicide Safety Plan </w:t>
      </w:r>
    </w:p>
    <w:p w14:paraId="6F70F0CE" w14:textId="39B509C9" w:rsidR="001D4547" w:rsidRPr="004373E7" w:rsidRDefault="001D4547" w:rsidP="001D4547">
      <w:pPr>
        <w:pStyle w:val="ListParagraph"/>
        <w:numPr>
          <w:ilvl w:val="0"/>
          <w:numId w:val="1"/>
        </w:numPr>
        <w:tabs>
          <w:tab w:val="left" w:pos="6825"/>
        </w:tabs>
        <w:rPr>
          <w:rFonts w:ascii="Arial" w:hAnsi="Arial" w:cs="Arial"/>
          <w:sz w:val="24"/>
          <w:szCs w:val="24"/>
        </w:rPr>
      </w:pPr>
      <w:r w:rsidRPr="004373E7">
        <w:rPr>
          <w:rFonts w:ascii="Arial" w:hAnsi="Arial" w:cs="Arial"/>
          <w:sz w:val="24"/>
          <w:szCs w:val="24"/>
        </w:rPr>
        <w:lastRenderedPageBreak/>
        <w:t xml:space="preserve">be familiar with an </w:t>
      </w:r>
      <w:proofErr w:type="spellStart"/>
      <w:r w:rsidRPr="004373E7">
        <w:rPr>
          <w:rFonts w:ascii="Arial" w:hAnsi="Arial" w:cs="Arial"/>
          <w:sz w:val="24"/>
          <w:szCs w:val="24"/>
        </w:rPr>
        <w:t>eMH</w:t>
      </w:r>
      <w:proofErr w:type="spellEnd"/>
      <w:r w:rsidRPr="004373E7">
        <w:rPr>
          <w:rFonts w:ascii="Arial" w:hAnsi="Arial" w:cs="Arial"/>
          <w:sz w:val="24"/>
          <w:szCs w:val="24"/>
        </w:rPr>
        <w:t xml:space="preserve"> tool to help them collaboratively create a Suicide Safety Plan with their patients</w:t>
      </w:r>
    </w:p>
    <w:sectPr w:rsidR="001D4547" w:rsidRPr="00437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CE5"/>
    <w:multiLevelType w:val="hybridMultilevel"/>
    <w:tmpl w:val="FF5872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B8"/>
    <w:rsid w:val="001D4547"/>
    <w:rsid w:val="001D507A"/>
    <w:rsid w:val="002510B8"/>
    <w:rsid w:val="0043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7F41"/>
  <w15:chartTrackingRefBased/>
  <w15:docId w15:val="{3BD67693-BFF0-4DE9-B054-5479296C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Orman</dc:creator>
  <cp:keywords/>
  <dc:description/>
  <cp:lastModifiedBy>Karen Grigg</cp:lastModifiedBy>
  <cp:revision>2</cp:revision>
  <dcterms:created xsi:type="dcterms:W3CDTF">2018-05-24T06:17:00Z</dcterms:created>
  <dcterms:modified xsi:type="dcterms:W3CDTF">2018-05-24T06:17:00Z</dcterms:modified>
</cp:coreProperties>
</file>