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37C8D" w14:textId="6EEDC136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Cs w:val="20"/>
        </w:rPr>
      </w:pPr>
      <w:r w:rsidRPr="00AA0C38">
        <w:rPr>
          <w:rFonts w:ascii="Arial" w:eastAsia="Times New Roman" w:hAnsi="Arial" w:cs="Arial"/>
          <w:b/>
          <w:bCs/>
          <w:color w:val="000000"/>
          <w:sz w:val="28"/>
          <w:szCs w:val="21"/>
        </w:rPr>
        <w:t xml:space="preserve">‘Can somebody find the defibrillator?’ </w:t>
      </w:r>
      <w:r w:rsidR="00F31D29" w:rsidRPr="00AA0C38">
        <w:rPr>
          <w:rFonts w:ascii="Arial" w:eastAsia="Times New Roman" w:hAnsi="Arial" w:cs="Arial"/>
          <w:b/>
          <w:bCs/>
          <w:color w:val="000000"/>
          <w:sz w:val="28"/>
          <w:szCs w:val="21"/>
        </w:rPr>
        <w:t>A workshop on the e</w:t>
      </w:r>
      <w:r w:rsidRPr="00AA0C38">
        <w:rPr>
          <w:rFonts w:ascii="Arial" w:eastAsia="Times New Roman" w:hAnsi="Arial" w:cs="Arial"/>
          <w:b/>
          <w:bCs/>
          <w:color w:val="000000"/>
          <w:sz w:val="28"/>
          <w:szCs w:val="21"/>
        </w:rPr>
        <w:t>vidence, resources and how to get started for whole-of-practice in-situ emergency skills training.</w:t>
      </w:r>
    </w:p>
    <w:p w14:paraId="736DF47A" w14:textId="77777777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Cs w:val="20"/>
        </w:rPr>
      </w:pPr>
      <w:r w:rsidRPr="00AA0C38">
        <w:rPr>
          <w:rFonts w:ascii="Arial" w:eastAsia="Times New Roman" w:hAnsi="Arial" w:cs="Arial"/>
          <w:color w:val="000000"/>
          <w:szCs w:val="20"/>
        </w:rPr>
        <w:t> </w:t>
      </w:r>
    </w:p>
    <w:p w14:paraId="02FABBFD" w14:textId="77777777" w:rsidR="005D5D2C" w:rsidRPr="00AA0C38" w:rsidRDefault="005D5D2C" w:rsidP="005D5D2C">
      <w:pPr>
        <w:rPr>
          <w:rFonts w:ascii="Arial" w:hAnsi="Arial" w:cs="Arial"/>
          <w:sz w:val="22"/>
          <w:szCs w:val="22"/>
          <w:vertAlign w:val="superscript"/>
        </w:rPr>
      </w:pPr>
      <w:r w:rsidRPr="00AA0C38">
        <w:rPr>
          <w:rFonts w:ascii="Arial" w:hAnsi="Arial" w:cs="Arial"/>
          <w:b/>
          <w:sz w:val="22"/>
          <w:szCs w:val="22"/>
        </w:rPr>
        <w:t>Author: Bronwen Spalding</w:t>
      </w:r>
      <w:r w:rsidRPr="00AA0C38">
        <w:rPr>
          <w:rFonts w:ascii="Arial" w:hAnsi="Arial" w:cs="Arial"/>
          <w:b/>
          <w:sz w:val="22"/>
          <w:szCs w:val="22"/>
          <w:vertAlign w:val="superscript"/>
        </w:rPr>
        <w:t>1</w:t>
      </w:r>
    </w:p>
    <w:p w14:paraId="680A9081" w14:textId="33566999" w:rsidR="005D5D2C" w:rsidRPr="005A2590" w:rsidRDefault="005D5D2C" w:rsidP="005D5D2C">
      <w:pPr>
        <w:rPr>
          <w:rFonts w:ascii="Arial" w:hAnsi="Arial" w:cs="Arial"/>
          <w:sz w:val="22"/>
          <w:szCs w:val="22"/>
        </w:rPr>
      </w:pPr>
      <w:r w:rsidRPr="005A2590">
        <w:rPr>
          <w:rFonts w:ascii="Arial" w:hAnsi="Arial" w:cs="Arial"/>
          <w:noProof/>
          <w:sz w:val="22"/>
          <w:szCs w:val="22"/>
          <w:lang w:eastAsia="en-A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A418755" wp14:editId="151DE1EF">
                <wp:simplePos x="0" y="0"/>
                <wp:positionH relativeFrom="column">
                  <wp:posOffset>2801741</wp:posOffset>
                </wp:positionH>
                <wp:positionV relativeFrom="paragraph">
                  <wp:posOffset>157550</wp:posOffset>
                </wp:positionV>
                <wp:extent cx="334" cy="335"/>
                <wp:effectExtent l="38100" t="19050" r="5715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34" cy="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7A403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219.95pt;margin-top:11.75pt;width:1.35pt;height: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">
                <v:imagedata r:id="rId5" o:title=""/>
              </v:shape>
            </w:pict>
          </mc:Fallback>
        </mc:AlternateContent>
      </w:r>
      <w:r w:rsidRPr="005A2590">
        <w:rPr>
          <w:rFonts w:ascii="Arial" w:hAnsi="Arial" w:cs="Arial"/>
          <w:sz w:val="22"/>
          <w:szCs w:val="22"/>
        </w:rPr>
        <w:t>Co-authors: Petronelle Eastwick-Field</w:t>
      </w:r>
      <w:r w:rsidR="00AD515D" w:rsidRPr="005A2590">
        <w:rPr>
          <w:rFonts w:ascii="Arial" w:hAnsi="Arial" w:cs="Arial"/>
          <w:sz w:val="22"/>
          <w:szCs w:val="22"/>
        </w:rPr>
        <w:t>,</w:t>
      </w:r>
      <w:r w:rsidRPr="005A2590">
        <w:rPr>
          <w:rFonts w:ascii="Arial" w:hAnsi="Arial" w:cs="Arial"/>
          <w:sz w:val="22"/>
          <w:szCs w:val="22"/>
          <w:vertAlign w:val="superscript"/>
        </w:rPr>
        <w:t>2</w:t>
      </w:r>
      <w:r w:rsidRPr="005A2590">
        <w:rPr>
          <w:rFonts w:ascii="Arial" w:hAnsi="Arial" w:cs="Arial"/>
          <w:sz w:val="22"/>
          <w:szCs w:val="22"/>
        </w:rPr>
        <w:t xml:space="preserve"> Emer Forde</w:t>
      </w:r>
      <w:r w:rsidR="001175F7" w:rsidRPr="005A2590">
        <w:rPr>
          <w:rFonts w:ascii="Arial" w:hAnsi="Arial" w:cs="Arial"/>
          <w:sz w:val="22"/>
          <w:szCs w:val="22"/>
        </w:rPr>
        <w:t>,</w:t>
      </w:r>
      <w:r w:rsidRPr="005A2590">
        <w:rPr>
          <w:rFonts w:ascii="Arial" w:hAnsi="Arial" w:cs="Arial"/>
          <w:sz w:val="22"/>
          <w:szCs w:val="22"/>
          <w:vertAlign w:val="superscript"/>
        </w:rPr>
        <w:t>3</w:t>
      </w:r>
      <w:r w:rsidRPr="005A2590">
        <w:rPr>
          <w:rFonts w:ascii="Arial" w:hAnsi="Arial" w:cs="Arial"/>
          <w:sz w:val="22"/>
          <w:szCs w:val="22"/>
        </w:rPr>
        <w:t xml:space="preserve"> </w:t>
      </w:r>
      <w:r w:rsidRPr="005A2590">
        <w:rPr>
          <w:rFonts w:ascii="Arial" w:hAnsi="Arial" w:cs="Arial"/>
          <w:b/>
          <w:sz w:val="22"/>
          <w:szCs w:val="22"/>
        </w:rPr>
        <w:t>Paul Grinzi</w:t>
      </w:r>
      <w:r w:rsidR="001175F7" w:rsidRPr="005A2590">
        <w:rPr>
          <w:rFonts w:ascii="Arial" w:hAnsi="Arial" w:cs="Arial"/>
          <w:b/>
          <w:sz w:val="22"/>
          <w:szCs w:val="22"/>
        </w:rPr>
        <w:t>,</w:t>
      </w:r>
      <w:r w:rsidRPr="005A2590">
        <w:rPr>
          <w:rFonts w:ascii="Arial" w:hAnsi="Arial" w:cs="Arial"/>
          <w:sz w:val="22"/>
          <w:szCs w:val="22"/>
          <w:vertAlign w:val="superscript"/>
        </w:rPr>
        <w:t>4</w:t>
      </w:r>
      <w:r w:rsidRPr="005A2590">
        <w:rPr>
          <w:rFonts w:ascii="Arial" w:hAnsi="Arial" w:cs="Arial"/>
          <w:sz w:val="22"/>
          <w:szCs w:val="22"/>
        </w:rPr>
        <w:t xml:space="preserve"> </w:t>
      </w:r>
      <w:r w:rsidRPr="005A2590">
        <w:rPr>
          <w:rFonts w:ascii="Arial" w:hAnsi="Arial" w:cs="Arial"/>
          <w:b/>
          <w:sz w:val="22"/>
          <w:szCs w:val="22"/>
        </w:rPr>
        <w:t>Taff Hughes</w:t>
      </w:r>
      <w:r w:rsidR="001175F7" w:rsidRPr="005A2590">
        <w:rPr>
          <w:rFonts w:ascii="Arial" w:hAnsi="Arial" w:cs="Arial"/>
          <w:b/>
          <w:sz w:val="22"/>
          <w:szCs w:val="22"/>
        </w:rPr>
        <w:t>,</w:t>
      </w:r>
      <w:r w:rsidRPr="005A2590">
        <w:rPr>
          <w:rFonts w:ascii="Arial" w:hAnsi="Arial" w:cs="Arial"/>
          <w:sz w:val="22"/>
          <w:szCs w:val="22"/>
          <w:vertAlign w:val="superscript"/>
        </w:rPr>
        <w:t>1</w:t>
      </w:r>
      <w:r w:rsidRPr="005A2590">
        <w:rPr>
          <w:rFonts w:ascii="Arial" w:hAnsi="Arial" w:cs="Arial"/>
          <w:sz w:val="22"/>
          <w:szCs w:val="22"/>
        </w:rPr>
        <w:t xml:space="preserve"> Tim Leeuwenburg</w:t>
      </w:r>
      <w:r w:rsidR="001175F7" w:rsidRPr="005A2590">
        <w:rPr>
          <w:rFonts w:ascii="Arial" w:hAnsi="Arial" w:cs="Arial"/>
          <w:sz w:val="22"/>
          <w:szCs w:val="22"/>
        </w:rPr>
        <w:t>,</w:t>
      </w:r>
      <w:r w:rsidRPr="005A2590">
        <w:rPr>
          <w:rFonts w:ascii="Arial" w:hAnsi="Arial" w:cs="Arial"/>
          <w:sz w:val="22"/>
          <w:szCs w:val="22"/>
          <w:vertAlign w:val="superscript"/>
        </w:rPr>
        <w:t>5</w:t>
      </w:r>
      <w:r w:rsidR="00FE3306" w:rsidRPr="005A2590">
        <w:rPr>
          <w:rFonts w:ascii="Arial" w:hAnsi="Arial" w:cs="Arial"/>
          <w:sz w:val="22"/>
          <w:szCs w:val="22"/>
        </w:rPr>
        <w:t xml:space="preserve"> Anne Maloney</w:t>
      </w:r>
      <w:r w:rsidR="00743FC1" w:rsidRPr="005A2590">
        <w:rPr>
          <w:rFonts w:ascii="Arial" w:hAnsi="Arial" w:cs="Arial"/>
          <w:sz w:val="22"/>
          <w:szCs w:val="22"/>
        </w:rPr>
        <w:t>,</w:t>
      </w:r>
      <w:r w:rsidR="007E082B" w:rsidRPr="005A2590">
        <w:rPr>
          <w:rFonts w:ascii="Arial" w:hAnsi="Arial" w:cs="Arial"/>
          <w:sz w:val="22"/>
          <w:szCs w:val="22"/>
          <w:vertAlign w:val="superscript"/>
        </w:rPr>
        <w:t>6</w:t>
      </w:r>
      <w:r w:rsidR="00FE3306" w:rsidRPr="005A2590">
        <w:rPr>
          <w:rFonts w:ascii="Arial" w:hAnsi="Arial" w:cs="Arial"/>
          <w:sz w:val="22"/>
          <w:szCs w:val="22"/>
        </w:rPr>
        <w:t xml:space="preserve"> Helen Salisbury</w:t>
      </w:r>
      <w:r w:rsidR="007E082B" w:rsidRPr="005A2590">
        <w:rPr>
          <w:rFonts w:ascii="Arial" w:hAnsi="Arial" w:cs="Arial"/>
          <w:sz w:val="22"/>
          <w:szCs w:val="22"/>
          <w:vertAlign w:val="superscript"/>
        </w:rPr>
        <w:t>7</w:t>
      </w:r>
      <w:r w:rsidRPr="005A2590">
        <w:rPr>
          <w:rFonts w:ascii="Arial" w:hAnsi="Arial" w:cs="Arial"/>
          <w:sz w:val="22"/>
          <w:szCs w:val="22"/>
        </w:rPr>
        <w:t xml:space="preserve"> and </w:t>
      </w:r>
      <w:r w:rsidRPr="005A2590">
        <w:rPr>
          <w:rFonts w:ascii="Arial" w:hAnsi="Arial" w:cs="Arial"/>
          <w:b/>
          <w:sz w:val="22"/>
          <w:szCs w:val="22"/>
        </w:rPr>
        <w:t>Simon Wilson</w:t>
      </w:r>
      <w:r w:rsidRPr="005A2590">
        <w:rPr>
          <w:rFonts w:ascii="Arial" w:hAnsi="Arial" w:cs="Arial"/>
          <w:sz w:val="22"/>
          <w:szCs w:val="22"/>
        </w:rPr>
        <w:t xml:space="preserve"> </w:t>
      </w:r>
    </w:p>
    <w:p w14:paraId="78569C86" w14:textId="77777777" w:rsidR="005D5D2C" w:rsidRPr="005A2590" w:rsidRDefault="005D5D2C" w:rsidP="005D5D2C">
      <w:pPr>
        <w:rPr>
          <w:rFonts w:ascii="Arial" w:hAnsi="Arial" w:cs="Arial"/>
          <w:sz w:val="22"/>
          <w:szCs w:val="22"/>
        </w:rPr>
      </w:pPr>
    </w:p>
    <w:p w14:paraId="2DBFB498" w14:textId="77777777" w:rsidR="005D5D2C" w:rsidRPr="005A2590" w:rsidRDefault="005D5D2C" w:rsidP="005D5D2C">
      <w:pPr>
        <w:rPr>
          <w:rFonts w:ascii="Arial" w:hAnsi="Arial" w:cs="Arial"/>
          <w:sz w:val="22"/>
          <w:szCs w:val="22"/>
        </w:rPr>
      </w:pPr>
      <w:r w:rsidRPr="005A2590">
        <w:rPr>
          <w:rFonts w:ascii="Arial" w:hAnsi="Arial" w:cs="Arial"/>
          <w:sz w:val="22"/>
          <w:szCs w:val="22"/>
          <w:vertAlign w:val="superscript"/>
        </w:rPr>
        <w:t>1</w:t>
      </w:r>
      <w:r w:rsidRPr="005A2590">
        <w:rPr>
          <w:rFonts w:ascii="Arial" w:hAnsi="Arial" w:cs="Arial"/>
          <w:sz w:val="22"/>
          <w:szCs w:val="22"/>
        </w:rPr>
        <w:t>School of Medicine, University of Wollongong, NSW, Australia</w:t>
      </w:r>
    </w:p>
    <w:p w14:paraId="2E80050F" w14:textId="77777777" w:rsidR="005D5D2C" w:rsidRPr="005A2590" w:rsidRDefault="005D5D2C" w:rsidP="005D5D2C">
      <w:pPr>
        <w:rPr>
          <w:rFonts w:ascii="Arial" w:hAnsi="Arial" w:cs="Arial"/>
          <w:sz w:val="22"/>
          <w:szCs w:val="22"/>
        </w:rPr>
      </w:pPr>
      <w:r w:rsidRPr="005A2590">
        <w:rPr>
          <w:sz w:val="22"/>
          <w:szCs w:val="22"/>
          <w:vertAlign w:val="superscript"/>
        </w:rPr>
        <w:t>2</w:t>
      </w:r>
      <w:r w:rsidRPr="005A2590">
        <w:rPr>
          <w:rFonts w:ascii="Arial" w:hAnsi="Arial" w:cs="Arial"/>
          <w:sz w:val="22"/>
          <w:szCs w:val="22"/>
        </w:rPr>
        <w:t>Royal Berkshire NHS, Foundation Trust, Reading, UK</w:t>
      </w:r>
    </w:p>
    <w:p w14:paraId="004EE220" w14:textId="77777777" w:rsidR="005D5D2C" w:rsidRPr="005A2590" w:rsidRDefault="005D5D2C" w:rsidP="005D5D2C">
      <w:pPr>
        <w:rPr>
          <w:rFonts w:ascii="Arial" w:hAnsi="Arial" w:cs="Arial"/>
          <w:sz w:val="22"/>
          <w:szCs w:val="22"/>
        </w:rPr>
      </w:pPr>
      <w:r w:rsidRPr="005A2590">
        <w:rPr>
          <w:rFonts w:ascii="Arial" w:hAnsi="Arial" w:cs="Arial"/>
          <w:sz w:val="22"/>
          <w:szCs w:val="22"/>
          <w:vertAlign w:val="superscript"/>
        </w:rPr>
        <w:t>3</w:t>
      </w:r>
      <w:r w:rsidRPr="005A2590">
        <w:rPr>
          <w:rFonts w:ascii="Arial" w:hAnsi="Arial" w:cs="Arial"/>
          <w:sz w:val="22"/>
          <w:szCs w:val="22"/>
        </w:rPr>
        <w:t>Centre for General Practice, Bournemouth University, Bournemouth, UK</w:t>
      </w:r>
    </w:p>
    <w:p w14:paraId="6D4598A6" w14:textId="17CF2607" w:rsidR="005D5D2C" w:rsidRPr="005A2590" w:rsidRDefault="005D5D2C" w:rsidP="005D5D2C">
      <w:pPr>
        <w:rPr>
          <w:rFonts w:ascii="Arial" w:hAnsi="Arial" w:cs="Arial"/>
          <w:sz w:val="22"/>
          <w:szCs w:val="22"/>
        </w:rPr>
      </w:pPr>
      <w:r w:rsidRPr="005A2590">
        <w:rPr>
          <w:rFonts w:ascii="Arial" w:hAnsi="Arial" w:cs="Arial"/>
          <w:sz w:val="22"/>
          <w:szCs w:val="22"/>
          <w:vertAlign w:val="superscript"/>
        </w:rPr>
        <w:t>4</w:t>
      </w:r>
      <w:r w:rsidR="00094FBB" w:rsidRPr="005A2590">
        <w:rPr>
          <w:rFonts w:ascii="Arial" w:hAnsi="Arial" w:cs="Arial"/>
          <w:sz w:val="22"/>
          <w:szCs w:val="22"/>
        </w:rPr>
        <w:t>Murray City Country Coast GP Training,</w:t>
      </w:r>
      <w:r w:rsidRPr="005A2590">
        <w:rPr>
          <w:rFonts w:ascii="Arial" w:hAnsi="Arial" w:cs="Arial"/>
          <w:sz w:val="22"/>
          <w:szCs w:val="22"/>
        </w:rPr>
        <w:t xml:space="preserve"> </w:t>
      </w:r>
      <w:r w:rsidR="00094FBB" w:rsidRPr="005A2590">
        <w:rPr>
          <w:rFonts w:ascii="Arial" w:hAnsi="Arial" w:cs="Arial"/>
          <w:sz w:val="22"/>
          <w:szCs w:val="22"/>
        </w:rPr>
        <w:t xml:space="preserve">Parkville, </w:t>
      </w:r>
      <w:r w:rsidRPr="005A2590">
        <w:rPr>
          <w:rFonts w:ascii="Arial" w:hAnsi="Arial" w:cs="Arial"/>
          <w:sz w:val="22"/>
          <w:szCs w:val="22"/>
        </w:rPr>
        <w:t>Victoria, Australia</w:t>
      </w:r>
    </w:p>
    <w:p w14:paraId="21FE0CE6" w14:textId="00FE068C" w:rsidR="005D5D2C" w:rsidRPr="005A2590" w:rsidRDefault="005D5D2C" w:rsidP="005D5D2C">
      <w:pPr>
        <w:rPr>
          <w:rFonts w:ascii="Arial" w:hAnsi="Arial" w:cs="Arial"/>
          <w:sz w:val="22"/>
          <w:szCs w:val="22"/>
        </w:rPr>
      </w:pPr>
      <w:r w:rsidRPr="005A2590">
        <w:rPr>
          <w:rFonts w:ascii="Arial" w:hAnsi="Arial" w:cs="Arial"/>
          <w:sz w:val="22"/>
          <w:szCs w:val="22"/>
          <w:vertAlign w:val="superscript"/>
        </w:rPr>
        <w:t>5</w:t>
      </w:r>
      <w:r w:rsidRPr="005A2590">
        <w:rPr>
          <w:rFonts w:ascii="Arial" w:hAnsi="Arial" w:cs="Arial"/>
          <w:sz w:val="22"/>
          <w:szCs w:val="22"/>
        </w:rPr>
        <w:t xml:space="preserve">Rural Clinical School </w:t>
      </w:r>
      <w:r w:rsidR="00AA0C38" w:rsidRPr="005A2590">
        <w:rPr>
          <w:rFonts w:ascii="Arial" w:hAnsi="Arial" w:cs="Arial"/>
          <w:sz w:val="22"/>
          <w:szCs w:val="22"/>
        </w:rPr>
        <w:t>o</w:t>
      </w:r>
      <w:r w:rsidRPr="005A2590">
        <w:rPr>
          <w:rFonts w:ascii="Arial" w:hAnsi="Arial" w:cs="Arial"/>
          <w:sz w:val="22"/>
          <w:szCs w:val="22"/>
        </w:rPr>
        <w:t>f Medicine, Flinders University, SA, Australia</w:t>
      </w:r>
    </w:p>
    <w:p w14:paraId="345BBF11" w14:textId="326EA5F1" w:rsidR="007E082B" w:rsidRPr="005A2590" w:rsidRDefault="00FE3306" w:rsidP="005D5D2C">
      <w:pPr>
        <w:rPr>
          <w:rFonts w:ascii="Arial" w:hAnsi="Arial" w:cs="Arial"/>
          <w:sz w:val="22"/>
          <w:szCs w:val="22"/>
        </w:rPr>
      </w:pPr>
      <w:r w:rsidRPr="005A2590">
        <w:rPr>
          <w:rFonts w:ascii="Arial" w:hAnsi="Arial" w:cs="Arial"/>
          <w:sz w:val="22"/>
          <w:szCs w:val="22"/>
          <w:vertAlign w:val="superscript"/>
        </w:rPr>
        <w:t>6</w:t>
      </w:r>
      <w:r w:rsidR="00743FC1" w:rsidRPr="005A2590">
        <w:rPr>
          <w:rFonts w:ascii="Arial" w:hAnsi="Arial" w:cs="Arial"/>
          <w:sz w:val="22"/>
          <w:szCs w:val="22"/>
        </w:rPr>
        <w:t>Eastfield House Surgery, Newbury, Berkshire</w:t>
      </w:r>
      <w:r w:rsidR="00094FBB" w:rsidRPr="005A2590">
        <w:rPr>
          <w:rFonts w:ascii="Arial" w:hAnsi="Arial" w:cs="Arial"/>
          <w:sz w:val="22"/>
          <w:szCs w:val="22"/>
        </w:rPr>
        <w:t>, UK</w:t>
      </w:r>
    </w:p>
    <w:p w14:paraId="2C4DD5AB" w14:textId="3EBDAC2B" w:rsidR="00FE3306" w:rsidRPr="00FE3306" w:rsidRDefault="007E082B" w:rsidP="005D5D2C">
      <w:pPr>
        <w:rPr>
          <w:rFonts w:ascii="Arial" w:hAnsi="Arial" w:cs="Arial"/>
          <w:sz w:val="22"/>
          <w:szCs w:val="22"/>
        </w:rPr>
      </w:pPr>
      <w:r w:rsidRPr="005A2590">
        <w:rPr>
          <w:rFonts w:ascii="Arial" w:hAnsi="Arial" w:cs="Arial"/>
          <w:sz w:val="22"/>
          <w:szCs w:val="22"/>
          <w:vertAlign w:val="superscript"/>
        </w:rPr>
        <w:t>7</w:t>
      </w:r>
      <w:r w:rsidR="00FE3306" w:rsidRPr="005A2590">
        <w:rPr>
          <w:rFonts w:ascii="Arial" w:hAnsi="Arial" w:cs="Arial"/>
          <w:sz w:val="22"/>
          <w:szCs w:val="22"/>
        </w:rPr>
        <w:t>Nuffield Department of Primary Care Health Sciences, University of Oxford, UK</w:t>
      </w:r>
    </w:p>
    <w:p w14:paraId="6D1FEC5E" w14:textId="77777777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bookmarkStart w:id="0" w:name="_GoBack"/>
      <w:bookmarkEnd w:id="0"/>
    </w:p>
    <w:p w14:paraId="7CBBB32D" w14:textId="77777777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b/>
          <w:bCs/>
          <w:color w:val="000000"/>
          <w:sz w:val="22"/>
          <w:szCs w:val="22"/>
        </w:rPr>
        <w:t>Background</w:t>
      </w:r>
    </w:p>
    <w:p w14:paraId="47D5CE3E" w14:textId="4927508E" w:rsidR="00E309F9" w:rsidRPr="00AA0C38" w:rsidRDefault="00E309F9" w:rsidP="00E309F9">
      <w:pPr>
        <w:rPr>
          <w:rFonts w:ascii="Helvetica" w:eastAsia="Times New Roman" w:hAnsi="Helvetica" w:cs="Times New Roman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Managing a medical emergency in general practice requires more than just clinical knowledge; it demands a high level of teamwork, communication, leadership, organisation and efficient practice systems.</w:t>
      </w:r>
      <w:r w:rsidR="00AA0C38" w:rsidRPr="00AA0C38">
        <w:rPr>
          <w:rFonts w:ascii="Arial" w:hAnsi="Arial" w:cs="Arial"/>
          <w:sz w:val="22"/>
          <w:vertAlign w:val="superscript"/>
        </w:rPr>
        <w:t>1,2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 Traditional emergency skills training has focused only on clinical knowledge through separate resuscitation courses for doctors, nurses and receptionists.</w:t>
      </w:r>
      <w:r w:rsidR="00AA0C38" w:rsidRPr="00AA0C38">
        <w:rPr>
          <w:rFonts w:ascii="Arial" w:hAnsi="Arial" w:cs="Arial"/>
          <w:sz w:val="22"/>
          <w:vertAlign w:val="superscript"/>
        </w:rPr>
        <w:t>3,4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 In situ simulation involves the whole practice team in their own environment with their own equipment. </w:t>
      </w:r>
      <w:r w:rsidR="00F31D29" w:rsidRPr="00AA0C38">
        <w:rPr>
          <w:rFonts w:ascii="Arial" w:eastAsia="Times New Roman" w:hAnsi="Arial" w:cs="Arial"/>
          <w:color w:val="000000"/>
          <w:sz w:val="22"/>
          <w:szCs w:val="22"/>
        </w:rPr>
        <w:t>In-situ simulation has been consistently well</w:t>
      </w:r>
      <w:r w:rsidR="00F31D29" w:rsidRPr="00AA0C38">
        <w:rPr>
          <w:rFonts w:ascii="Arial" w:eastAsia="Times New Roman" w:hAnsi="Arial" w:cs="Arial"/>
          <w:sz w:val="22"/>
          <w:szCs w:val="22"/>
        </w:rPr>
        <w:t xml:space="preserve"> received </w:t>
      </w:r>
      <w:r w:rsidR="007222B3" w:rsidRPr="00AA0C38">
        <w:rPr>
          <w:rFonts w:ascii="Arial" w:eastAsia="Times New Roman" w:hAnsi="Arial" w:cs="Arial"/>
          <w:sz w:val="22"/>
          <w:szCs w:val="22"/>
        </w:rPr>
        <w:t>by participants, who have reported</w:t>
      </w:r>
      <w:r w:rsidR="00F31D29" w:rsidRPr="00AA0C38">
        <w:rPr>
          <w:rFonts w:ascii="Arial" w:eastAsia="Times New Roman" w:hAnsi="Arial" w:cs="Arial"/>
          <w:sz w:val="22"/>
          <w:szCs w:val="22"/>
        </w:rPr>
        <w:t xml:space="preserve"> improved confidence, communication, teamwork, leadership and trust.</w:t>
      </w:r>
      <w:r w:rsidR="00AA0C38" w:rsidRPr="00AA0C38">
        <w:rPr>
          <w:rFonts w:ascii="Arial" w:hAnsi="Arial" w:cs="Arial"/>
          <w:sz w:val="22"/>
          <w:vertAlign w:val="superscript"/>
        </w:rPr>
        <w:t>1,5–9</w:t>
      </w:r>
      <w:r w:rsidR="00F31D29" w:rsidRPr="00AA0C38">
        <w:rPr>
          <w:rFonts w:ascii="Arial" w:eastAsia="Times New Roman" w:hAnsi="Arial" w:cs="Arial"/>
          <w:sz w:val="22"/>
          <w:szCs w:val="22"/>
        </w:rPr>
        <w:t xml:space="preserve"> It has also exposed critical flaws in practice procedures, availability of equipment, ability of staff to use equipment and access to emergency guidelines.</w:t>
      </w:r>
      <w:r w:rsidR="00AA0C38" w:rsidRPr="00AA0C38">
        <w:rPr>
          <w:rFonts w:ascii="Arial" w:hAnsi="Arial" w:cs="Arial"/>
          <w:sz w:val="22"/>
          <w:vertAlign w:val="superscript"/>
        </w:rPr>
        <w:t>1,6,9,10</w:t>
      </w:r>
      <w:r w:rsidR="007222B3" w:rsidRPr="00AA0C38">
        <w:rPr>
          <w:rFonts w:ascii="Arial" w:eastAsia="Times New Roman" w:hAnsi="Arial" w:cs="Arial"/>
          <w:sz w:val="22"/>
          <w:szCs w:val="22"/>
        </w:rPr>
        <w:t xml:space="preserve"> It is hoped that wider adoption of in situ simulation can be used to drive quality improvement in primary care systems.</w:t>
      </w:r>
    </w:p>
    <w:p w14:paraId="7055F4F7" w14:textId="77777777" w:rsidR="00E309F9" w:rsidRPr="00AA0C38" w:rsidRDefault="00E309F9" w:rsidP="00E309F9">
      <w:pPr>
        <w:rPr>
          <w:rFonts w:ascii="Helvetica" w:eastAsia="Times New Roman" w:hAnsi="Helvetica" w:cs="Times New Roman"/>
          <w:sz w:val="22"/>
          <w:szCs w:val="22"/>
        </w:rPr>
      </w:pPr>
      <w:r w:rsidRPr="00AA0C38">
        <w:rPr>
          <w:rFonts w:ascii="Arial" w:eastAsia="Times New Roman" w:hAnsi="Arial" w:cs="Arial"/>
          <w:sz w:val="22"/>
          <w:szCs w:val="22"/>
        </w:rPr>
        <w:t> </w:t>
      </w:r>
    </w:p>
    <w:p w14:paraId="2CA39CC5" w14:textId="77777777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b/>
          <w:bCs/>
          <w:color w:val="000000"/>
          <w:sz w:val="22"/>
          <w:szCs w:val="22"/>
        </w:rPr>
        <w:t>Aims</w:t>
      </w:r>
    </w:p>
    <w:p w14:paraId="1BC200EB" w14:textId="59390C7E" w:rsidR="00E309F9" w:rsidRPr="00AA0C38" w:rsidRDefault="00F31D2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The workshop aims t</w:t>
      </w:r>
      <w:r w:rsidR="00E309F9" w:rsidRPr="00AA0C38">
        <w:rPr>
          <w:rFonts w:ascii="Arial" w:eastAsia="Times New Roman" w:hAnsi="Arial" w:cs="Arial"/>
          <w:color w:val="000000"/>
          <w:sz w:val="22"/>
          <w:szCs w:val="22"/>
        </w:rPr>
        <w:t>o synthesise the evidence for whole-of-practice in-situ emergency simulation training in general practice, as well as to share resources and build a support network for general practices to develop in-situ simulation training.</w:t>
      </w:r>
    </w:p>
    <w:p w14:paraId="7CA9F88E" w14:textId="77777777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1FB160D7" w14:textId="77777777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b/>
          <w:bCs/>
          <w:color w:val="000000"/>
          <w:sz w:val="22"/>
          <w:szCs w:val="22"/>
        </w:rPr>
        <w:t>Method</w:t>
      </w:r>
    </w:p>
    <w:p w14:paraId="72DCD851" w14:textId="7187F48B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A collaborative working group of GPs from Australia and the United Kingdom </w:t>
      </w:r>
      <w:r w:rsidR="00F31D29" w:rsidRPr="00AA0C38">
        <w:rPr>
          <w:rFonts w:ascii="Arial" w:eastAsia="Times New Roman" w:hAnsi="Arial" w:cs="Arial"/>
          <w:color w:val="000000"/>
          <w:sz w:val="22"/>
          <w:szCs w:val="22"/>
        </w:rPr>
        <w:t>have developed an interactive</w:t>
      </w:r>
      <w:r w:rsidR="007222B3"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 workshop including a mix of </w:t>
      </w:r>
      <w:r w:rsidR="003A6462"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short formal presentations, demonstration, question/answer and live polling 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to </w:t>
      </w:r>
      <w:r w:rsidR="006E2AEB"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inspire participants and 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>support wider adoption of in-situ simulation training in general practice.</w:t>
      </w:r>
    </w:p>
    <w:p w14:paraId="1D638ED1" w14:textId="77777777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0F6AB747" w14:textId="77777777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b/>
          <w:bCs/>
          <w:color w:val="000000"/>
          <w:sz w:val="22"/>
          <w:szCs w:val="22"/>
        </w:rPr>
        <w:t>Results</w:t>
      </w:r>
    </w:p>
    <w:p w14:paraId="0C05DFFC" w14:textId="67735755" w:rsidR="00E309F9" w:rsidRPr="00AA0C38" w:rsidRDefault="00F31D2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Workshop participants will come away with </w:t>
      </w:r>
      <w:r w:rsidR="007222B3"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a framework and a toolkit of resources to support their own </w:t>
      </w:r>
      <w:r w:rsidR="00E309F9" w:rsidRPr="00AA0C38">
        <w:rPr>
          <w:rFonts w:ascii="Arial" w:eastAsia="Times New Roman" w:hAnsi="Arial" w:cs="Arial"/>
          <w:color w:val="000000"/>
          <w:sz w:val="22"/>
          <w:szCs w:val="22"/>
        </w:rPr>
        <w:t>practice in developing in-situ simulation training</w:t>
      </w:r>
      <w:r w:rsidR="00AA0C38">
        <w:rPr>
          <w:rFonts w:ascii="Arial" w:eastAsia="Times New Roman" w:hAnsi="Arial" w:cs="Arial"/>
          <w:color w:val="000000"/>
          <w:sz w:val="22"/>
          <w:szCs w:val="22"/>
        </w:rPr>
        <w:t xml:space="preserve">, including </w:t>
      </w:r>
      <w:r w:rsidR="00AA0C38" w:rsidRPr="00AA0C38">
        <w:rPr>
          <w:rFonts w:ascii="Arial" w:eastAsia="Times New Roman" w:hAnsi="Arial" w:cs="Arial"/>
          <w:color w:val="000000"/>
          <w:sz w:val="22"/>
          <w:szCs w:val="22"/>
        </w:rPr>
        <w:t>scenarios, cognitive aides</w:t>
      </w:r>
      <w:r w:rsidR="00AA27DC">
        <w:rPr>
          <w:rFonts w:ascii="Arial" w:eastAsia="Times New Roman" w:hAnsi="Arial" w:cs="Arial"/>
          <w:color w:val="000000"/>
          <w:sz w:val="22"/>
          <w:szCs w:val="22"/>
        </w:rPr>
        <w:t>, debriefing skills</w:t>
      </w:r>
      <w:r w:rsidR="00AA0C38"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 and inexpensive simulation equipment.</w:t>
      </w:r>
      <w:r w:rsidR="00AA0C3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7222B3" w:rsidRPr="00AA0C38">
        <w:rPr>
          <w:rFonts w:ascii="Arial" w:eastAsia="Times New Roman" w:hAnsi="Arial" w:cs="Arial"/>
          <w:color w:val="000000"/>
          <w:sz w:val="22"/>
          <w:szCs w:val="22"/>
        </w:rPr>
        <w:t>In addition, participants will</w:t>
      </w:r>
      <w:r w:rsidR="0009750B"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6E2AEB" w:rsidRPr="00AA0C38">
        <w:rPr>
          <w:rFonts w:ascii="Arial" w:eastAsia="Times New Roman" w:hAnsi="Arial" w:cs="Arial"/>
          <w:color w:val="000000"/>
          <w:sz w:val="22"/>
          <w:szCs w:val="22"/>
        </w:rPr>
        <w:t>be invited to join a</w:t>
      </w:r>
      <w:r w:rsidR="0009750B"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 network of </w:t>
      </w:r>
      <w:r w:rsidR="00E309F9" w:rsidRPr="00AA0C38">
        <w:rPr>
          <w:rFonts w:ascii="Arial" w:eastAsia="Times New Roman" w:hAnsi="Arial" w:cs="Arial"/>
          <w:color w:val="000000"/>
          <w:sz w:val="22"/>
          <w:szCs w:val="22"/>
        </w:rPr>
        <w:t>simulation enthusiasts</w:t>
      </w:r>
      <w:r w:rsidR="0009750B"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 for ongoing support</w:t>
      </w:r>
      <w:r w:rsidR="00E309F9" w:rsidRPr="00AA0C3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586E7B12" w14:textId="77777777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2174480B" w14:textId="77777777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b/>
          <w:bCs/>
          <w:color w:val="000000"/>
          <w:sz w:val="22"/>
          <w:szCs w:val="22"/>
        </w:rPr>
        <w:t>Conclusion</w:t>
      </w:r>
    </w:p>
    <w:p w14:paraId="04FC940F" w14:textId="5B843D72" w:rsidR="00E309F9" w:rsidRDefault="00E309F9" w:rsidP="00E309F9">
      <w:pPr>
        <w:rPr>
          <w:rFonts w:ascii="Arial" w:eastAsia="Times New Roman" w:hAnsi="Arial" w:cs="Arial"/>
          <w:color w:val="0433FF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Future emergency skills training </w:t>
      </w:r>
      <w:r w:rsidR="00AA0C38">
        <w:rPr>
          <w:rFonts w:ascii="Arial" w:eastAsia="Times New Roman" w:hAnsi="Arial" w:cs="Arial"/>
          <w:color w:val="000000"/>
          <w:sz w:val="22"/>
          <w:szCs w:val="22"/>
        </w:rPr>
        <w:t>must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 move beyond siloed courses for doctors, nurses and receptionists, towards training the whole practice team with their own equipment and in their own practice environment</w:t>
      </w:r>
      <w:r w:rsidRPr="00AA0C38">
        <w:rPr>
          <w:rFonts w:ascii="Arial" w:eastAsia="Times New Roman" w:hAnsi="Arial" w:cs="Arial"/>
          <w:color w:val="0433FF"/>
          <w:sz w:val="22"/>
          <w:szCs w:val="22"/>
        </w:rPr>
        <w:t>. </w:t>
      </w:r>
    </w:p>
    <w:p w14:paraId="68C8B08E" w14:textId="6E69CEC8" w:rsidR="00E309F9" w:rsidRPr="00AA0C38" w:rsidRDefault="00E309F9" w:rsidP="00E309F9">
      <w:pPr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24EEC235" w14:textId="22E8E41F" w:rsidR="00094FBB" w:rsidRDefault="00AA0C38" w:rsidP="00094FBB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References</w:t>
      </w:r>
    </w:p>
    <w:p w14:paraId="4D4BF30B" w14:textId="2B238D9E" w:rsidR="00AA0C38" w:rsidRPr="00AA0C38" w:rsidRDefault="00AA0C38" w:rsidP="00AA0C38">
      <w:pPr>
        <w:pStyle w:val="Bibliography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lastRenderedPageBreak/>
        <w:t>1.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ab/>
        <w:t xml:space="preserve">Strachan, A. N., Graham, A. C.,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Hormis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>, A. P. &amp; Hilton, G. What were the perceptions of primary care teams on learning from a single multidisciplinary simulation-based training intervention? Educ. Prim. Care</w:t>
      </w:r>
      <w:r w:rsidR="00AA27DC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>22, 229–234 (2011).</w:t>
      </w:r>
    </w:p>
    <w:p w14:paraId="75B7D49E" w14:textId="77777777" w:rsidR="00AA0C38" w:rsidRPr="00AA0C38" w:rsidRDefault="00AA0C38" w:rsidP="00AA0C38">
      <w:pPr>
        <w:pStyle w:val="Bibliography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2.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ab/>
        <w:t xml:space="preserve">Weaver, S. J.,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Dy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, S. M. &amp; Rosen, M. A. Team-training in healthcare: a narrative synthesis of the literature. BMJ Qual.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Saf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>. 23, 359–372 (2014).</w:t>
      </w:r>
    </w:p>
    <w:p w14:paraId="2864B99F" w14:textId="77777777" w:rsidR="00AA0C38" w:rsidRPr="00AA0C38" w:rsidRDefault="00AA0C38" w:rsidP="00AA0C38">
      <w:pPr>
        <w:pStyle w:val="Bibliography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3.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ab/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Mugford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>, B., Martin, A. &amp; Owen, H. Simulation training in emergency medicine. An important need for primary care training. Aust. Fam. Physician 33, 279–280 (2004).</w:t>
      </w:r>
    </w:p>
    <w:p w14:paraId="3B31C4EE" w14:textId="77777777" w:rsidR="00AA0C38" w:rsidRPr="00AA0C38" w:rsidRDefault="00AA0C38" w:rsidP="00AA0C38">
      <w:pPr>
        <w:pStyle w:val="Bibliography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4.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ab/>
        <w:t xml:space="preserve">Weller, J., Dowell, A.,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Kljakovic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>, M. &amp; Robinson, B. Simulation training for medical emergencies in general practice. Med. Educ. 39, 1154 (2005).</w:t>
      </w:r>
    </w:p>
    <w:p w14:paraId="7F5CB2D4" w14:textId="77777777" w:rsidR="00AA0C38" w:rsidRPr="00AA0C38" w:rsidRDefault="00AA0C38" w:rsidP="00AA0C38">
      <w:pPr>
        <w:pStyle w:val="Bibliography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5.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ab/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Brandstorp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, H., Halvorsen, P. A.,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Sterud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, B., Haugland, B. &amp;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Kirkengen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>, A. L. Primary care emergency team training in situ means learning in real context. Scand. J. Prim. Health Care 34, 295–303 (2016).</w:t>
      </w:r>
    </w:p>
    <w:p w14:paraId="22455D16" w14:textId="77777777" w:rsidR="00AA0C38" w:rsidRPr="00AA0C38" w:rsidRDefault="00AA0C38" w:rsidP="00AA0C38">
      <w:pPr>
        <w:pStyle w:val="Bibliography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6.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ab/>
        <w:t xml:space="preserve">Eastwick-Field, P. No more tick box resuscitation training: simulation in the surgery. Br. J. Gen.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Pract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>. 67, 25–25 (2017).</w:t>
      </w:r>
    </w:p>
    <w:p w14:paraId="5A10E863" w14:textId="77777777" w:rsidR="00AA0C38" w:rsidRPr="00AA0C38" w:rsidRDefault="00AA0C38" w:rsidP="00AA0C38">
      <w:pPr>
        <w:pStyle w:val="Bibliography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7.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ab/>
        <w:t xml:space="preserve">Forde, E.,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Bromilow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, J. &amp; Wedderburn, C. Practical management of emergencies in primary care: taking simulation out of the classroom and into real-life environments. BMJ Simul. Technol.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Enhanc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>. Learn. 4, 43 (2018).</w:t>
      </w:r>
    </w:p>
    <w:p w14:paraId="55AFFE2C" w14:textId="77777777" w:rsidR="00AA0C38" w:rsidRPr="00AA0C38" w:rsidRDefault="00AA0C38" w:rsidP="00AA0C38">
      <w:pPr>
        <w:pStyle w:val="Bibliography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8.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ab/>
        <w:t xml:space="preserve">Kerr, R. et al. Interprofessional learning in general practice: A pilot study using in-practice emergency simulation. Focus Health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Prof.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 Educ. Multi-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Discip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>. J. 119 (2015).</w:t>
      </w:r>
    </w:p>
    <w:p w14:paraId="5BB6C084" w14:textId="77777777" w:rsidR="00AA0C38" w:rsidRPr="00AA0C38" w:rsidRDefault="00AA0C38" w:rsidP="00AA0C38">
      <w:pPr>
        <w:pStyle w:val="Bibliography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9.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ab/>
        <w:t xml:space="preserve">Ryland, K., Jackson, C., Hickson, C. &amp;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Greamspet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, M. P12 </w:t>
      </w:r>
      <w:proofErr w:type="gram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In</w:t>
      </w:r>
      <w:proofErr w:type="gramEnd"/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 situ simulation in general practice: human factors training, team building and identification of latent safety threats. BMJ Simul. Technol.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Enhanc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>. Learn. 3, (2017).</w:t>
      </w:r>
    </w:p>
    <w:p w14:paraId="762A1EC2" w14:textId="5072DE35" w:rsidR="007F35B1" w:rsidRDefault="00AA0C38" w:rsidP="000B338B">
      <w:pPr>
        <w:pStyle w:val="Bibliography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AA0C38">
        <w:rPr>
          <w:rFonts w:ascii="Arial" w:eastAsia="Times New Roman" w:hAnsi="Arial" w:cs="Arial"/>
          <w:color w:val="000000"/>
          <w:sz w:val="22"/>
          <w:szCs w:val="22"/>
        </w:rPr>
        <w:t>10.</w:t>
      </w:r>
      <w:r w:rsidRPr="00AA0C38">
        <w:rPr>
          <w:rFonts w:ascii="Arial" w:eastAsia="Times New Roman" w:hAnsi="Arial" w:cs="Arial"/>
          <w:color w:val="000000"/>
          <w:sz w:val="22"/>
          <w:szCs w:val="22"/>
        </w:rPr>
        <w:tab/>
        <w:t xml:space="preserve">Forde, E.,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Bromilow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 xml:space="preserve">, J., Jackson, S. &amp; Wedderburn, C. Managing emergencies in primary care: does real-world simulation-based training have any lasting impact? BMJ Simul. Technol. </w:t>
      </w:r>
      <w:proofErr w:type="spellStart"/>
      <w:r w:rsidRPr="00AA0C38">
        <w:rPr>
          <w:rFonts w:ascii="Arial" w:eastAsia="Times New Roman" w:hAnsi="Arial" w:cs="Arial"/>
          <w:color w:val="000000"/>
          <w:sz w:val="22"/>
          <w:szCs w:val="22"/>
        </w:rPr>
        <w:t>Enhanc</w:t>
      </w:r>
      <w:proofErr w:type="spellEnd"/>
      <w:r w:rsidRPr="00AA0C38">
        <w:rPr>
          <w:rFonts w:ascii="Arial" w:eastAsia="Times New Roman" w:hAnsi="Arial" w:cs="Arial"/>
          <w:color w:val="000000"/>
          <w:sz w:val="22"/>
          <w:szCs w:val="22"/>
        </w:rPr>
        <w:t>. Learn. (2017). doi:10.1136/bmjstel-2017-000</w:t>
      </w:r>
    </w:p>
    <w:sectPr w:rsidR="007F35B1" w:rsidSect="007F35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F9"/>
    <w:rsid w:val="00094FBB"/>
    <w:rsid w:val="0009750B"/>
    <w:rsid w:val="000B338B"/>
    <w:rsid w:val="001175F7"/>
    <w:rsid w:val="0024058D"/>
    <w:rsid w:val="003A6462"/>
    <w:rsid w:val="004A4979"/>
    <w:rsid w:val="005A2590"/>
    <w:rsid w:val="005D5D2C"/>
    <w:rsid w:val="006E2AEB"/>
    <w:rsid w:val="007222B3"/>
    <w:rsid w:val="00743FC1"/>
    <w:rsid w:val="007B3CEE"/>
    <w:rsid w:val="007E082B"/>
    <w:rsid w:val="007F35B1"/>
    <w:rsid w:val="008E4AA3"/>
    <w:rsid w:val="00A43093"/>
    <w:rsid w:val="00A90450"/>
    <w:rsid w:val="00AA0C38"/>
    <w:rsid w:val="00AA27DC"/>
    <w:rsid w:val="00AD515D"/>
    <w:rsid w:val="00B52771"/>
    <w:rsid w:val="00BE2B6B"/>
    <w:rsid w:val="00E309F9"/>
    <w:rsid w:val="00F31D29"/>
    <w:rsid w:val="00F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37ED2"/>
  <w14:defaultImageDpi w14:val="330"/>
  <w15:docId w15:val="{A0EDE659-C5E1-4E27-A566-5FEE05D1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09F9"/>
  </w:style>
  <w:style w:type="paragraph" w:styleId="BalloonText">
    <w:name w:val="Balloon Text"/>
    <w:basedOn w:val="Normal"/>
    <w:link w:val="BalloonTextChar"/>
    <w:uiPriority w:val="99"/>
    <w:semiHidden/>
    <w:unhideWhenUsed/>
    <w:rsid w:val="00F31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2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AA0C38"/>
    <w:pPr>
      <w:tabs>
        <w:tab w:val="left" w:pos="384"/>
      </w:tabs>
      <w:spacing w:line="48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0367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8432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1207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9176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80564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33050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3588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1233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599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2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3956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1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2302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4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8674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013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0642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9308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8642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3188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4874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3282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28T10:10:40.016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620 454 128,'0'0'0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horse</dc:creator>
  <cp:keywords/>
  <dc:description/>
  <cp:lastModifiedBy>Bronwen Spalding</cp:lastModifiedBy>
  <cp:revision>2</cp:revision>
  <dcterms:created xsi:type="dcterms:W3CDTF">2018-03-03T20:46:00Z</dcterms:created>
  <dcterms:modified xsi:type="dcterms:W3CDTF">2018-03-03T20:46:00Z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zotero-version="5.0.35.1"&gt;&lt;session id="DLmbH5jO"/&gt;&lt;style id="http://www.zotero.org/styles/nature" hasBibliography="1" bibliographyStyleHasBeenSet="1"/&gt;&lt;prefs&gt;&lt;pref name="fieldType" value="Field"/&gt;&lt;pref name="automaticJournalAbbrevia</vt:lpwstr>
  </property>
  <property fmtid="{D5CDD505-2E9C-101B-9397-08002B2CF9AE}" pid="3" name="ZOTERO_PREF_2">
    <vt:lpwstr>tions" value="true"/&gt;&lt;pref name="noteType" value="0"/&gt;&lt;/prefs&gt;&lt;/data&gt;</vt:lpwstr>
  </property>
</Properties>
</file>