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AD8A9" w14:textId="77777777" w:rsidR="00BE23D3" w:rsidRDefault="00BE23D3" w:rsidP="00BE23D3">
      <w:pPr>
        <w:spacing w:after="0"/>
        <w:rPr>
          <w:rFonts w:ascii="Arial" w:hAnsi="Arial" w:cs="Arial"/>
          <w:b/>
        </w:rPr>
      </w:pPr>
      <w:r>
        <w:rPr>
          <w:rFonts w:ascii="Arial" w:hAnsi="Arial" w:cs="Arial"/>
          <w:b/>
        </w:rPr>
        <w:t>Title</w:t>
      </w:r>
    </w:p>
    <w:p w14:paraId="2CC6B259" w14:textId="77777777" w:rsidR="00BE23D3" w:rsidRDefault="00BE23D3" w:rsidP="00BE23D3">
      <w:pPr>
        <w:spacing w:after="0"/>
        <w:rPr>
          <w:rFonts w:ascii="Arial" w:hAnsi="Arial" w:cs="Arial"/>
        </w:rPr>
      </w:pPr>
    </w:p>
    <w:p w14:paraId="5DB4C9D6" w14:textId="77777777" w:rsidR="00BE23D3" w:rsidRDefault="00BE23D3" w:rsidP="00BE23D3">
      <w:pPr>
        <w:spacing w:after="0"/>
        <w:rPr>
          <w:rFonts w:ascii="Arial" w:hAnsi="Arial" w:cs="Arial"/>
        </w:rPr>
      </w:pPr>
    </w:p>
    <w:p w14:paraId="7BAFF7D9" w14:textId="77777777" w:rsidR="00BE23D3" w:rsidRDefault="00BE23D3" w:rsidP="00BE23D3">
      <w:pPr>
        <w:spacing w:after="0"/>
        <w:rPr>
          <w:rFonts w:ascii="Arial" w:hAnsi="Arial" w:cs="Arial"/>
          <w:b/>
        </w:rPr>
      </w:pPr>
      <w:r>
        <w:rPr>
          <w:rFonts w:ascii="Arial" w:hAnsi="Arial" w:cs="Arial"/>
          <w:b/>
        </w:rPr>
        <w:t>Author and affiliations</w:t>
      </w:r>
    </w:p>
    <w:p w14:paraId="3376BF8E" w14:textId="28C42942" w:rsidR="00BE23D3" w:rsidRDefault="00BE23D3" w:rsidP="00E969FA">
      <w:pPr>
        <w:spacing w:after="0"/>
        <w:rPr>
          <w:rFonts w:ascii="Arial" w:hAnsi="Arial" w:cs="Arial"/>
          <w:b/>
        </w:rPr>
      </w:pPr>
    </w:p>
    <w:p w14:paraId="086F9256" w14:textId="77777777" w:rsidR="00BE23D3" w:rsidRDefault="00BE23D3" w:rsidP="00E969FA">
      <w:pPr>
        <w:spacing w:after="0"/>
        <w:rPr>
          <w:rFonts w:ascii="Arial" w:hAnsi="Arial" w:cs="Arial"/>
          <w:b/>
        </w:rPr>
      </w:pPr>
    </w:p>
    <w:p w14:paraId="49A8166A" w14:textId="5536D42E" w:rsidR="00E969FA" w:rsidRPr="003F534D" w:rsidRDefault="00E969FA" w:rsidP="00E969FA">
      <w:pPr>
        <w:spacing w:after="0"/>
        <w:rPr>
          <w:rFonts w:ascii="Arial" w:hAnsi="Arial" w:cs="Arial"/>
          <w:b/>
        </w:rPr>
      </w:pPr>
      <w:r w:rsidRPr="003F534D">
        <w:rPr>
          <w:rFonts w:ascii="Arial" w:hAnsi="Arial" w:cs="Arial"/>
          <w:b/>
        </w:rPr>
        <w:t>Background</w:t>
      </w:r>
    </w:p>
    <w:p w14:paraId="0E6D883C" w14:textId="3B053C86" w:rsidR="00E969FA" w:rsidRPr="003F534D" w:rsidRDefault="00E374BE" w:rsidP="00E374BE">
      <w:pPr>
        <w:rPr>
          <w:rFonts w:ascii="Arial" w:hAnsi="Arial" w:cs="Arial"/>
        </w:rPr>
      </w:pPr>
      <w:r>
        <w:t xml:space="preserve">Posttraumatic stress disorder (PTSD) affects more than one million Australians. It has significant effects on individuals and their families and bears a large cost to the Australian community. </w:t>
      </w:r>
    </w:p>
    <w:p w14:paraId="1B1011C8" w14:textId="77777777" w:rsidR="00E969FA" w:rsidRPr="003F534D" w:rsidRDefault="00E969FA" w:rsidP="00E969FA">
      <w:pPr>
        <w:pStyle w:val="NoSpacing"/>
        <w:rPr>
          <w:rFonts w:ascii="Arial" w:hAnsi="Arial" w:cs="Arial"/>
        </w:rPr>
      </w:pPr>
    </w:p>
    <w:p w14:paraId="5286F109" w14:textId="77777777" w:rsidR="00E969FA" w:rsidRPr="003F534D" w:rsidRDefault="00E969FA" w:rsidP="00E969FA">
      <w:pPr>
        <w:spacing w:after="0"/>
        <w:rPr>
          <w:rFonts w:ascii="Arial" w:hAnsi="Arial" w:cs="Arial"/>
          <w:b/>
        </w:rPr>
      </w:pPr>
      <w:r w:rsidRPr="003F534D">
        <w:rPr>
          <w:rFonts w:ascii="Arial" w:hAnsi="Arial" w:cs="Arial"/>
          <w:b/>
        </w:rPr>
        <w:t>Aims</w:t>
      </w:r>
    </w:p>
    <w:p w14:paraId="5200F24C" w14:textId="77777777" w:rsidR="00E374BE" w:rsidRDefault="00E374BE" w:rsidP="00E374BE">
      <w:r>
        <w:t>The aim of the PTSD Initiative study</w:t>
      </w:r>
      <w:r w:rsidRPr="00B47477">
        <w:rPr>
          <w:vertAlign w:val="superscript"/>
        </w:rPr>
        <w:t>1</w:t>
      </w:r>
      <w:r>
        <w:t xml:space="preserve"> was to investigate the long-term health consequences of PTSD in a cohort of trauma-exposed Australian Vietnam veterans.</w:t>
      </w:r>
    </w:p>
    <w:p w14:paraId="778FF9F2" w14:textId="77777777" w:rsidR="00E969FA" w:rsidRPr="003F534D" w:rsidRDefault="00E969FA" w:rsidP="00E969FA">
      <w:pPr>
        <w:pStyle w:val="NoSpacing"/>
        <w:rPr>
          <w:rFonts w:ascii="Arial" w:hAnsi="Arial" w:cs="Arial"/>
        </w:rPr>
      </w:pPr>
    </w:p>
    <w:p w14:paraId="6974A02A" w14:textId="77777777" w:rsidR="00E969FA" w:rsidRPr="003F534D" w:rsidRDefault="00E969FA" w:rsidP="00E969FA">
      <w:pPr>
        <w:spacing w:after="0"/>
        <w:rPr>
          <w:rFonts w:ascii="Arial" w:hAnsi="Arial" w:cs="Arial"/>
          <w:b/>
        </w:rPr>
      </w:pPr>
      <w:r w:rsidRPr="003F534D">
        <w:rPr>
          <w:rFonts w:ascii="Arial" w:hAnsi="Arial" w:cs="Arial"/>
          <w:b/>
        </w:rPr>
        <w:t>Method</w:t>
      </w:r>
    </w:p>
    <w:p w14:paraId="509CDFF4" w14:textId="77777777" w:rsidR="00E374BE" w:rsidRDefault="00E374BE" w:rsidP="00E374BE">
      <w:r>
        <w:t>Health information from 214 Vietnam veterans aged 60-88 years (108 with PTSD, 106 trauma-exposed controls) was obtained by clinical examination, pathology, and structured questionnaires. Statistical analysis was performed to determine the risk of morbidities independent of potential confounders (age, body mass index, smoking, alcohol, marital &amp; employment status, and education).</w:t>
      </w:r>
    </w:p>
    <w:p w14:paraId="2416C973" w14:textId="77777777" w:rsidR="00E969FA" w:rsidRPr="003F534D" w:rsidRDefault="00E969FA" w:rsidP="00E969FA">
      <w:pPr>
        <w:pStyle w:val="NoSpacing"/>
        <w:rPr>
          <w:rFonts w:ascii="Arial" w:hAnsi="Arial" w:cs="Arial"/>
        </w:rPr>
      </w:pPr>
    </w:p>
    <w:p w14:paraId="193AFCB9" w14:textId="77777777" w:rsidR="00E969FA" w:rsidRPr="003F534D" w:rsidRDefault="00E969FA" w:rsidP="00E969FA">
      <w:pPr>
        <w:spacing w:after="0"/>
        <w:rPr>
          <w:rFonts w:ascii="Arial" w:hAnsi="Arial" w:cs="Arial"/>
          <w:b/>
        </w:rPr>
      </w:pPr>
      <w:r w:rsidRPr="003F534D">
        <w:rPr>
          <w:rFonts w:ascii="Arial" w:hAnsi="Arial" w:cs="Arial"/>
          <w:b/>
        </w:rPr>
        <w:t>Results</w:t>
      </w:r>
    </w:p>
    <w:p w14:paraId="5A060E8D" w14:textId="070C91A0" w:rsidR="00E969FA" w:rsidRPr="003F534D" w:rsidRDefault="00E374BE" w:rsidP="00E374BE">
      <w:pPr>
        <w:rPr>
          <w:rFonts w:ascii="Arial" w:hAnsi="Arial" w:cs="Arial"/>
        </w:rPr>
      </w:pPr>
      <w:r>
        <w:t>The total number of comorbidities was higher in those suffering with PTSD (17.7 vs. 14.1). After accounting for confounding factors, patients with PTSD were significantly more likely to have increased risk of myocardial infarction (3.7x increased risk), gastrointestinal complaints (including reflux, irritable bowel syndrome, and constipation, 2.3-8.4x increased risk), decreased respiratory function (FEV1% 5% lower, wheeze, 2x increased risk), abnormal liver texture (2x), sleep disturbance (obstructive sleep apnoea &amp; restless legs, 2.2-2.5x), sleepiness, and hearing loss (2x increased risk).</w:t>
      </w:r>
    </w:p>
    <w:p w14:paraId="35692FC9" w14:textId="77777777" w:rsidR="00E969FA" w:rsidRPr="003F534D" w:rsidRDefault="00E969FA" w:rsidP="00E969FA">
      <w:pPr>
        <w:pStyle w:val="NoSpacing"/>
        <w:rPr>
          <w:rFonts w:ascii="Arial" w:hAnsi="Arial" w:cs="Arial"/>
        </w:rPr>
      </w:pPr>
    </w:p>
    <w:p w14:paraId="1F5AEF77" w14:textId="77777777" w:rsidR="00E969FA" w:rsidRPr="003F534D" w:rsidRDefault="00E969FA" w:rsidP="00E969FA">
      <w:pPr>
        <w:spacing w:after="0"/>
        <w:rPr>
          <w:rFonts w:ascii="Arial" w:hAnsi="Arial" w:cs="Arial"/>
          <w:b/>
        </w:rPr>
      </w:pPr>
      <w:r w:rsidRPr="003F534D">
        <w:rPr>
          <w:rFonts w:ascii="Arial" w:hAnsi="Arial" w:cs="Arial"/>
          <w:b/>
        </w:rPr>
        <w:t>Conclusion</w:t>
      </w:r>
    </w:p>
    <w:p w14:paraId="7EA1599B" w14:textId="77777777" w:rsidR="00E969FA" w:rsidRPr="003F534D" w:rsidRDefault="00E969FA" w:rsidP="00E969FA">
      <w:pPr>
        <w:pStyle w:val="NoSpacing"/>
        <w:rPr>
          <w:rFonts w:ascii="Arial" w:hAnsi="Arial" w:cs="Arial"/>
        </w:rPr>
      </w:pPr>
    </w:p>
    <w:p w14:paraId="3AC39A0A" w14:textId="3506AC7C" w:rsidR="00E374BE" w:rsidRDefault="00E374BE" w:rsidP="00E374BE">
      <w:r>
        <w:t>Long-term PTSD is associated with multiple comorbidities. General practitioners are ideally positioned to diagnose and initiate management, and provide ongoing support for patients with PTSD to help prevent these long-term health consequences.</w:t>
      </w:r>
    </w:p>
    <w:p w14:paraId="5C13EB2F" w14:textId="7C5C6AD8" w:rsidR="00574207" w:rsidRDefault="00574207" w:rsidP="00E374BE"/>
    <w:p w14:paraId="007BDB81" w14:textId="29A7FBBC" w:rsidR="00574207" w:rsidRDefault="00574207" w:rsidP="00E374BE">
      <w:pPr>
        <w:rPr>
          <w:rFonts w:ascii="Arial" w:hAnsi="Arial" w:cs="Arial"/>
          <w:b/>
        </w:rPr>
      </w:pPr>
      <w:r>
        <w:rPr>
          <w:rFonts w:ascii="Arial" w:hAnsi="Arial" w:cs="Arial"/>
          <w:b/>
        </w:rPr>
        <w:t>References</w:t>
      </w:r>
    </w:p>
    <w:p w14:paraId="3D5837AB" w14:textId="641486E6" w:rsidR="00574207" w:rsidRDefault="00574207" w:rsidP="00E374BE">
      <w:r>
        <w:rPr>
          <w:vertAlign w:val="superscript"/>
        </w:rPr>
        <w:t>1</w:t>
      </w:r>
      <w:r>
        <w:t xml:space="preserve">McLeay, Harvey, et al. </w:t>
      </w:r>
      <w:r w:rsidRPr="00574207">
        <w:t>Physical comorbidities of post-traumatic stress disorder in Australian Vietnam War veterans. Med J Aust. 2017</w:t>
      </w:r>
      <w:bookmarkStart w:id="0" w:name="_GoBack"/>
      <w:bookmarkEnd w:id="0"/>
      <w:r w:rsidRPr="00574207">
        <w:t>;206(6):251-257.</w:t>
      </w:r>
    </w:p>
    <w:p w14:paraId="14D56834" w14:textId="012BE4C9" w:rsidR="007A3219" w:rsidRPr="002F67A4" w:rsidRDefault="00574207" w:rsidP="002F67A4">
      <w:r>
        <w:t>Research was f</w:t>
      </w:r>
      <w:r w:rsidR="00E374BE">
        <w:t>unded by RSL (Queensland Branch)</w:t>
      </w:r>
    </w:p>
    <w:sectPr w:rsidR="007A3219" w:rsidRPr="002F67A4" w:rsidSect="00B20279">
      <w:type w:val="continuous"/>
      <w:pgSz w:w="11906" w:h="16838"/>
      <w:pgMar w:top="1276" w:right="1133"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B14DA9" w14:textId="77777777" w:rsidR="00EA5A3D" w:rsidRDefault="00EA5A3D" w:rsidP="00DB6276">
      <w:pPr>
        <w:spacing w:after="0" w:line="240" w:lineRule="auto"/>
      </w:pPr>
      <w:r>
        <w:separator/>
      </w:r>
    </w:p>
  </w:endnote>
  <w:endnote w:type="continuationSeparator" w:id="0">
    <w:p w14:paraId="44F61CE5" w14:textId="77777777" w:rsidR="00EA5A3D" w:rsidRDefault="00EA5A3D" w:rsidP="00DB6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3D42E4" w14:textId="77777777" w:rsidR="00EA5A3D" w:rsidRDefault="00EA5A3D" w:rsidP="00DB6276">
      <w:pPr>
        <w:spacing w:after="0" w:line="240" w:lineRule="auto"/>
      </w:pPr>
      <w:r>
        <w:separator/>
      </w:r>
    </w:p>
  </w:footnote>
  <w:footnote w:type="continuationSeparator" w:id="0">
    <w:p w14:paraId="2641CA5C" w14:textId="77777777" w:rsidR="00EA5A3D" w:rsidRDefault="00EA5A3D" w:rsidP="00DB62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C63FB"/>
    <w:multiLevelType w:val="multilevel"/>
    <w:tmpl w:val="C658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84C4C"/>
    <w:multiLevelType w:val="multilevel"/>
    <w:tmpl w:val="6A720768"/>
    <w:lvl w:ilvl="0">
      <w:start w:val="1"/>
      <w:numFmt w:val="decimal"/>
      <w:lvlText w:val="%1."/>
      <w:lvlJc w:val="left"/>
      <w:pPr>
        <w:tabs>
          <w:tab w:val="num" w:pos="720"/>
        </w:tabs>
        <w:ind w:left="720" w:hanging="360"/>
      </w:pPr>
      <w:rPr>
        <w:b w:val="0"/>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282BD3"/>
    <w:multiLevelType w:val="hybridMultilevel"/>
    <w:tmpl w:val="D3120B2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ABF69E7"/>
    <w:multiLevelType w:val="multilevel"/>
    <w:tmpl w:val="2FEE1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D66B2A"/>
    <w:multiLevelType w:val="multilevel"/>
    <w:tmpl w:val="E9AC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3A01EC"/>
    <w:multiLevelType w:val="multilevel"/>
    <w:tmpl w:val="BB38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61108C"/>
    <w:multiLevelType w:val="multilevel"/>
    <w:tmpl w:val="E02CA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B3511D"/>
    <w:multiLevelType w:val="multilevel"/>
    <w:tmpl w:val="F4421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63674F"/>
    <w:multiLevelType w:val="hybridMultilevel"/>
    <w:tmpl w:val="2B4EDE80"/>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278A2163"/>
    <w:multiLevelType w:val="multilevel"/>
    <w:tmpl w:val="2E525606"/>
    <w:lvl w:ilvl="0">
      <w:start w:val="1"/>
      <w:numFmt w:val="bullet"/>
      <w:lvlText w:val=""/>
      <w:lvlJc w:val="left"/>
      <w:pPr>
        <w:tabs>
          <w:tab w:val="num" w:pos="720"/>
        </w:tabs>
        <w:ind w:left="720" w:hanging="360"/>
      </w:pPr>
      <w:rPr>
        <w:rFonts w:ascii="Symbol" w:hAnsi="Symbol"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1603A4"/>
    <w:multiLevelType w:val="multilevel"/>
    <w:tmpl w:val="B05C4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322929"/>
    <w:multiLevelType w:val="hybridMultilevel"/>
    <w:tmpl w:val="A9BE87E8"/>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A1B6FF7"/>
    <w:multiLevelType w:val="multilevel"/>
    <w:tmpl w:val="59D4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9645A9"/>
    <w:multiLevelType w:val="multilevel"/>
    <w:tmpl w:val="4E5A5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114B89"/>
    <w:multiLevelType w:val="multilevel"/>
    <w:tmpl w:val="12D4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0F46E7"/>
    <w:multiLevelType w:val="multilevel"/>
    <w:tmpl w:val="C026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960C96"/>
    <w:multiLevelType w:val="multilevel"/>
    <w:tmpl w:val="09844AF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51091490"/>
    <w:multiLevelType w:val="hybridMultilevel"/>
    <w:tmpl w:val="364C4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823F5B"/>
    <w:multiLevelType w:val="multilevel"/>
    <w:tmpl w:val="9F309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0F2BB3"/>
    <w:multiLevelType w:val="multilevel"/>
    <w:tmpl w:val="7E9812FA"/>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DC230F"/>
    <w:multiLevelType w:val="hybridMultilevel"/>
    <w:tmpl w:val="6E9026F4"/>
    <w:lvl w:ilvl="0" w:tplc="0C090013">
      <w:start w:val="1"/>
      <w:numFmt w:val="upperRoman"/>
      <w:lvlText w:val="%1."/>
      <w:lvlJc w:val="righ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614D0E75"/>
    <w:multiLevelType w:val="multilevel"/>
    <w:tmpl w:val="9AEA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D909CD"/>
    <w:multiLevelType w:val="multilevel"/>
    <w:tmpl w:val="56F8E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04090E"/>
    <w:multiLevelType w:val="multilevel"/>
    <w:tmpl w:val="34E23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20235A"/>
    <w:multiLevelType w:val="multilevel"/>
    <w:tmpl w:val="CE5C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CB4BE8"/>
    <w:multiLevelType w:val="hybridMultilevel"/>
    <w:tmpl w:val="6E2C1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CE93E22"/>
    <w:multiLevelType w:val="hybridMultilevel"/>
    <w:tmpl w:val="C2002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5"/>
  </w:num>
  <w:num w:numId="4">
    <w:abstractNumId w:val="24"/>
  </w:num>
  <w:num w:numId="5">
    <w:abstractNumId w:val="12"/>
  </w:num>
  <w:num w:numId="6">
    <w:abstractNumId w:val="22"/>
  </w:num>
  <w:num w:numId="7">
    <w:abstractNumId w:val="7"/>
  </w:num>
  <w:num w:numId="8">
    <w:abstractNumId w:val="13"/>
  </w:num>
  <w:num w:numId="9">
    <w:abstractNumId w:val="6"/>
  </w:num>
  <w:num w:numId="10">
    <w:abstractNumId w:val="21"/>
  </w:num>
  <w:num w:numId="11">
    <w:abstractNumId w:val="14"/>
  </w:num>
  <w:num w:numId="12">
    <w:abstractNumId w:val="4"/>
  </w:num>
  <w:num w:numId="13">
    <w:abstractNumId w:val="0"/>
  </w:num>
  <w:num w:numId="14">
    <w:abstractNumId w:val="23"/>
  </w:num>
  <w:num w:numId="15">
    <w:abstractNumId w:val="1"/>
  </w:num>
  <w:num w:numId="16">
    <w:abstractNumId w:val="16"/>
  </w:num>
  <w:num w:numId="17">
    <w:abstractNumId w:val="3"/>
  </w:num>
  <w:num w:numId="18">
    <w:abstractNumId w:val="20"/>
  </w:num>
  <w:num w:numId="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7"/>
  </w:num>
  <w:num w:numId="22">
    <w:abstractNumId w:val="18"/>
  </w:num>
  <w:num w:numId="23">
    <w:abstractNumId w:val="19"/>
  </w:num>
  <w:num w:numId="24">
    <w:abstractNumId w:val="11"/>
  </w:num>
  <w:num w:numId="25">
    <w:abstractNumId w:val="25"/>
  </w:num>
  <w:num w:numId="26">
    <w:abstractNumId w:val="26"/>
  </w:num>
  <w:num w:numId="27">
    <w:abstractNumId w:val="2"/>
  </w:num>
  <w:num w:numId="28">
    <w:abstractNumId w:val="9"/>
  </w:num>
  <w:num w:numId="2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F6"/>
    <w:rsid w:val="0000578B"/>
    <w:rsid w:val="000530F3"/>
    <w:rsid w:val="0006205D"/>
    <w:rsid w:val="00065794"/>
    <w:rsid w:val="0009481D"/>
    <w:rsid w:val="000A005C"/>
    <w:rsid w:val="000D1EB3"/>
    <w:rsid w:val="001A0E12"/>
    <w:rsid w:val="001A7273"/>
    <w:rsid w:val="00204AE2"/>
    <w:rsid w:val="002061A7"/>
    <w:rsid w:val="00226C37"/>
    <w:rsid w:val="00237188"/>
    <w:rsid w:val="00256802"/>
    <w:rsid w:val="002C520E"/>
    <w:rsid w:val="002D1372"/>
    <w:rsid w:val="002D267A"/>
    <w:rsid w:val="002D6E16"/>
    <w:rsid w:val="002F67A4"/>
    <w:rsid w:val="00323232"/>
    <w:rsid w:val="003319CA"/>
    <w:rsid w:val="00366142"/>
    <w:rsid w:val="0037377D"/>
    <w:rsid w:val="003A5C47"/>
    <w:rsid w:val="003B56C9"/>
    <w:rsid w:val="003C0B6D"/>
    <w:rsid w:val="003D7F5C"/>
    <w:rsid w:val="004806DA"/>
    <w:rsid w:val="00490EE4"/>
    <w:rsid w:val="004A4C8F"/>
    <w:rsid w:val="004A7DF6"/>
    <w:rsid w:val="004A7F18"/>
    <w:rsid w:val="004C4FEF"/>
    <w:rsid w:val="004D35FA"/>
    <w:rsid w:val="004F5E9D"/>
    <w:rsid w:val="00556C76"/>
    <w:rsid w:val="00561AD8"/>
    <w:rsid w:val="00574207"/>
    <w:rsid w:val="005B7FEB"/>
    <w:rsid w:val="005C4F93"/>
    <w:rsid w:val="006150A8"/>
    <w:rsid w:val="00634A5F"/>
    <w:rsid w:val="00674BD1"/>
    <w:rsid w:val="00687FF6"/>
    <w:rsid w:val="006D10CF"/>
    <w:rsid w:val="007340C2"/>
    <w:rsid w:val="007A3219"/>
    <w:rsid w:val="007A4975"/>
    <w:rsid w:val="008426B4"/>
    <w:rsid w:val="00866BFD"/>
    <w:rsid w:val="008A6431"/>
    <w:rsid w:val="008D7BF0"/>
    <w:rsid w:val="00937FEB"/>
    <w:rsid w:val="0098351A"/>
    <w:rsid w:val="00984CE1"/>
    <w:rsid w:val="00995919"/>
    <w:rsid w:val="009C7760"/>
    <w:rsid w:val="00A06D50"/>
    <w:rsid w:val="00A12B60"/>
    <w:rsid w:val="00A270EE"/>
    <w:rsid w:val="00A364F0"/>
    <w:rsid w:val="00A37C03"/>
    <w:rsid w:val="00A4054A"/>
    <w:rsid w:val="00A606C7"/>
    <w:rsid w:val="00A80054"/>
    <w:rsid w:val="00A848B4"/>
    <w:rsid w:val="00AA6275"/>
    <w:rsid w:val="00AA7219"/>
    <w:rsid w:val="00AC53B4"/>
    <w:rsid w:val="00AC7F73"/>
    <w:rsid w:val="00AE5A5E"/>
    <w:rsid w:val="00B03208"/>
    <w:rsid w:val="00B12D26"/>
    <w:rsid w:val="00B20279"/>
    <w:rsid w:val="00B730A7"/>
    <w:rsid w:val="00BD3208"/>
    <w:rsid w:val="00BD72AD"/>
    <w:rsid w:val="00BE23D3"/>
    <w:rsid w:val="00C218BD"/>
    <w:rsid w:val="00C3505E"/>
    <w:rsid w:val="00C4224F"/>
    <w:rsid w:val="00C426BE"/>
    <w:rsid w:val="00CA4098"/>
    <w:rsid w:val="00D22221"/>
    <w:rsid w:val="00D56905"/>
    <w:rsid w:val="00D675D7"/>
    <w:rsid w:val="00D75A93"/>
    <w:rsid w:val="00D91638"/>
    <w:rsid w:val="00D94D46"/>
    <w:rsid w:val="00DB6276"/>
    <w:rsid w:val="00DC7A66"/>
    <w:rsid w:val="00DD428F"/>
    <w:rsid w:val="00DE0E61"/>
    <w:rsid w:val="00DF2A39"/>
    <w:rsid w:val="00E25F07"/>
    <w:rsid w:val="00E276B8"/>
    <w:rsid w:val="00E27C34"/>
    <w:rsid w:val="00E36586"/>
    <w:rsid w:val="00E374BE"/>
    <w:rsid w:val="00E47A4C"/>
    <w:rsid w:val="00E55FB0"/>
    <w:rsid w:val="00E969FA"/>
    <w:rsid w:val="00EA51A6"/>
    <w:rsid w:val="00EA5A3D"/>
    <w:rsid w:val="00EC46E6"/>
    <w:rsid w:val="00ED7C3D"/>
    <w:rsid w:val="00EE417F"/>
    <w:rsid w:val="00F12827"/>
    <w:rsid w:val="00F21792"/>
    <w:rsid w:val="00F75019"/>
    <w:rsid w:val="00FA1A9A"/>
    <w:rsid w:val="00FD41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B9F847"/>
  <w15:chartTrackingRefBased/>
  <w15:docId w15:val="{0FE5F231-FD2E-4C93-ADC2-876B884C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52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ereg-styling">
    <w:name w:val="no-ereg-styling"/>
    <w:basedOn w:val="Normal"/>
    <w:rsid w:val="00687FF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ereg-styling1">
    <w:name w:val="no-ereg-styling1"/>
    <w:basedOn w:val="DefaultParagraphFont"/>
    <w:rsid w:val="00687FF6"/>
  </w:style>
  <w:style w:type="character" w:customStyle="1" w:styleId="apple-converted-space">
    <w:name w:val="apple-converted-space"/>
    <w:basedOn w:val="DefaultParagraphFont"/>
    <w:rsid w:val="00687FF6"/>
  </w:style>
  <w:style w:type="character" w:styleId="Hyperlink">
    <w:name w:val="Hyperlink"/>
    <w:basedOn w:val="DefaultParagraphFont"/>
    <w:uiPriority w:val="99"/>
    <w:unhideWhenUsed/>
    <w:rsid w:val="00687FF6"/>
    <w:rPr>
      <w:color w:val="0000FF"/>
      <w:u w:val="single"/>
    </w:rPr>
  </w:style>
  <w:style w:type="character" w:styleId="PlaceholderText">
    <w:name w:val="Placeholder Text"/>
    <w:basedOn w:val="DefaultParagraphFont"/>
    <w:uiPriority w:val="99"/>
    <w:semiHidden/>
    <w:rsid w:val="00E25F07"/>
    <w:rPr>
      <w:color w:val="808080"/>
    </w:rPr>
  </w:style>
  <w:style w:type="paragraph" w:styleId="ListParagraph">
    <w:name w:val="List Paragraph"/>
    <w:basedOn w:val="Normal"/>
    <w:uiPriority w:val="34"/>
    <w:qFormat/>
    <w:rsid w:val="00B730A7"/>
    <w:pPr>
      <w:spacing w:after="0" w:line="240" w:lineRule="auto"/>
      <w:ind w:left="720"/>
    </w:pPr>
    <w:rPr>
      <w:rFonts w:ascii="Calibri" w:hAnsi="Calibri" w:cs="Times New Roman"/>
    </w:rPr>
  </w:style>
  <w:style w:type="paragraph" w:styleId="NormalWeb">
    <w:name w:val="Normal (Web)"/>
    <w:basedOn w:val="Normal"/>
    <w:uiPriority w:val="99"/>
    <w:semiHidden/>
    <w:unhideWhenUsed/>
    <w:rsid w:val="002C520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2C520E"/>
    <w:rPr>
      <w:b/>
      <w:bCs/>
    </w:rPr>
  </w:style>
  <w:style w:type="character" w:customStyle="1" w:styleId="Heading1Char">
    <w:name w:val="Heading 1 Char"/>
    <w:basedOn w:val="DefaultParagraphFont"/>
    <w:link w:val="Heading1"/>
    <w:uiPriority w:val="9"/>
    <w:rsid w:val="002C520E"/>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2C520E"/>
    <w:pPr>
      <w:spacing w:after="0" w:line="240" w:lineRule="auto"/>
    </w:pPr>
  </w:style>
  <w:style w:type="paragraph" w:styleId="Header">
    <w:name w:val="header"/>
    <w:basedOn w:val="Normal"/>
    <w:link w:val="HeaderChar"/>
    <w:uiPriority w:val="99"/>
    <w:unhideWhenUsed/>
    <w:rsid w:val="00DB6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276"/>
  </w:style>
  <w:style w:type="paragraph" w:styleId="Footer">
    <w:name w:val="footer"/>
    <w:basedOn w:val="Normal"/>
    <w:link w:val="FooterChar"/>
    <w:uiPriority w:val="99"/>
    <w:unhideWhenUsed/>
    <w:rsid w:val="00DB6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276"/>
  </w:style>
  <w:style w:type="table" w:styleId="TableGrid">
    <w:name w:val="Table Grid"/>
    <w:basedOn w:val="TableNormal"/>
    <w:uiPriority w:val="39"/>
    <w:rsid w:val="00AA6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72761">
      <w:bodyDiv w:val="1"/>
      <w:marLeft w:val="0"/>
      <w:marRight w:val="0"/>
      <w:marTop w:val="0"/>
      <w:marBottom w:val="0"/>
      <w:divBdr>
        <w:top w:val="none" w:sz="0" w:space="0" w:color="auto"/>
        <w:left w:val="none" w:sz="0" w:space="0" w:color="auto"/>
        <w:bottom w:val="none" w:sz="0" w:space="0" w:color="auto"/>
        <w:right w:val="none" w:sz="0" w:space="0" w:color="auto"/>
      </w:divBdr>
    </w:div>
    <w:div w:id="120733065">
      <w:bodyDiv w:val="1"/>
      <w:marLeft w:val="0"/>
      <w:marRight w:val="0"/>
      <w:marTop w:val="0"/>
      <w:marBottom w:val="0"/>
      <w:divBdr>
        <w:top w:val="none" w:sz="0" w:space="0" w:color="auto"/>
        <w:left w:val="none" w:sz="0" w:space="0" w:color="auto"/>
        <w:bottom w:val="none" w:sz="0" w:space="0" w:color="auto"/>
        <w:right w:val="none" w:sz="0" w:space="0" w:color="auto"/>
      </w:divBdr>
      <w:divsChild>
        <w:div w:id="949437933">
          <w:marLeft w:val="300"/>
          <w:marRight w:val="300"/>
          <w:marTop w:val="300"/>
          <w:marBottom w:val="300"/>
          <w:divBdr>
            <w:top w:val="none" w:sz="0" w:space="0" w:color="auto"/>
            <w:left w:val="none" w:sz="0" w:space="0" w:color="auto"/>
            <w:bottom w:val="none" w:sz="0" w:space="0" w:color="auto"/>
            <w:right w:val="none" w:sz="0" w:space="0" w:color="auto"/>
          </w:divBdr>
        </w:div>
        <w:div w:id="1148204948">
          <w:marLeft w:val="300"/>
          <w:marRight w:val="300"/>
          <w:marTop w:val="300"/>
          <w:marBottom w:val="300"/>
          <w:divBdr>
            <w:top w:val="none" w:sz="0" w:space="0" w:color="auto"/>
            <w:left w:val="none" w:sz="0" w:space="0" w:color="auto"/>
            <w:bottom w:val="none" w:sz="0" w:space="0" w:color="auto"/>
            <w:right w:val="none" w:sz="0" w:space="0" w:color="auto"/>
          </w:divBdr>
        </w:div>
        <w:div w:id="994525319">
          <w:marLeft w:val="300"/>
          <w:marRight w:val="300"/>
          <w:marTop w:val="300"/>
          <w:marBottom w:val="300"/>
          <w:divBdr>
            <w:top w:val="none" w:sz="0" w:space="0" w:color="auto"/>
            <w:left w:val="none" w:sz="0" w:space="0" w:color="auto"/>
            <w:bottom w:val="none" w:sz="0" w:space="0" w:color="auto"/>
            <w:right w:val="none" w:sz="0" w:space="0" w:color="auto"/>
          </w:divBdr>
        </w:div>
        <w:div w:id="253707813">
          <w:marLeft w:val="300"/>
          <w:marRight w:val="300"/>
          <w:marTop w:val="300"/>
          <w:marBottom w:val="300"/>
          <w:divBdr>
            <w:top w:val="none" w:sz="0" w:space="0" w:color="auto"/>
            <w:left w:val="none" w:sz="0" w:space="0" w:color="auto"/>
            <w:bottom w:val="none" w:sz="0" w:space="0" w:color="auto"/>
            <w:right w:val="none" w:sz="0" w:space="0" w:color="auto"/>
          </w:divBdr>
        </w:div>
        <w:div w:id="386420222">
          <w:marLeft w:val="300"/>
          <w:marRight w:val="300"/>
          <w:marTop w:val="300"/>
          <w:marBottom w:val="300"/>
          <w:divBdr>
            <w:top w:val="none" w:sz="0" w:space="0" w:color="auto"/>
            <w:left w:val="none" w:sz="0" w:space="0" w:color="auto"/>
            <w:bottom w:val="none" w:sz="0" w:space="0" w:color="auto"/>
            <w:right w:val="none" w:sz="0" w:space="0" w:color="auto"/>
          </w:divBdr>
        </w:div>
        <w:div w:id="790906499">
          <w:marLeft w:val="300"/>
          <w:marRight w:val="300"/>
          <w:marTop w:val="300"/>
          <w:marBottom w:val="300"/>
          <w:divBdr>
            <w:top w:val="none" w:sz="0" w:space="0" w:color="auto"/>
            <w:left w:val="none" w:sz="0" w:space="0" w:color="auto"/>
            <w:bottom w:val="none" w:sz="0" w:space="0" w:color="auto"/>
            <w:right w:val="none" w:sz="0" w:space="0" w:color="auto"/>
          </w:divBdr>
        </w:div>
        <w:div w:id="989136442">
          <w:marLeft w:val="300"/>
          <w:marRight w:val="300"/>
          <w:marTop w:val="300"/>
          <w:marBottom w:val="300"/>
          <w:divBdr>
            <w:top w:val="none" w:sz="0" w:space="0" w:color="auto"/>
            <w:left w:val="none" w:sz="0" w:space="0" w:color="auto"/>
            <w:bottom w:val="none" w:sz="0" w:space="0" w:color="auto"/>
            <w:right w:val="none" w:sz="0" w:space="0" w:color="auto"/>
          </w:divBdr>
        </w:div>
        <w:div w:id="1465923427">
          <w:marLeft w:val="300"/>
          <w:marRight w:val="300"/>
          <w:marTop w:val="300"/>
          <w:marBottom w:val="300"/>
          <w:divBdr>
            <w:top w:val="none" w:sz="0" w:space="0" w:color="auto"/>
            <w:left w:val="none" w:sz="0" w:space="0" w:color="auto"/>
            <w:bottom w:val="none" w:sz="0" w:space="0" w:color="auto"/>
            <w:right w:val="none" w:sz="0" w:space="0" w:color="auto"/>
          </w:divBdr>
        </w:div>
        <w:div w:id="1151217162">
          <w:marLeft w:val="300"/>
          <w:marRight w:val="300"/>
          <w:marTop w:val="300"/>
          <w:marBottom w:val="300"/>
          <w:divBdr>
            <w:top w:val="none" w:sz="0" w:space="0" w:color="auto"/>
            <w:left w:val="none" w:sz="0" w:space="0" w:color="auto"/>
            <w:bottom w:val="none" w:sz="0" w:space="0" w:color="auto"/>
            <w:right w:val="none" w:sz="0" w:space="0" w:color="auto"/>
          </w:divBdr>
        </w:div>
        <w:div w:id="1523935532">
          <w:marLeft w:val="300"/>
          <w:marRight w:val="300"/>
          <w:marTop w:val="300"/>
          <w:marBottom w:val="300"/>
          <w:divBdr>
            <w:top w:val="none" w:sz="0" w:space="0" w:color="auto"/>
            <w:left w:val="none" w:sz="0" w:space="0" w:color="auto"/>
            <w:bottom w:val="none" w:sz="0" w:space="0" w:color="auto"/>
            <w:right w:val="none" w:sz="0" w:space="0" w:color="auto"/>
          </w:divBdr>
        </w:div>
        <w:div w:id="1498881655">
          <w:marLeft w:val="300"/>
          <w:marRight w:val="300"/>
          <w:marTop w:val="300"/>
          <w:marBottom w:val="300"/>
          <w:divBdr>
            <w:top w:val="none" w:sz="0" w:space="0" w:color="auto"/>
            <w:left w:val="none" w:sz="0" w:space="0" w:color="auto"/>
            <w:bottom w:val="none" w:sz="0" w:space="0" w:color="auto"/>
            <w:right w:val="none" w:sz="0" w:space="0" w:color="auto"/>
          </w:divBdr>
        </w:div>
        <w:div w:id="1431075736">
          <w:marLeft w:val="300"/>
          <w:marRight w:val="300"/>
          <w:marTop w:val="300"/>
          <w:marBottom w:val="300"/>
          <w:divBdr>
            <w:top w:val="none" w:sz="0" w:space="0" w:color="auto"/>
            <w:left w:val="none" w:sz="0" w:space="0" w:color="auto"/>
            <w:bottom w:val="none" w:sz="0" w:space="0" w:color="auto"/>
            <w:right w:val="none" w:sz="0" w:space="0" w:color="auto"/>
          </w:divBdr>
        </w:div>
        <w:div w:id="648097121">
          <w:marLeft w:val="300"/>
          <w:marRight w:val="300"/>
          <w:marTop w:val="300"/>
          <w:marBottom w:val="300"/>
          <w:divBdr>
            <w:top w:val="none" w:sz="0" w:space="0" w:color="auto"/>
            <w:left w:val="none" w:sz="0" w:space="0" w:color="auto"/>
            <w:bottom w:val="none" w:sz="0" w:space="0" w:color="auto"/>
            <w:right w:val="none" w:sz="0" w:space="0" w:color="auto"/>
          </w:divBdr>
        </w:div>
      </w:divsChild>
    </w:div>
    <w:div w:id="140124182">
      <w:bodyDiv w:val="1"/>
      <w:marLeft w:val="0"/>
      <w:marRight w:val="0"/>
      <w:marTop w:val="0"/>
      <w:marBottom w:val="0"/>
      <w:divBdr>
        <w:top w:val="none" w:sz="0" w:space="0" w:color="auto"/>
        <w:left w:val="none" w:sz="0" w:space="0" w:color="auto"/>
        <w:bottom w:val="none" w:sz="0" w:space="0" w:color="auto"/>
        <w:right w:val="none" w:sz="0" w:space="0" w:color="auto"/>
      </w:divBdr>
    </w:div>
    <w:div w:id="298267537">
      <w:bodyDiv w:val="1"/>
      <w:marLeft w:val="0"/>
      <w:marRight w:val="0"/>
      <w:marTop w:val="0"/>
      <w:marBottom w:val="0"/>
      <w:divBdr>
        <w:top w:val="none" w:sz="0" w:space="0" w:color="auto"/>
        <w:left w:val="none" w:sz="0" w:space="0" w:color="auto"/>
        <w:bottom w:val="none" w:sz="0" w:space="0" w:color="auto"/>
        <w:right w:val="none" w:sz="0" w:space="0" w:color="auto"/>
      </w:divBdr>
    </w:div>
    <w:div w:id="626744676">
      <w:bodyDiv w:val="1"/>
      <w:marLeft w:val="0"/>
      <w:marRight w:val="0"/>
      <w:marTop w:val="0"/>
      <w:marBottom w:val="0"/>
      <w:divBdr>
        <w:top w:val="none" w:sz="0" w:space="0" w:color="auto"/>
        <w:left w:val="none" w:sz="0" w:space="0" w:color="auto"/>
        <w:bottom w:val="none" w:sz="0" w:space="0" w:color="auto"/>
        <w:right w:val="none" w:sz="0" w:space="0" w:color="auto"/>
      </w:divBdr>
    </w:div>
    <w:div w:id="677268426">
      <w:bodyDiv w:val="1"/>
      <w:marLeft w:val="0"/>
      <w:marRight w:val="0"/>
      <w:marTop w:val="0"/>
      <w:marBottom w:val="0"/>
      <w:divBdr>
        <w:top w:val="none" w:sz="0" w:space="0" w:color="auto"/>
        <w:left w:val="none" w:sz="0" w:space="0" w:color="auto"/>
        <w:bottom w:val="none" w:sz="0" w:space="0" w:color="auto"/>
        <w:right w:val="none" w:sz="0" w:space="0" w:color="auto"/>
      </w:divBdr>
      <w:divsChild>
        <w:div w:id="1984000201">
          <w:marLeft w:val="0"/>
          <w:marRight w:val="0"/>
          <w:marTop w:val="0"/>
          <w:marBottom w:val="0"/>
          <w:divBdr>
            <w:top w:val="none" w:sz="0" w:space="0" w:color="auto"/>
            <w:left w:val="none" w:sz="0" w:space="0" w:color="auto"/>
            <w:bottom w:val="none" w:sz="0" w:space="0" w:color="auto"/>
            <w:right w:val="none" w:sz="0" w:space="0" w:color="auto"/>
          </w:divBdr>
        </w:div>
        <w:div w:id="84544247">
          <w:marLeft w:val="0"/>
          <w:marRight w:val="0"/>
          <w:marTop w:val="0"/>
          <w:marBottom w:val="0"/>
          <w:divBdr>
            <w:top w:val="none" w:sz="0" w:space="0" w:color="auto"/>
            <w:left w:val="none" w:sz="0" w:space="0" w:color="auto"/>
            <w:bottom w:val="none" w:sz="0" w:space="0" w:color="auto"/>
            <w:right w:val="none" w:sz="0" w:space="0" w:color="auto"/>
          </w:divBdr>
        </w:div>
        <w:div w:id="1044410408">
          <w:marLeft w:val="0"/>
          <w:marRight w:val="0"/>
          <w:marTop w:val="0"/>
          <w:marBottom w:val="0"/>
          <w:divBdr>
            <w:top w:val="none" w:sz="0" w:space="0" w:color="auto"/>
            <w:left w:val="none" w:sz="0" w:space="0" w:color="auto"/>
            <w:bottom w:val="none" w:sz="0" w:space="0" w:color="auto"/>
            <w:right w:val="none" w:sz="0" w:space="0" w:color="auto"/>
          </w:divBdr>
        </w:div>
        <w:div w:id="1665477205">
          <w:marLeft w:val="0"/>
          <w:marRight w:val="0"/>
          <w:marTop w:val="0"/>
          <w:marBottom w:val="0"/>
          <w:divBdr>
            <w:top w:val="none" w:sz="0" w:space="0" w:color="auto"/>
            <w:left w:val="none" w:sz="0" w:space="0" w:color="auto"/>
            <w:bottom w:val="none" w:sz="0" w:space="0" w:color="auto"/>
            <w:right w:val="none" w:sz="0" w:space="0" w:color="auto"/>
          </w:divBdr>
        </w:div>
        <w:div w:id="54470751">
          <w:marLeft w:val="0"/>
          <w:marRight w:val="0"/>
          <w:marTop w:val="0"/>
          <w:marBottom w:val="0"/>
          <w:divBdr>
            <w:top w:val="none" w:sz="0" w:space="0" w:color="auto"/>
            <w:left w:val="none" w:sz="0" w:space="0" w:color="auto"/>
            <w:bottom w:val="none" w:sz="0" w:space="0" w:color="auto"/>
            <w:right w:val="none" w:sz="0" w:space="0" w:color="auto"/>
          </w:divBdr>
        </w:div>
        <w:div w:id="1505583122">
          <w:marLeft w:val="0"/>
          <w:marRight w:val="0"/>
          <w:marTop w:val="0"/>
          <w:marBottom w:val="0"/>
          <w:divBdr>
            <w:top w:val="none" w:sz="0" w:space="0" w:color="auto"/>
            <w:left w:val="none" w:sz="0" w:space="0" w:color="auto"/>
            <w:bottom w:val="none" w:sz="0" w:space="0" w:color="auto"/>
            <w:right w:val="none" w:sz="0" w:space="0" w:color="auto"/>
          </w:divBdr>
        </w:div>
        <w:div w:id="903757516">
          <w:marLeft w:val="0"/>
          <w:marRight w:val="0"/>
          <w:marTop w:val="0"/>
          <w:marBottom w:val="0"/>
          <w:divBdr>
            <w:top w:val="none" w:sz="0" w:space="0" w:color="auto"/>
            <w:left w:val="none" w:sz="0" w:space="0" w:color="auto"/>
            <w:bottom w:val="none" w:sz="0" w:space="0" w:color="auto"/>
            <w:right w:val="none" w:sz="0" w:space="0" w:color="auto"/>
          </w:divBdr>
        </w:div>
        <w:div w:id="938558968">
          <w:marLeft w:val="0"/>
          <w:marRight w:val="0"/>
          <w:marTop w:val="0"/>
          <w:marBottom w:val="0"/>
          <w:divBdr>
            <w:top w:val="none" w:sz="0" w:space="0" w:color="auto"/>
            <w:left w:val="none" w:sz="0" w:space="0" w:color="auto"/>
            <w:bottom w:val="none" w:sz="0" w:space="0" w:color="auto"/>
            <w:right w:val="none" w:sz="0" w:space="0" w:color="auto"/>
          </w:divBdr>
        </w:div>
        <w:div w:id="1553465553">
          <w:marLeft w:val="0"/>
          <w:marRight w:val="0"/>
          <w:marTop w:val="0"/>
          <w:marBottom w:val="0"/>
          <w:divBdr>
            <w:top w:val="none" w:sz="0" w:space="0" w:color="auto"/>
            <w:left w:val="none" w:sz="0" w:space="0" w:color="auto"/>
            <w:bottom w:val="none" w:sz="0" w:space="0" w:color="auto"/>
            <w:right w:val="none" w:sz="0" w:space="0" w:color="auto"/>
          </w:divBdr>
        </w:div>
        <w:div w:id="1487479001">
          <w:marLeft w:val="0"/>
          <w:marRight w:val="0"/>
          <w:marTop w:val="0"/>
          <w:marBottom w:val="0"/>
          <w:divBdr>
            <w:top w:val="none" w:sz="0" w:space="0" w:color="auto"/>
            <w:left w:val="none" w:sz="0" w:space="0" w:color="auto"/>
            <w:bottom w:val="none" w:sz="0" w:space="0" w:color="auto"/>
            <w:right w:val="none" w:sz="0" w:space="0" w:color="auto"/>
          </w:divBdr>
        </w:div>
      </w:divsChild>
    </w:div>
    <w:div w:id="888032334">
      <w:bodyDiv w:val="1"/>
      <w:marLeft w:val="0"/>
      <w:marRight w:val="0"/>
      <w:marTop w:val="0"/>
      <w:marBottom w:val="0"/>
      <w:divBdr>
        <w:top w:val="none" w:sz="0" w:space="0" w:color="auto"/>
        <w:left w:val="none" w:sz="0" w:space="0" w:color="auto"/>
        <w:bottom w:val="none" w:sz="0" w:space="0" w:color="auto"/>
        <w:right w:val="none" w:sz="0" w:space="0" w:color="auto"/>
      </w:divBdr>
    </w:div>
    <w:div w:id="1131824757">
      <w:bodyDiv w:val="1"/>
      <w:marLeft w:val="0"/>
      <w:marRight w:val="0"/>
      <w:marTop w:val="0"/>
      <w:marBottom w:val="0"/>
      <w:divBdr>
        <w:top w:val="none" w:sz="0" w:space="0" w:color="auto"/>
        <w:left w:val="none" w:sz="0" w:space="0" w:color="auto"/>
        <w:bottom w:val="none" w:sz="0" w:space="0" w:color="auto"/>
        <w:right w:val="none" w:sz="0" w:space="0" w:color="auto"/>
      </w:divBdr>
      <w:divsChild>
        <w:div w:id="1607932035">
          <w:marLeft w:val="300"/>
          <w:marRight w:val="300"/>
          <w:marTop w:val="300"/>
          <w:marBottom w:val="300"/>
          <w:divBdr>
            <w:top w:val="none" w:sz="0" w:space="0" w:color="auto"/>
            <w:left w:val="none" w:sz="0" w:space="0" w:color="auto"/>
            <w:bottom w:val="none" w:sz="0" w:space="0" w:color="auto"/>
            <w:right w:val="none" w:sz="0" w:space="0" w:color="auto"/>
          </w:divBdr>
        </w:div>
        <w:div w:id="234242987">
          <w:marLeft w:val="300"/>
          <w:marRight w:val="300"/>
          <w:marTop w:val="300"/>
          <w:marBottom w:val="300"/>
          <w:divBdr>
            <w:top w:val="none" w:sz="0" w:space="0" w:color="auto"/>
            <w:left w:val="none" w:sz="0" w:space="0" w:color="auto"/>
            <w:bottom w:val="none" w:sz="0" w:space="0" w:color="auto"/>
            <w:right w:val="none" w:sz="0" w:space="0" w:color="auto"/>
          </w:divBdr>
        </w:div>
        <w:div w:id="1512405282">
          <w:marLeft w:val="300"/>
          <w:marRight w:val="300"/>
          <w:marTop w:val="300"/>
          <w:marBottom w:val="300"/>
          <w:divBdr>
            <w:top w:val="none" w:sz="0" w:space="0" w:color="auto"/>
            <w:left w:val="none" w:sz="0" w:space="0" w:color="auto"/>
            <w:bottom w:val="none" w:sz="0" w:space="0" w:color="auto"/>
            <w:right w:val="none" w:sz="0" w:space="0" w:color="auto"/>
          </w:divBdr>
        </w:div>
      </w:divsChild>
    </w:div>
    <w:div w:id="155877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278</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RACGP</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Bergeron</dc:creator>
  <cp:keywords/>
  <dc:description/>
  <cp:lastModifiedBy>McLeay, Sarah</cp:lastModifiedBy>
  <cp:revision>11</cp:revision>
  <dcterms:created xsi:type="dcterms:W3CDTF">2018-02-28T20:58:00Z</dcterms:created>
  <dcterms:modified xsi:type="dcterms:W3CDTF">2018-02-28T21:32:00Z</dcterms:modified>
</cp:coreProperties>
</file>