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A6" w:rsidRPr="00404259" w:rsidRDefault="00DB61A6" w:rsidP="00404259">
      <w:pPr>
        <w:rPr>
          <w:b/>
          <w:bCs/>
        </w:rPr>
      </w:pPr>
      <w:r w:rsidRPr="00404259">
        <w:rPr>
          <w:b/>
          <w:bCs/>
        </w:rPr>
        <w:t>Brief summary for Conference App (40 words)</w:t>
      </w:r>
    </w:p>
    <w:p w:rsidR="00DB61A6" w:rsidRDefault="00DB61A6" w:rsidP="00404259"/>
    <w:p w:rsidR="00937F62" w:rsidRPr="0041543E" w:rsidRDefault="00937F62" w:rsidP="00404259">
      <w:r w:rsidRPr="0041543E">
        <w:t xml:space="preserve">Rural GP supervisors are critical </w:t>
      </w:r>
      <w:r w:rsidR="0041543E">
        <w:t>for</w:t>
      </w:r>
      <w:r w:rsidRPr="0041543E">
        <w:t xml:space="preserve"> supply</w:t>
      </w:r>
      <w:r w:rsidR="0041543E">
        <w:t>ing</w:t>
      </w:r>
      <w:r w:rsidRPr="0041543E">
        <w:t xml:space="preserve"> GPR rural pathway training posts. MABEL data identifies </w:t>
      </w:r>
      <w:r w:rsidR="0041543E">
        <w:t xml:space="preserve">the </w:t>
      </w:r>
      <w:r w:rsidRPr="0041543E">
        <w:t xml:space="preserve">factors </w:t>
      </w:r>
      <w:r w:rsidR="0041543E">
        <w:t>associated with active GP supervision by Modified Monash Model</w:t>
      </w:r>
      <w:r w:rsidRPr="0041543E">
        <w:t xml:space="preserve">. Qualitative interviews </w:t>
      </w:r>
      <w:r w:rsidR="0041543E">
        <w:t xml:space="preserve">explore </w:t>
      </w:r>
      <w:r w:rsidRPr="0041543E">
        <w:t xml:space="preserve">the </w:t>
      </w:r>
      <w:r w:rsidR="0041543E">
        <w:t xml:space="preserve">context behind supervision for </w:t>
      </w:r>
      <w:r w:rsidRPr="0041543E">
        <w:t>GPs outside of Hobart and Launceston.</w:t>
      </w:r>
    </w:p>
    <w:p w:rsidR="00937F62" w:rsidRPr="00937F62" w:rsidRDefault="00937F62" w:rsidP="00404259">
      <w:bookmarkStart w:id="0" w:name="_GoBack"/>
      <w:bookmarkEnd w:id="0"/>
    </w:p>
    <w:p w:rsidR="00A024EC" w:rsidRPr="00404259" w:rsidRDefault="005C4F93" w:rsidP="00404259">
      <w:pPr>
        <w:rPr>
          <w:b/>
          <w:bCs/>
        </w:rPr>
      </w:pPr>
      <w:r w:rsidRPr="00404259">
        <w:rPr>
          <w:b/>
          <w:bCs/>
        </w:rPr>
        <w:t>Title</w:t>
      </w:r>
      <w:r w:rsidR="00A024EC" w:rsidRPr="00404259">
        <w:rPr>
          <w:b/>
          <w:bCs/>
        </w:rPr>
        <w:t xml:space="preserve"> </w:t>
      </w:r>
    </w:p>
    <w:p w:rsidR="005C4F93" w:rsidRPr="005C611F" w:rsidRDefault="005F6ADA" w:rsidP="005F6ADA">
      <w:r>
        <w:t>Achieving distributed training by understanding the rural GP supervisor workforce and their work context</w:t>
      </w:r>
    </w:p>
    <w:p w:rsidR="005C4F93" w:rsidRPr="005C611F" w:rsidRDefault="005C4F93" w:rsidP="00404259"/>
    <w:p w:rsidR="005C4F93" w:rsidRPr="00404259" w:rsidRDefault="00634A5F" w:rsidP="00404259">
      <w:pPr>
        <w:rPr>
          <w:b/>
          <w:bCs/>
        </w:rPr>
      </w:pPr>
      <w:r w:rsidRPr="00404259">
        <w:rPr>
          <w:b/>
          <w:bCs/>
        </w:rPr>
        <w:t>Author and affiliations</w:t>
      </w:r>
    </w:p>
    <w:p w:rsidR="006C153F" w:rsidRDefault="006C153F" w:rsidP="00404259">
      <w:r w:rsidRPr="005C611F">
        <w:t>Allyson Warrington, GPTT</w:t>
      </w:r>
    </w:p>
    <w:p w:rsidR="00404259" w:rsidRPr="005C611F" w:rsidRDefault="00404259" w:rsidP="00404259">
      <w:r w:rsidRPr="005C611F">
        <w:t>Glen Wallace, GPSA</w:t>
      </w:r>
    </w:p>
    <w:p w:rsidR="005C4F93" w:rsidRPr="005C611F" w:rsidRDefault="006C153F" w:rsidP="00404259">
      <w:r w:rsidRPr="004543D3">
        <w:t>Dr Belinda O’Sullivan,</w:t>
      </w:r>
      <w:r w:rsidRPr="005C611F">
        <w:t xml:space="preserve"> Monash University, School of Rural Health</w:t>
      </w:r>
    </w:p>
    <w:p w:rsidR="006C153F" w:rsidRPr="005C611F" w:rsidRDefault="006C153F" w:rsidP="00404259">
      <w:r w:rsidRPr="005C611F">
        <w:t>Dr Deborah Russell, Monash University, School of Rural Health</w:t>
      </w:r>
    </w:p>
    <w:p w:rsidR="006C153F" w:rsidRPr="005C611F" w:rsidRDefault="006C153F" w:rsidP="00404259">
      <w:r w:rsidRPr="005C611F">
        <w:t>Marisa Sampson, GPSA</w:t>
      </w:r>
    </w:p>
    <w:p w:rsidR="006C153F" w:rsidRPr="005C611F" w:rsidRDefault="006C153F" w:rsidP="00404259">
      <w:r w:rsidRPr="005C611F">
        <w:t>Dr Michael Bentley, GPTT</w:t>
      </w:r>
    </w:p>
    <w:p w:rsidR="006C153F" w:rsidRPr="005C611F" w:rsidRDefault="006C153F" w:rsidP="00404259">
      <w:r w:rsidRPr="005C611F">
        <w:t>Joan Burns, GPSA</w:t>
      </w:r>
    </w:p>
    <w:p w:rsidR="006C153F" w:rsidRPr="005C611F" w:rsidRDefault="006C153F" w:rsidP="00404259">
      <w:r w:rsidRPr="005C611F">
        <w:t>Dr Danielle Couch, Monash University, School of Rural Health</w:t>
      </w:r>
    </w:p>
    <w:p w:rsidR="006C153F" w:rsidRPr="005C611F" w:rsidRDefault="006C153F" w:rsidP="00404259">
      <w:r w:rsidRPr="005C611F">
        <w:t>Dr Matthew McGrail, Monash University, School of Rural Health</w:t>
      </w:r>
    </w:p>
    <w:p w:rsidR="005C4F93" w:rsidRPr="005C611F" w:rsidRDefault="005C4F93" w:rsidP="00404259"/>
    <w:p w:rsidR="00E969FA" w:rsidRPr="005C611F" w:rsidRDefault="00E969FA" w:rsidP="00404259"/>
    <w:p w:rsidR="00E969FA" w:rsidRPr="00404259" w:rsidRDefault="00E969FA" w:rsidP="00404259">
      <w:pPr>
        <w:rPr>
          <w:b/>
          <w:bCs/>
        </w:rPr>
      </w:pPr>
      <w:r w:rsidRPr="00404259">
        <w:rPr>
          <w:b/>
          <w:bCs/>
        </w:rPr>
        <w:t>Background</w:t>
      </w:r>
    </w:p>
    <w:p w:rsidR="00E969FA" w:rsidRPr="005C611F" w:rsidRDefault="00944878" w:rsidP="00944878">
      <w:r>
        <w:t>There is policy interest in promoting better distribution of</w:t>
      </w:r>
      <w:r w:rsidR="00387B31">
        <w:t xml:space="preserve"> rural pathway</w:t>
      </w:r>
      <w:r w:rsidR="005C611F">
        <w:t xml:space="preserve"> posts </w:t>
      </w:r>
      <w:r w:rsidR="00387B31">
        <w:t xml:space="preserve">on the AGPT </w:t>
      </w:r>
      <w:r w:rsidR="00C7346F">
        <w:t xml:space="preserve">for promoting a </w:t>
      </w:r>
      <w:r w:rsidR="005C611F">
        <w:t>well-</w:t>
      </w:r>
      <w:r w:rsidR="00223486" w:rsidRPr="005C611F">
        <w:t xml:space="preserve">distributed GP workforce. </w:t>
      </w:r>
    </w:p>
    <w:p w:rsidR="00E969FA" w:rsidRPr="005C611F" w:rsidRDefault="00E969FA" w:rsidP="00404259"/>
    <w:p w:rsidR="00E969FA" w:rsidRPr="00404259" w:rsidRDefault="00E969FA" w:rsidP="00404259">
      <w:pPr>
        <w:rPr>
          <w:b/>
          <w:bCs/>
        </w:rPr>
      </w:pPr>
      <w:r w:rsidRPr="00404259">
        <w:rPr>
          <w:b/>
          <w:bCs/>
        </w:rPr>
        <w:t>Aims</w:t>
      </w:r>
    </w:p>
    <w:p w:rsidR="00E969FA" w:rsidRPr="005C611F" w:rsidRDefault="003A7508" w:rsidP="00944878">
      <w:r>
        <w:t xml:space="preserve">Identify </w:t>
      </w:r>
      <w:r w:rsidR="00A024EC" w:rsidRPr="005C611F">
        <w:t xml:space="preserve">the </w:t>
      </w:r>
      <w:r>
        <w:t>factors influencing</w:t>
      </w:r>
      <w:r w:rsidR="005C611F">
        <w:t xml:space="preserve"> </w:t>
      </w:r>
      <w:r w:rsidR="00A024EC" w:rsidRPr="005C611F">
        <w:t>GP</w:t>
      </w:r>
      <w:r>
        <w:t>s</w:t>
      </w:r>
      <w:r w:rsidR="00A024EC" w:rsidRPr="005C611F">
        <w:t xml:space="preserve"> </w:t>
      </w:r>
      <w:r>
        <w:t xml:space="preserve">participation in GPR supervision </w:t>
      </w:r>
      <w:r w:rsidR="00840B02" w:rsidRPr="005C611F">
        <w:t xml:space="preserve">by </w:t>
      </w:r>
      <w:r>
        <w:t>Modified Monash Model (</w:t>
      </w:r>
      <w:r w:rsidR="00840B02" w:rsidRPr="005C611F">
        <w:t>MMM</w:t>
      </w:r>
      <w:r>
        <w:t xml:space="preserve">), and </w:t>
      </w:r>
      <w:r w:rsidRPr="0041543E">
        <w:t xml:space="preserve">the </w:t>
      </w:r>
      <w:r>
        <w:t xml:space="preserve">context behind supervision for </w:t>
      </w:r>
      <w:r w:rsidRPr="0041543E">
        <w:t xml:space="preserve">GPs </w:t>
      </w:r>
      <w:r>
        <w:t xml:space="preserve">working </w:t>
      </w:r>
      <w:r w:rsidR="00387B31">
        <w:t>in rural Tasmania,</w:t>
      </w:r>
      <w:r w:rsidR="00944878">
        <w:t xml:space="preserve"> outside of</w:t>
      </w:r>
      <w:r w:rsidR="00387B31">
        <w:t xml:space="preserve"> </w:t>
      </w:r>
      <w:r w:rsidRPr="0041543E">
        <w:t>Hobart and Launceston.</w:t>
      </w:r>
      <w:r w:rsidR="005C611F">
        <w:t xml:space="preserve"> </w:t>
      </w:r>
    </w:p>
    <w:p w:rsidR="00E969FA" w:rsidRPr="005C611F" w:rsidRDefault="00E969FA" w:rsidP="00404259"/>
    <w:p w:rsidR="00E969FA" w:rsidRPr="00404259" w:rsidRDefault="00E969FA" w:rsidP="00404259">
      <w:pPr>
        <w:rPr>
          <w:b/>
          <w:bCs/>
        </w:rPr>
      </w:pPr>
      <w:r w:rsidRPr="00404259">
        <w:rPr>
          <w:b/>
          <w:bCs/>
        </w:rPr>
        <w:t>Method</w:t>
      </w:r>
      <w:r w:rsidR="00944878">
        <w:rPr>
          <w:b/>
          <w:bCs/>
        </w:rPr>
        <w:t>s</w:t>
      </w:r>
    </w:p>
    <w:p w:rsidR="00944878" w:rsidRDefault="00944878" w:rsidP="00944878">
      <w:r>
        <w:rPr>
          <w:iCs/>
        </w:rPr>
        <w:t>Q</w:t>
      </w:r>
      <w:r w:rsidR="00AB5904" w:rsidRPr="005C611F">
        <w:rPr>
          <w:iCs/>
        </w:rPr>
        <w:t>uantitative regression analyses of</w:t>
      </w:r>
      <w:r w:rsidR="00A024EC" w:rsidRPr="005C611F">
        <w:t xml:space="preserve"> national Medicine in Australia: Balancing Employment and Life</w:t>
      </w:r>
      <w:r w:rsidR="00AB5904" w:rsidRPr="005C611F">
        <w:t xml:space="preserve"> (MABEL)</w:t>
      </w:r>
      <w:r w:rsidR="00A024EC" w:rsidRPr="005C611F">
        <w:t xml:space="preserve"> </w:t>
      </w:r>
      <w:r w:rsidR="00B27762" w:rsidRPr="005C611F">
        <w:t>2015</w:t>
      </w:r>
      <w:r w:rsidR="00A024EC" w:rsidRPr="005C611F">
        <w:t xml:space="preserve"> data </w:t>
      </w:r>
      <w:r w:rsidR="00C96D16">
        <w:t xml:space="preserve">testing </w:t>
      </w:r>
      <w:r w:rsidR="00387B31">
        <w:t xml:space="preserve">the </w:t>
      </w:r>
      <w:r w:rsidR="00C96D16">
        <w:t>personal and</w:t>
      </w:r>
      <w:r w:rsidR="00473A2B" w:rsidRPr="005C611F">
        <w:t xml:space="preserve"> professional </w:t>
      </w:r>
      <w:r w:rsidR="00C96D16">
        <w:t xml:space="preserve">factors </w:t>
      </w:r>
      <w:r w:rsidR="00473A2B" w:rsidRPr="005C611F">
        <w:t>associated with</w:t>
      </w:r>
      <w:r w:rsidR="00AB5904" w:rsidRPr="005C611F">
        <w:t xml:space="preserve"> </w:t>
      </w:r>
      <w:r w:rsidR="00473A2B" w:rsidRPr="005C611F">
        <w:t xml:space="preserve">rural GPs </w:t>
      </w:r>
      <w:r w:rsidR="00AB5904" w:rsidRPr="005C611F">
        <w:t>supervising GPRs</w:t>
      </w:r>
      <w:r w:rsidR="00C96D16">
        <w:t xml:space="preserve"> by MMM</w:t>
      </w:r>
      <w:r>
        <w:t xml:space="preserve">. </w:t>
      </w:r>
    </w:p>
    <w:p w:rsidR="00E969FA" w:rsidRPr="005C611F" w:rsidRDefault="006E0968" w:rsidP="00944878">
      <w:r w:rsidRPr="005C611F">
        <w:t xml:space="preserve">Thematic analysis of </w:t>
      </w:r>
      <w:r w:rsidR="00473A2B" w:rsidRPr="005C611F">
        <w:t>semi-structured</w:t>
      </w:r>
      <w:r w:rsidR="000F15FD">
        <w:t xml:space="preserve"> interviews </w:t>
      </w:r>
      <w:r w:rsidR="00A024EC" w:rsidRPr="005C611F">
        <w:t xml:space="preserve">with </w:t>
      </w:r>
      <w:r w:rsidR="00473A2B" w:rsidRPr="005C611F">
        <w:t xml:space="preserve">25 </w:t>
      </w:r>
      <w:r w:rsidR="007D0488" w:rsidRPr="005C611F">
        <w:t xml:space="preserve">GPs working in </w:t>
      </w:r>
      <w:r w:rsidR="00473A2B" w:rsidRPr="005C611F">
        <w:t>rural Tasm</w:t>
      </w:r>
      <w:r w:rsidR="007D0488" w:rsidRPr="005C611F">
        <w:t>ania</w:t>
      </w:r>
      <w:r w:rsidR="00473A2B" w:rsidRPr="005C611F">
        <w:t xml:space="preserve"> (excluding Hobart and Launceston)</w:t>
      </w:r>
      <w:r w:rsidR="00387B31">
        <w:t>.</w:t>
      </w:r>
    </w:p>
    <w:p w:rsidR="00E969FA" w:rsidRPr="005C611F" w:rsidRDefault="00E969FA" w:rsidP="00404259"/>
    <w:p w:rsidR="00E969FA" w:rsidRPr="00404259" w:rsidRDefault="00E969FA" w:rsidP="00404259">
      <w:pPr>
        <w:rPr>
          <w:b/>
          <w:bCs/>
        </w:rPr>
      </w:pPr>
      <w:r w:rsidRPr="00404259">
        <w:rPr>
          <w:b/>
          <w:bCs/>
        </w:rPr>
        <w:lastRenderedPageBreak/>
        <w:t>Results</w:t>
      </w:r>
    </w:p>
    <w:p w:rsidR="00A161BE" w:rsidRPr="00404259" w:rsidRDefault="000F15FD" w:rsidP="00404259">
      <w:pPr>
        <w:rPr>
          <w:rFonts w:cstheme="minorHAnsi"/>
        </w:rPr>
      </w:pPr>
      <w:r>
        <w:rPr>
          <w:rFonts w:cstheme="minorHAnsi"/>
        </w:rPr>
        <w:t>MABEL data</w:t>
      </w:r>
      <w:r w:rsidR="005C1E8D">
        <w:rPr>
          <w:rFonts w:cstheme="minorHAnsi"/>
        </w:rPr>
        <w:t xml:space="preserve"> </w:t>
      </w:r>
      <w:r w:rsidR="00DF70E5">
        <w:rPr>
          <w:rFonts w:cstheme="minorHAnsi"/>
        </w:rPr>
        <w:t xml:space="preserve">identified that </w:t>
      </w:r>
      <w:r w:rsidR="005C1E8D">
        <w:rPr>
          <w:rFonts w:cstheme="minorHAnsi"/>
        </w:rPr>
        <w:t xml:space="preserve">GPR supervision in rural areas </w:t>
      </w:r>
      <w:r w:rsidR="00DF70E5">
        <w:rPr>
          <w:rFonts w:cstheme="minorHAnsi"/>
        </w:rPr>
        <w:t xml:space="preserve">was </w:t>
      </w:r>
      <w:r w:rsidR="00607D00" w:rsidRPr="005C611F">
        <w:rPr>
          <w:rFonts w:cstheme="minorHAnsi"/>
        </w:rPr>
        <w:t>significantly</w:t>
      </w:r>
      <w:r w:rsidR="009452A9" w:rsidRPr="005C611F">
        <w:rPr>
          <w:rFonts w:cstheme="minorHAnsi"/>
        </w:rPr>
        <w:t xml:space="preserve"> </w:t>
      </w:r>
      <w:r w:rsidR="00440F8D" w:rsidRPr="005C611F">
        <w:rPr>
          <w:rFonts w:cstheme="minorHAnsi"/>
        </w:rPr>
        <w:t xml:space="preserve">and </w:t>
      </w:r>
      <w:r w:rsidR="009452A9" w:rsidRPr="005C611F">
        <w:rPr>
          <w:rFonts w:cstheme="minorHAnsi"/>
        </w:rPr>
        <w:t>positively</w:t>
      </w:r>
      <w:r w:rsidR="00607D00" w:rsidRPr="005C611F">
        <w:rPr>
          <w:rFonts w:cstheme="minorHAnsi"/>
        </w:rPr>
        <w:t xml:space="preserve"> associated with</w:t>
      </w:r>
      <w:r w:rsidR="004C4ADC">
        <w:rPr>
          <w:rFonts w:cstheme="minorHAnsi"/>
        </w:rPr>
        <w:t xml:space="preserve"> </w:t>
      </w:r>
      <w:r w:rsidR="005C1E8D">
        <w:rPr>
          <w:rFonts w:cstheme="minorHAnsi"/>
        </w:rPr>
        <w:t xml:space="preserve">experienced, </w:t>
      </w:r>
      <w:r w:rsidR="00DF70E5">
        <w:rPr>
          <w:rFonts w:cstheme="minorHAnsi"/>
        </w:rPr>
        <w:t>Australian medical school graduates</w:t>
      </w:r>
      <w:r w:rsidR="00A161BE" w:rsidRPr="005C611F">
        <w:rPr>
          <w:rFonts w:cstheme="minorHAnsi"/>
        </w:rPr>
        <w:t xml:space="preserve">, </w:t>
      </w:r>
      <w:r w:rsidR="005C1E8D">
        <w:rPr>
          <w:rFonts w:cstheme="minorHAnsi"/>
        </w:rPr>
        <w:t>providing</w:t>
      </w:r>
      <w:r w:rsidR="00DF70E5">
        <w:rPr>
          <w:rFonts w:cstheme="minorHAnsi"/>
        </w:rPr>
        <w:t xml:space="preserve"> services across the community</w:t>
      </w:r>
      <w:r w:rsidR="00A161BE" w:rsidRPr="005C611F">
        <w:rPr>
          <w:rFonts w:cstheme="minorHAnsi"/>
        </w:rPr>
        <w:t xml:space="preserve">, </w:t>
      </w:r>
      <w:r w:rsidR="005C1E8D">
        <w:rPr>
          <w:rFonts w:cstheme="minorHAnsi"/>
        </w:rPr>
        <w:t xml:space="preserve">from </w:t>
      </w:r>
      <w:r w:rsidR="00DF70E5">
        <w:rPr>
          <w:rFonts w:cstheme="minorHAnsi"/>
        </w:rPr>
        <w:t xml:space="preserve">bigger </w:t>
      </w:r>
      <w:r w:rsidR="005C1E8D">
        <w:rPr>
          <w:rFonts w:cstheme="minorHAnsi"/>
        </w:rPr>
        <w:t xml:space="preserve">teaching </w:t>
      </w:r>
      <w:r w:rsidR="00B27762" w:rsidRPr="005C611F">
        <w:rPr>
          <w:rFonts w:cstheme="minorHAnsi"/>
        </w:rPr>
        <w:t>practice</w:t>
      </w:r>
      <w:r w:rsidR="00404259">
        <w:rPr>
          <w:rFonts w:cstheme="minorHAnsi"/>
        </w:rPr>
        <w:t>s</w:t>
      </w:r>
      <w:r w:rsidR="005C1E8D">
        <w:rPr>
          <w:rFonts w:cstheme="minorHAnsi"/>
        </w:rPr>
        <w:t xml:space="preserve"> and</w:t>
      </w:r>
      <w:r w:rsidR="00440F8D" w:rsidRPr="005C611F">
        <w:rPr>
          <w:rFonts w:cstheme="minorHAnsi"/>
        </w:rPr>
        <w:t xml:space="preserve"> </w:t>
      </w:r>
      <w:r w:rsidR="00607D00" w:rsidRPr="005C611F">
        <w:rPr>
          <w:rFonts w:cstheme="minorHAnsi"/>
        </w:rPr>
        <w:t xml:space="preserve">working </w:t>
      </w:r>
      <w:r w:rsidR="00A83B83" w:rsidRPr="005C611F">
        <w:rPr>
          <w:rFonts w:cstheme="minorHAnsi"/>
        </w:rPr>
        <w:t>full-time</w:t>
      </w:r>
      <w:r w:rsidR="00DF70E5">
        <w:rPr>
          <w:rFonts w:cstheme="minorHAnsi"/>
        </w:rPr>
        <w:t>. This did not vary by MMM of rural locations</w:t>
      </w:r>
      <w:r w:rsidR="00A161BE" w:rsidRPr="005C611F">
        <w:rPr>
          <w:rFonts w:cstheme="minorHAnsi"/>
        </w:rPr>
        <w:t>.</w:t>
      </w:r>
    </w:p>
    <w:p w:rsidR="000F15FD" w:rsidRDefault="00745B16" w:rsidP="00404259">
      <w:pPr>
        <w:rPr>
          <w:rFonts w:cstheme="minorHAnsi"/>
        </w:rPr>
      </w:pPr>
      <w:r>
        <w:rPr>
          <w:rFonts w:cstheme="minorHAnsi"/>
        </w:rPr>
        <w:t xml:space="preserve">Rural </w:t>
      </w:r>
      <w:r w:rsidR="004B6C93">
        <w:rPr>
          <w:rFonts w:cstheme="minorHAnsi"/>
        </w:rPr>
        <w:t xml:space="preserve">Tasmanian </w:t>
      </w:r>
      <w:r w:rsidR="00440F8D" w:rsidRPr="005C611F">
        <w:rPr>
          <w:rFonts w:cstheme="minorHAnsi"/>
        </w:rPr>
        <w:t>GPs</w:t>
      </w:r>
      <w:r w:rsidR="005C1E8D">
        <w:rPr>
          <w:rFonts w:cstheme="minorHAnsi"/>
        </w:rPr>
        <w:t xml:space="preserve"> </w:t>
      </w:r>
      <w:r w:rsidR="00440F8D" w:rsidRPr="005C611F">
        <w:rPr>
          <w:rFonts w:cstheme="minorHAnsi"/>
        </w:rPr>
        <w:t xml:space="preserve">supervised </w:t>
      </w:r>
      <w:r w:rsidR="004B6C93">
        <w:rPr>
          <w:rFonts w:cstheme="minorHAnsi"/>
        </w:rPr>
        <w:t xml:space="preserve">because their </w:t>
      </w:r>
      <w:r w:rsidR="001F235E">
        <w:rPr>
          <w:rFonts w:cstheme="minorHAnsi"/>
        </w:rPr>
        <w:t xml:space="preserve">practice offered rich learning opportunities </w:t>
      </w:r>
      <w:r>
        <w:rPr>
          <w:rFonts w:cstheme="minorHAnsi"/>
        </w:rPr>
        <w:t xml:space="preserve">in </w:t>
      </w:r>
      <w:r w:rsidR="000F15FD">
        <w:rPr>
          <w:rFonts w:cstheme="minorHAnsi"/>
        </w:rPr>
        <w:t>general practice and</w:t>
      </w:r>
      <w:r w:rsidR="004B6C93">
        <w:rPr>
          <w:rFonts w:cstheme="minorHAnsi"/>
        </w:rPr>
        <w:t xml:space="preserve"> they needed more doctors to </w:t>
      </w:r>
      <w:r w:rsidR="001F235E">
        <w:rPr>
          <w:rFonts w:cstheme="minorHAnsi"/>
        </w:rPr>
        <w:t xml:space="preserve">serve </w:t>
      </w:r>
      <w:r w:rsidR="005C1E8D">
        <w:rPr>
          <w:rFonts w:cstheme="minorHAnsi"/>
        </w:rPr>
        <w:t>the needs of their local community</w:t>
      </w:r>
      <w:r w:rsidR="001F235E">
        <w:rPr>
          <w:rFonts w:cstheme="minorHAnsi"/>
        </w:rPr>
        <w:t xml:space="preserve">. </w:t>
      </w:r>
    </w:p>
    <w:p w:rsidR="004B6C93" w:rsidRDefault="004B6C93" w:rsidP="00404259">
      <w:pPr>
        <w:rPr>
          <w:rFonts w:cstheme="minorHAnsi"/>
        </w:rPr>
      </w:pPr>
      <w:r>
        <w:rPr>
          <w:rFonts w:cstheme="minorHAnsi"/>
        </w:rPr>
        <w:t xml:space="preserve">They were strongly invested in developing the next </w:t>
      </w:r>
      <w:r w:rsidR="001F235E">
        <w:rPr>
          <w:rFonts w:cstheme="minorHAnsi"/>
        </w:rPr>
        <w:t xml:space="preserve">generation </w:t>
      </w:r>
      <w:r w:rsidR="000F15FD">
        <w:rPr>
          <w:rFonts w:cstheme="minorHAnsi"/>
        </w:rPr>
        <w:t xml:space="preserve">of rural doctors and hoped </w:t>
      </w:r>
      <w:r>
        <w:rPr>
          <w:rFonts w:cstheme="minorHAnsi"/>
        </w:rPr>
        <w:t xml:space="preserve">they could </w:t>
      </w:r>
      <w:r w:rsidR="000F15FD">
        <w:rPr>
          <w:rFonts w:cstheme="minorHAnsi"/>
        </w:rPr>
        <w:t xml:space="preserve">attract GPRs to </w:t>
      </w:r>
      <w:r>
        <w:rPr>
          <w:rFonts w:cstheme="minorHAnsi"/>
        </w:rPr>
        <w:t xml:space="preserve">their </w:t>
      </w:r>
      <w:r w:rsidR="001F235E">
        <w:rPr>
          <w:rFonts w:cstheme="minorHAnsi"/>
        </w:rPr>
        <w:t xml:space="preserve">practice. </w:t>
      </w:r>
    </w:p>
    <w:p w:rsidR="004B6C93" w:rsidRDefault="001F235E" w:rsidP="00404259">
      <w:pPr>
        <w:rPr>
          <w:rFonts w:cstheme="minorHAnsi"/>
        </w:rPr>
      </w:pPr>
      <w:r>
        <w:rPr>
          <w:rFonts w:cstheme="minorHAnsi"/>
        </w:rPr>
        <w:t>T</w:t>
      </w:r>
      <w:r w:rsidR="004D001A" w:rsidRPr="005C611F">
        <w:rPr>
          <w:rFonts w:cstheme="minorHAnsi"/>
        </w:rPr>
        <w:t>he quality of GPRs</w:t>
      </w:r>
      <w:r>
        <w:rPr>
          <w:rFonts w:cstheme="minorHAnsi"/>
        </w:rPr>
        <w:t xml:space="preserve"> was considered high</w:t>
      </w:r>
      <w:r w:rsidR="000F15FD">
        <w:rPr>
          <w:rFonts w:cstheme="minorHAnsi"/>
        </w:rPr>
        <w:t xml:space="preserve">, they </w:t>
      </w:r>
      <w:r>
        <w:rPr>
          <w:rFonts w:cstheme="minorHAnsi"/>
        </w:rPr>
        <w:t xml:space="preserve">brought </w:t>
      </w:r>
      <w:r w:rsidR="00A161BE" w:rsidRPr="005C611F">
        <w:rPr>
          <w:rFonts w:cstheme="minorHAnsi"/>
        </w:rPr>
        <w:t>energy</w:t>
      </w:r>
      <w:r>
        <w:rPr>
          <w:rFonts w:cstheme="minorHAnsi"/>
        </w:rPr>
        <w:t xml:space="preserve"> and enthusiasm that reinvigorated </w:t>
      </w:r>
      <w:r w:rsidR="000F15FD">
        <w:rPr>
          <w:rFonts w:cstheme="minorHAnsi"/>
        </w:rPr>
        <w:t xml:space="preserve">the GP’s </w:t>
      </w:r>
      <w:r>
        <w:rPr>
          <w:rFonts w:cstheme="minorHAnsi"/>
        </w:rPr>
        <w:t xml:space="preserve">enjoyment of </w:t>
      </w:r>
      <w:r w:rsidR="004B6C93">
        <w:rPr>
          <w:rFonts w:cstheme="minorHAnsi"/>
        </w:rPr>
        <w:t xml:space="preserve">rural </w:t>
      </w:r>
      <w:r>
        <w:rPr>
          <w:rFonts w:cstheme="minorHAnsi"/>
        </w:rPr>
        <w:t>general practice</w:t>
      </w:r>
      <w:r w:rsidR="007664F0" w:rsidRPr="005C611F">
        <w:rPr>
          <w:rFonts w:cstheme="minorHAnsi"/>
        </w:rPr>
        <w:t>.</w:t>
      </w:r>
      <w:r w:rsidR="00A161BE" w:rsidRPr="005C611F">
        <w:rPr>
          <w:rFonts w:cstheme="minorHAnsi"/>
        </w:rPr>
        <w:t xml:space="preserve"> </w:t>
      </w:r>
    </w:p>
    <w:p w:rsidR="00745B16" w:rsidRDefault="000F15FD" w:rsidP="00404259">
      <w:pPr>
        <w:rPr>
          <w:rFonts w:cstheme="minorHAnsi"/>
        </w:rPr>
      </w:pPr>
      <w:r>
        <w:rPr>
          <w:rFonts w:cstheme="minorHAnsi"/>
        </w:rPr>
        <w:t xml:space="preserve">GPs were </w:t>
      </w:r>
      <w:r w:rsidR="008D284B" w:rsidRPr="005C611F">
        <w:rPr>
          <w:rFonts w:cstheme="minorHAnsi"/>
        </w:rPr>
        <w:t>keen to supervise more often</w:t>
      </w:r>
      <w:r w:rsidR="001F235E">
        <w:rPr>
          <w:rFonts w:cstheme="minorHAnsi"/>
        </w:rPr>
        <w:t xml:space="preserve">, though noted that the </w:t>
      </w:r>
      <w:r w:rsidR="008D284B" w:rsidRPr="005C611F">
        <w:rPr>
          <w:rFonts w:cstheme="minorHAnsi"/>
        </w:rPr>
        <w:t>c</w:t>
      </w:r>
      <w:r w:rsidR="00A1435C" w:rsidRPr="005C611F">
        <w:rPr>
          <w:rFonts w:cstheme="minorHAnsi"/>
        </w:rPr>
        <w:t xml:space="preserve">urrent policy settings </w:t>
      </w:r>
      <w:r w:rsidR="001F235E">
        <w:rPr>
          <w:rFonts w:cstheme="minorHAnsi"/>
        </w:rPr>
        <w:t xml:space="preserve">made it difficult to </w:t>
      </w:r>
      <w:r w:rsidR="008D284B" w:rsidRPr="005C611F">
        <w:rPr>
          <w:rFonts w:cstheme="minorHAnsi"/>
        </w:rPr>
        <w:t>lure</w:t>
      </w:r>
      <w:r w:rsidR="00E41B5D" w:rsidRPr="005C611F">
        <w:rPr>
          <w:rFonts w:cstheme="minorHAnsi"/>
        </w:rPr>
        <w:t xml:space="preserve"> GPR</w:t>
      </w:r>
      <w:r w:rsidR="00A1435C" w:rsidRPr="005C611F">
        <w:rPr>
          <w:rFonts w:cstheme="minorHAnsi"/>
        </w:rPr>
        <w:t>s</w:t>
      </w:r>
      <w:r w:rsidR="008D284B" w:rsidRPr="005C611F">
        <w:rPr>
          <w:rFonts w:cstheme="minorHAnsi"/>
        </w:rPr>
        <w:t xml:space="preserve"> to leave Hobart</w:t>
      </w:r>
      <w:r w:rsidR="001F235E">
        <w:rPr>
          <w:rFonts w:cstheme="minorHAnsi"/>
        </w:rPr>
        <w:t xml:space="preserve"> and Launceston</w:t>
      </w:r>
      <w:r w:rsidR="00A1435C" w:rsidRPr="005C611F">
        <w:rPr>
          <w:rFonts w:cstheme="minorHAnsi"/>
        </w:rPr>
        <w:t>.</w:t>
      </w:r>
      <w:r w:rsidR="001F235E">
        <w:rPr>
          <w:rFonts w:cstheme="minorHAnsi"/>
        </w:rPr>
        <w:t xml:space="preserve"> </w:t>
      </w:r>
    </w:p>
    <w:p w:rsidR="00A1435C" w:rsidRPr="005C611F" w:rsidRDefault="00A1435C" w:rsidP="00404259"/>
    <w:p w:rsidR="005C1E8D" w:rsidRPr="00404259" w:rsidRDefault="00E969FA" w:rsidP="00404259">
      <w:pPr>
        <w:rPr>
          <w:b/>
          <w:bCs/>
        </w:rPr>
      </w:pPr>
      <w:r w:rsidRPr="00404259">
        <w:rPr>
          <w:b/>
          <w:bCs/>
        </w:rPr>
        <w:t>Conclusion</w:t>
      </w:r>
    </w:p>
    <w:p w:rsidR="00DB61A6" w:rsidRDefault="00ED6BB1" w:rsidP="00C24EF2">
      <w:pPr>
        <w:rPr>
          <w:rFonts w:cstheme="minorHAnsi"/>
        </w:rPr>
      </w:pPr>
      <w:r>
        <w:rPr>
          <w:rFonts w:cstheme="minorHAnsi"/>
        </w:rPr>
        <w:t xml:space="preserve">More </w:t>
      </w:r>
      <w:r w:rsidR="00C24EF2">
        <w:rPr>
          <w:rFonts w:cstheme="minorHAnsi"/>
        </w:rPr>
        <w:t xml:space="preserve">policy </w:t>
      </w:r>
      <w:r>
        <w:rPr>
          <w:rFonts w:cstheme="minorHAnsi"/>
        </w:rPr>
        <w:t>support is needed for small general practices o</w:t>
      </w:r>
      <w:r w:rsidR="00C24EF2">
        <w:rPr>
          <w:rFonts w:cstheme="minorHAnsi"/>
        </w:rPr>
        <w:t>utside of main regional centres</w:t>
      </w:r>
      <w:r>
        <w:rPr>
          <w:rFonts w:cstheme="minorHAnsi"/>
        </w:rPr>
        <w:t xml:space="preserve"> to attract GPRs, who </w:t>
      </w:r>
      <w:r w:rsidR="00C24EF2">
        <w:rPr>
          <w:rFonts w:cstheme="minorHAnsi"/>
        </w:rPr>
        <w:t>provide</w:t>
      </w:r>
      <w:r>
        <w:rPr>
          <w:rFonts w:cstheme="minorHAnsi"/>
        </w:rPr>
        <w:t xml:space="preserve"> essential critical ma</w:t>
      </w:r>
      <w:r w:rsidR="000F15FD">
        <w:rPr>
          <w:rFonts w:cstheme="minorHAnsi"/>
        </w:rPr>
        <w:t xml:space="preserve">ss and </w:t>
      </w:r>
      <w:r>
        <w:rPr>
          <w:rFonts w:cstheme="minorHAnsi"/>
        </w:rPr>
        <w:t>high energy</w:t>
      </w:r>
      <w:r w:rsidR="000F15FD">
        <w:rPr>
          <w:rFonts w:cstheme="minorHAnsi"/>
        </w:rPr>
        <w:t xml:space="preserve"> for maintaining rural primary care services</w:t>
      </w:r>
      <w:r>
        <w:rPr>
          <w:rFonts w:cstheme="minorHAnsi"/>
        </w:rPr>
        <w:t xml:space="preserve">. Rural general practices offer a strong breadth of </w:t>
      </w:r>
      <w:r w:rsidR="00E76B09" w:rsidRPr="005C611F">
        <w:rPr>
          <w:rFonts w:cstheme="minorHAnsi"/>
        </w:rPr>
        <w:t xml:space="preserve">clinical </w:t>
      </w:r>
      <w:r>
        <w:rPr>
          <w:rFonts w:cstheme="minorHAnsi"/>
        </w:rPr>
        <w:t xml:space="preserve">learning </w:t>
      </w:r>
      <w:r w:rsidR="00E76B09" w:rsidRPr="005C611F">
        <w:rPr>
          <w:rFonts w:cstheme="minorHAnsi"/>
        </w:rPr>
        <w:t>experiences</w:t>
      </w:r>
      <w:r w:rsidR="00C24EF2">
        <w:rPr>
          <w:rFonts w:cstheme="minorHAnsi"/>
        </w:rPr>
        <w:t>.</w:t>
      </w:r>
    </w:p>
    <w:p w:rsidR="00404259" w:rsidRPr="005C611F" w:rsidRDefault="00404259" w:rsidP="00404259">
      <w:pPr>
        <w:rPr>
          <w:rFonts w:cstheme="minorHAnsi"/>
        </w:rPr>
      </w:pPr>
    </w:p>
    <w:p w:rsidR="00DB61A6" w:rsidRPr="005C611F" w:rsidRDefault="00DB61A6" w:rsidP="00404259">
      <w:pPr>
        <w:rPr>
          <w:rFonts w:cstheme="minorHAnsi"/>
        </w:rPr>
      </w:pPr>
      <w:r w:rsidRPr="00404259">
        <w:rPr>
          <w:rFonts w:cstheme="minorHAnsi"/>
          <w:b/>
        </w:rPr>
        <w:t>Funding:</w:t>
      </w:r>
      <w:r w:rsidRPr="005C611F">
        <w:rPr>
          <w:rFonts w:cstheme="minorHAnsi"/>
          <w:bCs/>
        </w:rPr>
        <w:t xml:space="preserve"> </w:t>
      </w:r>
      <w:r w:rsidRPr="005C611F">
        <w:rPr>
          <w:rFonts w:cstheme="minorHAnsi"/>
        </w:rPr>
        <w:t>This work was possible through an RACGP Education Research Grant awarded to GPTT, GPSA and Monash University 2018-2019.</w:t>
      </w:r>
    </w:p>
    <w:p w:rsidR="00E969FA" w:rsidRPr="005C611F" w:rsidRDefault="00E969FA" w:rsidP="00404259"/>
    <w:p w:rsidR="00943B22" w:rsidRDefault="00E969FA" w:rsidP="00404259">
      <w:pPr>
        <w:rPr>
          <w:b/>
          <w:bCs/>
        </w:rPr>
      </w:pPr>
      <w:r w:rsidRPr="00404259">
        <w:rPr>
          <w:b/>
          <w:bCs/>
        </w:rPr>
        <w:t>References (If applicable)</w:t>
      </w:r>
    </w:p>
    <w:p w:rsidR="00404259" w:rsidRPr="00404259" w:rsidRDefault="00404259" w:rsidP="00404259">
      <w:pPr>
        <w:rPr>
          <w:b/>
          <w:bCs/>
        </w:rPr>
      </w:pPr>
    </w:p>
    <w:p w:rsidR="00943B22" w:rsidRPr="005C611F" w:rsidRDefault="00943B22" w:rsidP="00404259">
      <w:r w:rsidRPr="00404259">
        <w:rPr>
          <w:b/>
          <w:bCs/>
        </w:rPr>
        <w:t xml:space="preserve">Themes: </w:t>
      </w:r>
      <w:r w:rsidRPr="005C611F">
        <w:t>Healthy nation – workforce issues; Health future – teaching and training in general practice</w:t>
      </w:r>
    </w:p>
    <w:sectPr w:rsidR="00943B22" w:rsidRPr="005C611F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C0" w:rsidRDefault="00B145C0" w:rsidP="00DB6276">
      <w:pPr>
        <w:spacing w:after="0" w:line="240" w:lineRule="auto"/>
      </w:pPr>
      <w:r>
        <w:separator/>
      </w:r>
    </w:p>
  </w:endnote>
  <w:endnote w:type="continuationSeparator" w:id="0">
    <w:p w:rsidR="00B145C0" w:rsidRDefault="00B145C0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C0" w:rsidRDefault="00B145C0" w:rsidP="00DB6276">
      <w:pPr>
        <w:spacing w:after="0" w:line="240" w:lineRule="auto"/>
      </w:pPr>
      <w:r>
        <w:separator/>
      </w:r>
    </w:p>
  </w:footnote>
  <w:footnote w:type="continuationSeparator" w:id="0">
    <w:p w:rsidR="00B145C0" w:rsidRDefault="00B145C0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15FA9"/>
    <w:rsid w:val="000175E4"/>
    <w:rsid w:val="000530F3"/>
    <w:rsid w:val="0006205D"/>
    <w:rsid w:val="00065794"/>
    <w:rsid w:val="0009481D"/>
    <w:rsid w:val="000951B7"/>
    <w:rsid w:val="000A005C"/>
    <w:rsid w:val="000D1EB3"/>
    <w:rsid w:val="000F15FD"/>
    <w:rsid w:val="001A0E12"/>
    <w:rsid w:val="001A7273"/>
    <w:rsid w:val="001F235E"/>
    <w:rsid w:val="00204AE2"/>
    <w:rsid w:val="002061A7"/>
    <w:rsid w:val="00223486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87B31"/>
    <w:rsid w:val="00391FCA"/>
    <w:rsid w:val="003A5C47"/>
    <w:rsid w:val="003A7508"/>
    <w:rsid w:val="003B3342"/>
    <w:rsid w:val="003B56C9"/>
    <w:rsid w:val="003C0B6D"/>
    <w:rsid w:val="003D7F5C"/>
    <w:rsid w:val="00404259"/>
    <w:rsid w:val="0041543E"/>
    <w:rsid w:val="00440F8D"/>
    <w:rsid w:val="004543D3"/>
    <w:rsid w:val="00473A2B"/>
    <w:rsid w:val="004768F0"/>
    <w:rsid w:val="004806DA"/>
    <w:rsid w:val="004A4C8F"/>
    <w:rsid w:val="004A7DF6"/>
    <w:rsid w:val="004A7F18"/>
    <w:rsid w:val="004B6C93"/>
    <w:rsid w:val="004C4ADC"/>
    <w:rsid w:val="004C4FEF"/>
    <w:rsid w:val="004C7F17"/>
    <w:rsid w:val="004D001A"/>
    <w:rsid w:val="004D35FA"/>
    <w:rsid w:val="004F5E9D"/>
    <w:rsid w:val="00556C76"/>
    <w:rsid w:val="00561AD8"/>
    <w:rsid w:val="005C1E8D"/>
    <w:rsid w:val="005C4F93"/>
    <w:rsid w:val="005C611F"/>
    <w:rsid w:val="005F6ADA"/>
    <w:rsid w:val="006054B7"/>
    <w:rsid w:val="00607D00"/>
    <w:rsid w:val="006150A8"/>
    <w:rsid w:val="00634A5F"/>
    <w:rsid w:val="00687FF6"/>
    <w:rsid w:val="006C153F"/>
    <w:rsid w:val="006D10CF"/>
    <w:rsid w:val="006E0968"/>
    <w:rsid w:val="006E5BD4"/>
    <w:rsid w:val="00705638"/>
    <w:rsid w:val="0071708D"/>
    <w:rsid w:val="007340C2"/>
    <w:rsid w:val="00745B16"/>
    <w:rsid w:val="007664F0"/>
    <w:rsid w:val="007A3219"/>
    <w:rsid w:val="007A4975"/>
    <w:rsid w:val="007C22A2"/>
    <w:rsid w:val="007D0488"/>
    <w:rsid w:val="00840B02"/>
    <w:rsid w:val="008426B4"/>
    <w:rsid w:val="00866BFD"/>
    <w:rsid w:val="008A6431"/>
    <w:rsid w:val="008D284B"/>
    <w:rsid w:val="008D6939"/>
    <w:rsid w:val="008D7BF0"/>
    <w:rsid w:val="0093279C"/>
    <w:rsid w:val="00937F62"/>
    <w:rsid w:val="00937FEB"/>
    <w:rsid w:val="00943B22"/>
    <w:rsid w:val="00944878"/>
    <w:rsid w:val="009452A9"/>
    <w:rsid w:val="0098351A"/>
    <w:rsid w:val="00984CE1"/>
    <w:rsid w:val="00995919"/>
    <w:rsid w:val="009C7760"/>
    <w:rsid w:val="00A024EC"/>
    <w:rsid w:val="00A06D50"/>
    <w:rsid w:val="00A12B60"/>
    <w:rsid w:val="00A1435C"/>
    <w:rsid w:val="00A161BE"/>
    <w:rsid w:val="00A270EE"/>
    <w:rsid w:val="00A3048B"/>
    <w:rsid w:val="00A364F0"/>
    <w:rsid w:val="00A37C03"/>
    <w:rsid w:val="00A4054A"/>
    <w:rsid w:val="00A53B99"/>
    <w:rsid w:val="00A606C7"/>
    <w:rsid w:val="00A80054"/>
    <w:rsid w:val="00A83B83"/>
    <w:rsid w:val="00A848B4"/>
    <w:rsid w:val="00AA17B1"/>
    <w:rsid w:val="00AA6275"/>
    <w:rsid w:val="00AA7219"/>
    <w:rsid w:val="00AB5904"/>
    <w:rsid w:val="00AC7F73"/>
    <w:rsid w:val="00AE5A5E"/>
    <w:rsid w:val="00B03208"/>
    <w:rsid w:val="00B12D26"/>
    <w:rsid w:val="00B145C0"/>
    <w:rsid w:val="00B20279"/>
    <w:rsid w:val="00B27762"/>
    <w:rsid w:val="00B730A7"/>
    <w:rsid w:val="00BD3208"/>
    <w:rsid w:val="00BD72AD"/>
    <w:rsid w:val="00C218BD"/>
    <w:rsid w:val="00C24EF2"/>
    <w:rsid w:val="00C3505E"/>
    <w:rsid w:val="00C4037E"/>
    <w:rsid w:val="00C4224F"/>
    <w:rsid w:val="00C426BE"/>
    <w:rsid w:val="00C7346F"/>
    <w:rsid w:val="00C96D16"/>
    <w:rsid w:val="00CA4098"/>
    <w:rsid w:val="00CF2137"/>
    <w:rsid w:val="00D22221"/>
    <w:rsid w:val="00D56905"/>
    <w:rsid w:val="00D675D7"/>
    <w:rsid w:val="00D75A93"/>
    <w:rsid w:val="00D91638"/>
    <w:rsid w:val="00D94D46"/>
    <w:rsid w:val="00DB61A6"/>
    <w:rsid w:val="00DB6276"/>
    <w:rsid w:val="00DC7A66"/>
    <w:rsid w:val="00DD428F"/>
    <w:rsid w:val="00DE0E61"/>
    <w:rsid w:val="00DF2A39"/>
    <w:rsid w:val="00DF70E5"/>
    <w:rsid w:val="00DF74C5"/>
    <w:rsid w:val="00E25F07"/>
    <w:rsid w:val="00E276B8"/>
    <w:rsid w:val="00E27C34"/>
    <w:rsid w:val="00E36586"/>
    <w:rsid w:val="00E41B5D"/>
    <w:rsid w:val="00E47A4C"/>
    <w:rsid w:val="00E55FB0"/>
    <w:rsid w:val="00E76B09"/>
    <w:rsid w:val="00E969FA"/>
    <w:rsid w:val="00EA51A6"/>
    <w:rsid w:val="00EC46E6"/>
    <w:rsid w:val="00ED6BB1"/>
    <w:rsid w:val="00ED7C3D"/>
    <w:rsid w:val="00EE417F"/>
    <w:rsid w:val="00F12827"/>
    <w:rsid w:val="00F21792"/>
    <w:rsid w:val="00F64E25"/>
    <w:rsid w:val="00F75019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Karen Grigg</cp:lastModifiedBy>
  <cp:revision>2</cp:revision>
  <dcterms:created xsi:type="dcterms:W3CDTF">2018-10-05T03:36:00Z</dcterms:created>
  <dcterms:modified xsi:type="dcterms:W3CDTF">2018-10-05T03:36:00Z</dcterms:modified>
</cp:coreProperties>
</file>