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15D3" w14:textId="1D3A2189" w:rsidR="00563725" w:rsidRPr="00171D7F" w:rsidRDefault="00E317F3" w:rsidP="00171D7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1D7F">
        <w:rPr>
          <w:rFonts w:ascii="Arial" w:hAnsi="Arial" w:cs="Arial"/>
          <w:b/>
          <w:sz w:val="20"/>
          <w:szCs w:val="20"/>
        </w:rPr>
        <w:t>Presentation title</w:t>
      </w:r>
    </w:p>
    <w:p w14:paraId="02B9E02C" w14:textId="17488476" w:rsidR="27686057" w:rsidRDefault="00563725" w:rsidP="00171D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>General practice experi</w:t>
      </w:r>
      <w:r w:rsidR="00885F0C" w:rsidRPr="00171D7F">
        <w:rPr>
          <w:rFonts w:ascii="Arial" w:hAnsi="Arial" w:cs="Arial"/>
          <w:sz w:val="20"/>
          <w:szCs w:val="20"/>
        </w:rPr>
        <w:t>e</w:t>
      </w:r>
      <w:r w:rsidRPr="00171D7F">
        <w:rPr>
          <w:rFonts w:ascii="Arial" w:hAnsi="Arial" w:cs="Arial"/>
          <w:sz w:val="20"/>
          <w:szCs w:val="20"/>
        </w:rPr>
        <w:t>nces of the COVID-19 vaccine rollout</w:t>
      </w:r>
    </w:p>
    <w:p w14:paraId="540E54CE" w14:textId="77777777" w:rsidR="00171D7F" w:rsidRPr="00171D7F" w:rsidRDefault="00171D7F" w:rsidP="00171D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C9F495" w14:textId="34FBA60E" w:rsidR="005F00CA" w:rsidRPr="00171D7F" w:rsidRDefault="005F00CA" w:rsidP="00171D7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b/>
          <w:bCs/>
          <w:sz w:val="20"/>
          <w:szCs w:val="20"/>
        </w:rPr>
        <w:t>Explain why your paper is relevant</w:t>
      </w:r>
      <w:r w:rsidR="00B76E82" w:rsidRPr="00171D7F">
        <w:rPr>
          <w:rFonts w:ascii="Arial" w:hAnsi="Arial" w:cs="Arial"/>
          <w:b/>
          <w:bCs/>
          <w:sz w:val="20"/>
          <w:szCs w:val="20"/>
        </w:rPr>
        <w:t>, important</w:t>
      </w:r>
      <w:r w:rsidRPr="00171D7F">
        <w:rPr>
          <w:rFonts w:ascii="Arial" w:hAnsi="Arial" w:cs="Arial"/>
          <w:b/>
          <w:bCs/>
          <w:sz w:val="20"/>
          <w:szCs w:val="20"/>
        </w:rPr>
        <w:t xml:space="preserve"> and of interest to GP22 participants</w:t>
      </w:r>
    </w:p>
    <w:p w14:paraId="0A316AAD" w14:textId="79465DC7" w:rsidR="005F00CA" w:rsidRPr="00171D7F" w:rsidRDefault="00337329" w:rsidP="00171D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 xml:space="preserve">The majority of Australia’s general practice </w:t>
      </w:r>
      <w:r w:rsidR="00A4526C" w:rsidRPr="00171D7F">
        <w:rPr>
          <w:rFonts w:ascii="Arial" w:hAnsi="Arial" w:cs="Arial"/>
          <w:sz w:val="20"/>
          <w:szCs w:val="20"/>
        </w:rPr>
        <w:t xml:space="preserve">contributed to Australia’s COVID-19 vaccine rollout.  This research </w:t>
      </w:r>
      <w:r w:rsidR="00E33D8C" w:rsidRPr="00171D7F">
        <w:rPr>
          <w:rFonts w:ascii="Arial" w:hAnsi="Arial" w:cs="Arial"/>
          <w:sz w:val="20"/>
          <w:szCs w:val="20"/>
        </w:rPr>
        <w:t xml:space="preserve">reports the impacts of the program on general practices and will be of great interest to GPs and important for future funding of general practice services. </w:t>
      </w:r>
    </w:p>
    <w:p w14:paraId="79DCAA7F" w14:textId="77777777" w:rsidR="005F00CA" w:rsidRPr="00171D7F" w:rsidRDefault="005F00CA" w:rsidP="005F00C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2BEDF7" w14:textId="42AEF592" w:rsidR="005F00CA" w:rsidRPr="00171D7F" w:rsidRDefault="005F00CA" w:rsidP="005F00C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b/>
          <w:bCs/>
          <w:sz w:val="20"/>
          <w:szCs w:val="20"/>
        </w:rPr>
        <w:t xml:space="preserve">Take home message </w:t>
      </w:r>
    </w:p>
    <w:p w14:paraId="4D0FB43C" w14:textId="5D2589C1" w:rsidR="00D61722" w:rsidRPr="00171D7F" w:rsidRDefault="00D61722" w:rsidP="00D617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 xml:space="preserve">The goodwill shown by general practices was central to the success of the COVID-19 vaccine rollout.   </w:t>
      </w:r>
    </w:p>
    <w:p w14:paraId="5BEFF1AA" w14:textId="01D18047" w:rsidR="00D61722" w:rsidRPr="00171D7F" w:rsidRDefault="00D61722" w:rsidP="00D6172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 xml:space="preserve">General practices implemented large scale adaptation and increased capital expenses to participate in the rollout, impacting practice profitability. </w:t>
      </w:r>
    </w:p>
    <w:p w14:paraId="57B3A4B2" w14:textId="39C8FC9A" w:rsidR="00D61722" w:rsidRPr="00171D7F" w:rsidRDefault="00D61722" w:rsidP="00D273A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 xml:space="preserve">Lack of timely communication of policy changes increased stress and administrative workload for practices.  </w:t>
      </w:r>
    </w:p>
    <w:p w14:paraId="2E855847" w14:textId="77777777" w:rsidR="00D61722" w:rsidRPr="00171D7F" w:rsidRDefault="00D61722" w:rsidP="00D273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644CD5" w14:textId="6B602CB0" w:rsidR="00A85881" w:rsidRPr="00171D7F" w:rsidRDefault="00E317F3" w:rsidP="00D273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1D7F">
        <w:rPr>
          <w:rFonts w:ascii="Arial" w:hAnsi="Arial" w:cs="Arial"/>
          <w:b/>
          <w:sz w:val="20"/>
          <w:szCs w:val="20"/>
        </w:rPr>
        <w:t>Background</w:t>
      </w:r>
    </w:p>
    <w:p w14:paraId="586580C3" w14:textId="7D53C57D" w:rsidR="00B76E82" w:rsidRPr="00171D7F" w:rsidRDefault="00685806" w:rsidP="34C7740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  <w:lang w:val="en-GB"/>
        </w:rPr>
        <w:t xml:space="preserve">General practice was identified early as central to Australia’s COVID-19 vaccination program and over 4500 of Australia’s 6000+ general practices enrolled in the vaccine rollout. </w:t>
      </w:r>
      <w:r w:rsidRPr="00171D7F">
        <w:rPr>
          <w:rFonts w:ascii="Arial" w:hAnsi="Arial" w:cs="Arial"/>
          <w:sz w:val="20"/>
          <w:szCs w:val="20"/>
        </w:rPr>
        <w:t xml:space="preserve"> </w:t>
      </w:r>
      <w:r w:rsidR="00E33D8C" w:rsidRPr="00171D7F">
        <w:rPr>
          <w:rFonts w:ascii="Arial" w:hAnsi="Arial" w:cs="Arial"/>
          <w:sz w:val="20"/>
          <w:szCs w:val="20"/>
        </w:rPr>
        <w:t>Little is known about the workforce and financial impacts experienced by practices who participated in the rollout.</w:t>
      </w:r>
    </w:p>
    <w:p w14:paraId="2D3E9056" w14:textId="77777777" w:rsidR="00E33D8C" w:rsidRPr="00171D7F" w:rsidRDefault="00E33D8C" w:rsidP="34C774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84AD33" w14:textId="126CADE2" w:rsidR="00B76E82" w:rsidRPr="00171D7F" w:rsidRDefault="00B76E82" w:rsidP="34C7740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b/>
          <w:bCs/>
          <w:sz w:val="20"/>
          <w:szCs w:val="20"/>
        </w:rPr>
        <w:t>Aim / Hypothesis</w:t>
      </w:r>
    </w:p>
    <w:p w14:paraId="03F599AF" w14:textId="2491594A" w:rsidR="00D273AA" w:rsidRPr="00171D7F" w:rsidRDefault="00685806" w:rsidP="00D273A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>T</w:t>
      </w:r>
      <w:r w:rsidR="00E33D8C" w:rsidRPr="00171D7F">
        <w:rPr>
          <w:rFonts w:ascii="Arial" w:hAnsi="Arial" w:cs="Arial"/>
          <w:sz w:val="20"/>
          <w:szCs w:val="20"/>
        </w:rPr>
        <w:t xml:space="preserve">he aim of this research was to </w:t>
      </w:r>
      <w:r w:rsidR="00E33D8C" w:rsidRPr="00171D7F">
        <w:rPr>
          <w:rFonts w:ascii="Arial" w:hAnsi="Arial" w:cs="Arial"/>
          <w:sz w:val="20"/>
          <w:szCs w:val="20"/>
          <w:lang w:val="en-GB"/>
        </w:rPr>
        <w:t xml:space="preserve">explore the experience of general practice in delivering Australia’s COVID-19 vaccine, in particular the impact on practice finances and workforce. </w:t>
      </w:r>
      <w:r w:rsidR="00E33D8C" w:rsidRPr="00171D7F">
        <w:rPr>
          <w:rFonts w:ascii="Arial" w:hAnsi="Arial" w:cs="Arial"/>
          <w:sz w:val="20"/>
          <w:szCs w:val="20"/>
        </w:rPr>
        <w:t xml:space="preserve"> </w:t>
      </w:r>
    </w:p>
    <w:p w14:paraId="771B23A0" w14:textId="77777777" w:rsidR="00B26744" w:rsidRPr="00171D7F" w:rsidRDefault="00B26744" w:rsidP="00D273A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67EF78F" w14:textId="38775839" w:rsidR="00A85881" w:rsidRPr="00171D7F" w:rsidRDefault="00A85881" w:rsidP="00D273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1D7F">
        <w:rPr>
          <w:rFonts w:ascii="Arial" w:hAnsi="Arial" w:cs="Arial"/>
          <w:b/>
          <w:sz w:val="20"/>
          <w:szCs w:val="20"/>
        </w:rPr>
        <w:t>Method</w:t>
      </w:r>
    </w:p>
    <w:p w14:paraId="4AF4C79F" w14:textId="6732B6B8" w:rsidR="00E33D8C" w:rsidRPr="00171D7F" w:rsidRDefault="00E33D8C" w:rsidP="2768605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71D7F">
        <w:rPr>
          <w:rFonts w:ascii="Arial" w:hAnsi="Arial" w:cs="Arial"/>
          <w:sz w:val="20"/>
          <w:szCs w:val="20"/>
        </w:rPr>
        <w:t>Eighteen s</w:t>
      </w:r>
      <w:proofErr w:type="spellStart"/>
      <w:r w:rsidRPr="00171D7F">
        <w:rPr>
          <w:rFonts w:ascii="Arial" w:hAnsi="Arial" w:cs="Arial"/>
          <w:sz w:val="20"/>
          <w:szCs w:val="20"/>
          <w:lang w:val="en-GB"/>
        </w:rPr>
        <w:t>emi</w:t>
      </w:r>
      <w:proofErr w:type="spellEnd"/>
      <w:r w:rsidRPr="00171D7F">
        <w:rPr>
          <w:rFonts w:ascii="Arial" w:hAnsi="Arial" w:cs="Arial"/>
          <w:sz w:val="20"/>
          <w:szCs w:val="20"/>
          <w:lang w:val="en-GB"/>
        </w:rPr>
        <w:t>-structured interviews with owners and practice managers of general practices in Greater Sydney between June and August 2021.</w:t>
      </w:r>
    </w:p>
    <w:p w14:paraId="1F98ABF4" w14:textId="77777777" w:rsidR="00B26744" w:rsidRPr="00171D7F" w:rsidRDefault="00B26744" w:rsidP="2768605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C593A3C" w14:textId="3C0C96DB" w:rsidR="005F00CA" w:rsidRPr="00171D7F" w:rsidRDefault="005F00CA" w:rsidP="2768605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b/>
          <w:bCs/>
          <w:sz w:val="20"/>
          <w:szCs w:val="20"/>
        </w:rPr>
        <w:t>Results</w:t>
      </w:r>
    </w:p>
    <w:p w14:paraId="2C79EFF0" w14:textId="33EFF53E" w:rsidR="00685806" w:rsidRPr="00171D7F" w:rsidRDefault="00685806" w:rsidP="006858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>G</w:t>
      </w:r>
      <w:r w:rsidR="00E33D8C" w:rsidRPr="00171D7F">
        <w:rPr>
          <w:rFonts w:ascii="Arial" w:hAnsi="Arial" w:cs="Arial"/>
          <w:sz w:val="20"/>
          <w:szCs w:val="20"/>
        </w:rPr>
        <w:t xml:space="preserve">eneral practices reported early enthusiasm for the rollout and engaged in large scale staffing and infrastructure adaptations to manage increased workload in administering COVID-19 vaccinations.  While some practices reported increased income related to vaccination, nearly all practices reported increased staffing and capital costs. </w:t>
      </w:r>
      <w:r w:rsidRPr="00171D7F">
        <w:rPr>
          <w:rFonts w:ascii="Arial" w:hAnsi="Arial" w:cs="Arial"/>
          <w:sz w:val="20"/>
          <w:szCs w:val="20"/>
        </w:rPr>
        <w:t xml:space="preserve"> Lack of timely communication of policy changes increased stress and administrative workload for practices.  </w:t>
      </w:r>
    </w:p>
    <w:p w14:paraId="5140A269" w14:textId="77777777" w:rsidR="00E33D8C" w:rsidRPr="00171D7F" w:rsidRDefault="00E33D8C" w:rsidP="00D273A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907DC2" w14:textId="6A1443CB" w:rsidR="003D6105" w:rsidRPr="00171D7F" w:rsidRDefault="003D6105" w:rsidP="00D273A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71D7F">
        <w:rPr>
          <w:rFonts w:ascii="Arial" w:hAnsi="Arial" w:cs="Arial"/>
          <w:b/>
          <w:sz w:val="20"/>
          <w:szCs w:val="20"/>
        </w:rPr>
        <w:t>Discussion</w:t>
      </w:r>
    </w:p>
    <w:p w14:paraId="39AB1D4D" w14:textId="17F2C2E7" w:rsidR="00685806" w:rsidRPr="00171D7F" w:rsidRDefault="00685806" w:rsidP="006858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>The goodwill shown by practices was central to the success of the vaccine rollout.   Practices managed large</w:t>
      </w:r>
      <w:r w:rsidR="00885F0C" w:rsidRPr="00171D7F">
        <w:rPr>
          <w:rFonts w:ascii="Arial" w:hAnsi="Arial" w:cs="Arial"/>
          <w:sz w:val="20"/>
          <w:szCs w:val="20"/>
        </w:rPr>
        <w:t xml:space="preserve">-scale workforce changes and capital expenditure </w:t>
      </w:r>
      <w:r w:rsidRPr="00171D7F">
        <w:rPr>
          <w:rFonts w:ascii="Arial" w:hAnsi="Arial" w:cs="Arial"/>
          <w:sz w:val="20"/>
          <w:szCs w:val="20"/>
        </w:rPr>
        <w:t xml:space="preserve">to participate in the rollout. Despite increased patient activity the majority of practices </w:t>
      </w:r>
      <w:r w:rsidR="00885F0C" w:rsidRPr="00171D7F">
        <w:rPr>
          <w:rFonts w:ascii="Arial" w:hAnsi="Arial" w:cs="Arial"/>
          <w:sz w:val="20"/>
          <w:szCs w:val="20"/>
        </w:rPr>
        <w:t xml:space="preserve">had </w:t>
      </w:r>
      <w:r w:rsidRPr="00171D7F">
        <w:rPr>
          <w:rFonts w:ascii="Arial" w:hAnsi="Arial" w:cs="Arial"/>
          <w:sz w:val="20"/>
          <w:szCs w:val="20"/>
        </w:rPr>
        <w:t>reduced profitability due to increased capital and administrative costs</w:t>
      </w:r>
      <w:r w:rsidR="00885F0C" w:rsidRPr="00171D7F">
        <w:rPr>
          <w:rFonts w:ascii="Arial" w:hAnsi="Arial" w:cs="Arial"/>
          <w:sz w:val="20"/>
          <w:szCs w:val="20"/>
        </w:rPr>
        <w:t>.  The general practice workforce has faced a prolonged period of increased stress.</w:t>
      </w:r>
    </w:p>
    <w:p w14:paraId="7DE6649E" w14:textId="77777777" w:rsidR="00694788" w:rsidRPr="00171D7F" w:rsidRDefault="00694788" w:rsidP="006858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98B06" w14:textId="1B398024" w:rsidR="005F00CA" w:rsidRPr="00171D7F" w:rsidRDefault="005F00CA" w:rsidP="34C7740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71D7F">
        <w:rPr>
          <w:rFonts w:ascii="Arial" w:hAnsi="Arial" w:cs="Arial"/>
          <w:b/>
          <w:bCs/>
          <w:sz w:val="20"/>
          <w:szCs w:val="20"/>
        </w:rPr>
        <w:t>Conclusion</w:t>
      </w:r>
    </w:p>
    <w:p w14:paraId="0DB65A9E" w14:textId="77777777" w:rsidR="00885F0C" w:rsidRPr="00171D7F" w:rsidRDefault="00885F0C" w:rsidP="006858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71D7F">
        <w:rPr>
          <w:rFonts w:ascii="Arial" w:hAnsi="Arial" w:cs="Arial"/>
          <w:sz w:val="20"/>
          <w:szCs w:val="20"/>
        </w:rPr>
        <w:t xml:space="preserve">General practices have reported increased stress, increased administration workload, and reduced financial viability from participating in the COVID-19 vaccine rollout.  </w:t>
      </w:r>
      <w:r w:rsidR="00685806" w:rsidRPr="00171D7F">
        <w:rPr>
          <w:rFonts w:ascii="Arial" w:hAnsi="Arial" w:cs="Arial"/>
          <w:sz w:val="20"/>
          <w:szCs w:val="20"/>
        </w:rPr>
        <w:t>Timely and transparent communication between primary care and policy makers is needed to inform future health system reform</w:t>
      </w:r>
      <w:r w:rsidR="00694788" w:rsidRPr="00171D7F">
        <w:rPr>
          <w:rFonts w:ascii="Arial" w:hAnsi="Arial" w:cs="Arial"/>
          <w:sz w:val="20"/>
          <w:szCs w:val="20"/>
        </w:rPr>
        <w:t xml:space="preserve">. </w:t>
      </w:r>
    </w:p>
    <w:p w14:paraId="669A802F" w14:textId="77777777" w:rsidR="00885F0C" w:rsidRPr="00171D7F" w:rsidRDefault="00885F0C" w:rsidP="0068580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949EB" w14:textId="63B9864D" w:rsidR="00021A18" w:rsidRPr="00171D7F" w:rsidRDefault="00021A18" w:rsidP="00D273A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9127E" w14:textId="77777777" w:rsidR="003C7861" w:rsidRPr="00171D7F" w:rsidRDefault="003C7861" w:rsidP="003C7861">
      <w:pPr>
        <w:pStyle w:val="NoSpacing"/>
        <w:rPr>
          <w:rFonts w:ascii="Arial" w:hAnsi="Arial" w:cs="Arial"/>
          <w:sz w:val="20"/>
          <w:szCs w:val="20"/>
        </w:rPr>
      </w:pPr>
    </w:p>
    <w:p w14:paraId="5F62321B" w14:textId="77777777" w:rsidR="003C7861" w:rsidRPr="00171D7F" w:rsidRDefault="003C7861" w:rsidP="00D273A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C7861" w:rsidRPr="00171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00C4"/>
    <w:multiLevelType w:val="hybridMultilevel"/>
    <w:tmpl w:val="0EB23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wMDK1sLAwtzAytzBV0lEKTi0uzszPAykwrAUAoMtDoCwAAAA="/>
  </w:docVars>
  <w:rsids>
    <w:rsidRoot w:val="00E317F3"/>
    <w:rsid w:val="00005EA0"/>
    <w:rsid w:val="000104AF"/>
    <w:rsid w:val="00021A18"/>
    <w:rsid w:val="000A2711"/>
    <w:rsid w:val="00102F26"/>
    <w:rsid w:val="00106859"/>
    <w:rsid w:val="00171D7F"/>
    <w:rsid w:val="00250A12"/>
    <w:rsid w:val="00282310"/>
    <w:rsid w:val="002D591B"/>
    <w:rsid w:val="00337329"/>
    <w:rsid w:val="003511AB"/>
    <w:rsid w:val="003C7861"/>
    <w:rsid w:val="003D6105"/>
    <w:rsid w:val="0048400A"/>
    <w:rsid w:val="00563725"/>
    <w:rsid w:val="00594699"/>
    <w:rsid w:val="005F00CA"/>
    <w:rsid w:val="006240BE"/>
    <w:rsid w:val="00640CEC"/>
    <w:rsid w:val="00685806"/>
    <w:rsid w:val="00694788"/>
    <w:rsid w:val="006F007C"/>
    <w:rsid w:val="00885F0C"/>
    <w:rsid w:val="00910C24"/>
    <w:rsid w:val="009163D5"/>
    <w:rsid w:val="00A4526C"/>
    <w:rsid w:val="00A85881"/>
    <w:rsid w:val="00B26744"/>
    <w:rsid w:val="00B60342"/>
    <w:rsid w:val="00B76E82"/>
    <w:rsid w:val="00C83C18"/>
    <w:rsid w:val="00D273AA"/>
    <w:rsid w:val="00D61722"/>
    <w:rsid w:val="00DF7A3A"/>
    <w:rsid w:val="00E21D3C"/>
    <w:rsid w:val="00E317F3"/>
    <w:rsid w:val="00E33D8C"/>
    <w:rsid w:val="00F111CF"/>
    <w:rsid w:val="00F2348A"/>
    <w:rsid w:val="00F31904"/>
    <w:rsid w:val="00F90843"/>
    <w:rsid w:val="130C912A"/>
    <w:rsid w:val="16E61FC3"/>
    <w:rsid w:val="1FBA3ECE"/>
    <w:rsid w:val="21ECF7F1"/>
    <w:rsid w:val="226C50FD"/>
    <w:rsid w:val="27686057"/>
    <w:rsid w:val="2F3B088D"/>
    <w:rsid w:val="328D55EB"/>
    <w:rsid w:val="34C77408"/>
    <w:rsid w:val="35655C1F"/>
    <w:rsid w:val="47267CB8"/>
    <w:rsid w:val="53B9E2AE"/>
    <w:rsid w:val="626B2FB1"/>
    <w:rsid w:val="63F72FEE"/>
    <w:rsid w:val="707F2F1B"/>
    <w:rsid w:val="7A94F688"/>
    <w:rsid w:val="7B29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E0D3"/>
  <w15:chartTrackingRefBased/>
  <w15:docId w15:val="{2D0D6CA8-11BA-4942-893C-F37CB61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7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319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9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9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9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9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00CA"/>
    <w:pPr>
      <w:spacing w:after="0" w:line="240" w:lineRule="auto"/>
    </w:pPr>
  </w:style>
  <w:style w:type="paragraph" w:styleId="NoSpacing">
    <w:name w:val="No Spacing"/>
    <w:uiPriority w:val="1"/>
    <w:qFormat/>
    <w:rsid w:val="003C78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a6e35b-1a0d-4b26-8059-9d7fbfec19c3">EDEYZVM3SA3E-1361323000-21547</_dlc_DocId>
    <_dlc_DocIdUrl xmlns="63a6e35b-1a0d-4b26-8059-9d7fbfec19c3">
      <Url>https://onegp.sharepoint.com/sites/doclib/_layouts/15/DocIdRedir.aspx?ID=EDEYZVM3SA3E-1361323000-21547</Url>
      <Description>EDEYZVM3SA3E-1361323000-21547</Description>
    </_dlc_DocIdUrl>
    <SharedWithUsers xmlns="63a6e35b-1a0d-4b26-8059-9d7fbfec19c3">
      <UserInfo>
        <DisplayName>Anita Munoz</DisplayName>
        <AccountId>1692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AA0C8204A7E45ABED2F396D5B9043" ma:contentTypeVersion="13" ma:contentTypeDescription="Create a new document." ma:contentTypeScope="" ma:versionID="382302e42017390c7ee0666879112c2d">
  <xsd:schema xmlns:xsd="http://www.w3.org/2001/XMLSchema" xmlns:xs="http://www.w3.org/2001/XMLSchema" xmlns:p="http://schemas.microsoft.com/office/2006/metadata/properties" xmlns:ns2="63a6e35b-1a0d-4b26-8059-9d7fbfec19c3" xmlns:ns3="a07a3165-1127-43a8-abe5-24ec2bedc1af" targetNamespace="http://schemas.microsoft.com/office/2006/metadata/properties" ma:root="true" ma:fieldsID="f80e1b3f576762b28a83a24a2d8a6f08" ns2:_="" ns3:_="">
    <xsd:import namespace="63a6e35b-1a0d-4b26-8059-9d7fbfec19c3"/>
    <xsd:import namespace="a07a3165-1127-43a8-abe5-24ec2bedc1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165-1127-43a8-abe5-24ec2bedc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48221-6441-4F7E-8603-9444DA0AE9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669B2E-5390-47E4-BB18-3EE36E78A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0373D-D903-4B68-8D19-C39D060E897C}">
  <ds:schemaRefs>
    <ds:schemaRef ds:uri="http://schemas.microsoft.com/office/2006/metadata/properties"/>
    <ds:schemaRef ds:uri="http://schemas.microsoft.com/office/infopath/2007/PartnerControls"/>
    <ds:schemaRef ds:uri="63a6e35b-1a0d-4b26-8059-9d7fbfec19c3"/>
  </ds:schemaRefs>
</ds:datastoreItem>
</file>

<file path=customXml/itemProps4.xml><?xml version="1.0" encoding="utf-8"?>
<ds:datastoreItem xmlns:ds="http://schemas.openxmlformats.org/officeDocument/2006/customXml" ds:itemID="{A6CBA20E-F968-4376-ADA6-BBAE449B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a07a3165-1127-43a8-abe5-24ec2bedc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Grigg</dc:creator>
  <cp:keywords/>
  <dc:description/>
  <cp:lastModifiedBy>Melissa Avard</cp:lastModifiedBy>
  <cp:revision>4</cp:revision>
  <dcterms:created xsi:type="dcterms:W3CDTF">2022-05-12T08:38:00Z</dcterms:created>
  <dcterms:modified xsi:type="dcterms:W3CDTF">2022-05-13T02:28:00Z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0x010100B9FAA0C8204A7E45ABED2F396D5B9043</vt:lpwstr>
  </property>
  <property fmtid="{D5CDD505-2E9C-101B-9397-08002B2CF9AE}" pid="3" name="_dlc_DocIdItemGuid">
    <vt:lpwstr>a3e1a054-0976-422b-83cd-55519bb93c37</vt:lpwstr>
  </property>
  <property fmtid="{D5CDD505-2E9C-101B-9397-08002B2CF9AE}" pid="4" name="MSIP_Label_f0ace377-55b7-42ba-b903-b7b4f0d57b90_Enabled">
    <vt:lpwstr>true</vt:lpwstr>
  </property>
  <property fmtid="{D5CDD505-2E9C-101B-9397-08002B2CF9AE}" pid="5" name="MSIP_Label_f0ace377-55b7-42ba-b903-b7b4f0d57b90_SetDate">
    <vt:lpwstr>2022-05-10T22:11:29Z</vt:lpwstr>
  </property>
  <property fmtid="{D5CDD505-2E9C-101B-9397-08002B2CF9AE}" pid="6" name="MSIP_Label_f0ace377-55b7-42ba-b903-b7b4f0d57b90_Method">
    <vt:lpwstr>Privileged</vt:lpwstr>
  </property>
  <property fmtid="{D5CDD505-2E9C-101B-9397-08002B2CF9AE}" pid="7" name="MSIP_Label_f0ace377-55b7-42ba-b903-b7b4f0d57b90_Name">
    <vt:lpwstr>UTS-Sensitive</vt:lpwstr>
  </property>
  <property fmtid="{D5CDD505-2E9C-101B-9397-08002B2CF9AE}" pid="8" name="MSIP_Label_f0ace377-55b7-42ba-b903-b7b4f0d57b90_SiteId">
    <vt:lpwstr>e8911c26-cf9f-4a9c-878e-527807be8791</vt:lpwstr>
  </property>
  <property fmtid="{D5CDD505-2E9C-101B-9397-08002B2CF9AE}" pid="9" name="MSIP_Label_f0ace377-55b7-42ba-b903-b7b4f0d57b90_ActionId">
    <vt:lpwstr>e4129958-8a42-4197-bcaf-f66eee9b134c</vt:lpwstr>
  </property>
  <property fmtid="{D5CDD505-2E9C-101B-9397-08002B2CF9AE}" pid="10" name="MSIP_Label_f0ace377-55b7-42ba-b903-b7b4f0d57b90_ContentBits">
    <vt:lpwstr>0</vt:lpwstr>
  </property>
</Properties>
</file>