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>Title</w:t>
      </w:r>
    </w:p>
    <w:p w:rsidR="006671F6" w:rsidRDefault="003D240C" w:rsidP="006671F6">
      <w:pPr>
        <w:spacing w:after="0"/>
        <w:rPr>
          <w:rFonts w:cs="Arial"/>
        </w:rPr>
      </w:pPr>
      <w:r>
        <w:rPr>
          <w:rFonts w:cs="Arial"/>
        </w:rPr>
        <w:t xml:space="preserve">Evidence based lifestyle </w:t>
      </w:r>
      <w:r w:rsidR="0029771F">
        <w:rPr>
          <w:rFonts w:cs="Arial"/>
        </w:rPr>
        <w:t>medicine</w:t>
      </w:r>
      <w:r w:rsidR="00FE11E5">
        <w:rPr>
          <w:rFonts w:cs="Arial"/>
        </w:rPr>
        <w:t xml:space="preserve"> for</w:t>
      </w:r>
      <w:r>
        <w:rPr>
          <w:rFonts w:cs="Arial"/>
        </w:rPr>
        <w:t xml:space="preserve"> </w:t>
      </w:r>
      <w:r w:rsidR="00FE11E5">
        <w:rPr>
          <w:rFonts w:cs="Arial"/>
        </w:rPr>
        <w:t xml:space="preserve">common chronic disease GP presentations </w:t>
      </w:r>
      <w:r w:rsidR="00D040D3">
        <w:rPr>
          <w:rFonts w:cs="Arial"/>
        </w:rPr>
        <w:t xml:space="preserve">(Part 2/4 of </w:t>
      </w:r>
      <w:r w:rsidR="00B26BD7">
        <w:rPr>
          <w:rFonts w:cs="Arial"/>
        </w:rPr>
        <w:t>suggested “</w:t>
      </w:r>
      <w:r w:rsidR="00D040D3">
        <w:rPr>
          <w:rFonts w:cs="Arial"/>
        </w:rPr>
        <w:t>Lifest</w:t>
      </w:r>
      <w:r w:rsidR="00B26BD7">
        <w:rPr>
          <w:rFonts w:cs="Arial"/>
        </w:rPr>
        <w:t>yle Medicine” session</w:t>
      </w:r>
      <w:r w:rsidR="00D040D3">
        <w:rPr>
          <w:rFonts w:cs="Arial"/>
        </w:rPr>
        <w:t>)</w:t>
      </w:r>
    </w:p>
    <w:p w:rsidR="001A311B" w:rsidRPr="001A311B" w:rsidRDefault="001A311B" w:rsidP="006671F6">
      <w:pPr>
        <w:spacing w:after="0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 xml:space="preserve">Author </w:t>
      </w:r>
    </w:p>
    <w:p w:rsidR="006671F6" w:rsidRPr="001A311B" w:rsidRDefault="006671F6" w:rsidP="006671F6">
      <w:pPr>
        <w:spacing w:after="0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</w:rPr>
      </w:pPr>
      <w:r w:rsidRPr="001A311B">
        <w:rPr>
          <w:rFonts w:cs="Arial"/>
        </w:rPr>
        <w:t>Dr Sam Manger (General Practitioner, President of the Australasian Society</w:t>
      </w:r>
      <w:r w:rsidR="00FE11E5">
        <w:rPr>
          <w:rFonts w:cs="Arial"/>
        </w:rPr>
        <w:t xml:space="preserve"> of</w:t>
      </w:r>
      <w:r w:rsidRPr="001A311B">
        <w:rPr>
          <w:rFonts w:cs="Arial"/>
        </w:rPr>
        <w:t xml:space="preserve"> Lifestyle Medicine, Host of “The GP Show” Podcast) </w:t>
      </w:r>
    </w:p>
    <w:p w:rsidR="006671F6" w:rsidRPr="001A311B" w:rsidRDefault="006671F6" w:rsidP="006671F6">
      <w:pPr>
        <w:spacing w:after="0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>Background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212AE3" w:rsidRPr="00212AE3" w:rsidRDefault="00DA3784" w:rsidP="00212AE3">
      <w:pPr>
        <w:pStyle w:val="NoSpacing"/>
        <w:rPr>
          <w:rFonts w:cs="Arial"/>
        </w:rPr>
      </w:pPr>
      <w:r w:rsidRPr="00E5486A">
        <w:rPr>
          <w:rFonts w:cs="Arial"/>
        </w:rPr>
        <w:t>Chronic diseases accounted for 85% of the burden of disease in 2010</w:t>
      </w:r>
      <w:r w:rsidR="00663A1B">
        <w:rPr>
          <w:rFonts w:cs="Arial"/>
        </w:rPr>
        <w:t xml:space="preserve"> and 90% of all deaths in 2011</w:t>
      </w:r>
      <w:r w:rsidRPr="00E5486A">
        <w:rPr>
          <w:rFonts w:cs="Arial"/>
        </w:rPr>
        <w:t xml:space="preserve"> (</w:t>
      </w:r>
      <w:r w:rsidR="00B26BD7">
        <w:rPr>
          <w:rFonts w:cs="Arial"/>
        </w:rPr>
        <w:t>1</w:t>
      </w:r>
      <w:r w:rsidR="003D240C" w:rsidRPr="00E5486A">
        <w:rPr>
          <w:rFonts w:cs="Arial"/>
        </w:rPr>
        <w:t xml:space="preserve">).  </w:t>
      </w:r>
      <w:r w:rsidR="003D240C" w:rsidRPr="003D240C">
        <w:rPr>
          <w:rFonts w:cs="Arial"/>
        </w:rPr>
        <w:t>People with chronic conditions are the most</w:t>
      </w:r>
      <w:r w:rsidR="00663A1B">
        <w:rPr>
          <w:rFonts w:cs="Arial"/>
        </w:rPr>
        <w:t xml:space="preserve"> frequent users of health care and </w:t>
      </w:r>
      <w:r w:rsidR="003D240C" w:rsidRPr="003D240C">
        <w:rPr>
          <w:rFonts w:cs="Arial"/>
        </w:rPr>
        <w:t>account</w:t>
      </w:r>
      <w:r w:rsidR="00663A1B">
        <w:rPr>
          <w:rFonts w:cs="Arial"/>
        </w:rPr>
        <w:t xml:space="preserve"> for a high burden of medications, admissions and </w:t>
      </w:r>
      <w:r w:rsidR="007F7AE7">
        <w:rPr>
          <w:rFonts w:cs="Arial"/>
        </w:rPr>
        <w:t>consults</w:t>
      </w:r>
      <w:r w:rsidR="00B26BD7">
        <w:rPr>
          <w:rFonts w:cs="Arial"/>
        </w:rPr>
        <w:t xml:space="preserve"> (1</w:t>
      </w:r>
      <w:r w:rsidR="007A2534">
        <w:rPr>
          <w:rFonts w:cs="Arial"/>
        </w:rPr>
        <w:t>)</w:t>
      </w:r>
      <w:r w:rsidR="00212AE3">
        <w:rPr>
          <w:rFonts w:cs="Arial"/>
        </w:rPr>
        <w:t xml:space="preserve">.  </w:t>
      </w:r>
    </w:p>
    <w:p w:rsidR="003D240C" w:rsidRPr="003D240C" w:rsidRDefault="003D240C" w:rsidP="003D240C">
      <w:pPr>
        <w:pStyle w:val="NoSpacing"/>
        <w:rPr>
          <w:rFonts w:cs="Arial"/>
        </w:rPr>
      </w:pPr>
    </w:p>
    <w:p w:rsidR="006671F6" w:rsidRPr="00212AE3" w:rsidRDefault="006671F6" w:rsidP="00212AE3">
      <w:pPr>
        <w:pStyle w:val="NoSpacing"/>
        <w:rPr>
          <w:rFonts w:cs="Arial"/>
        </w:rPr>
      </w:pPr>
      <w:r w:rsidRPr="001A311B">
        <w:rPr>
          <w:rFonts w:cs="Arial"/>
          <w:b/>
        </w:rPr>
        <w:t>Aims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6671F6" w:rsidRPr="001A311B" w:rsidRDefault="006671F6" w:rsidP="006671F6">
      <w:pPr>
        <w:pStyle w:val="NoSpacing"/>
        <w:rPr>
          <w:rFonts w:cs="Arial"/>
        </w:rPr>
      </w:pPr>
      <w:r w:rsidRPr="001A311B">
        <w:rPr>
          <w:rFonts w:cs="Arial"/>
        </w:rPr>
        <w:t xml:space="preserve">To </w:t>
      </w:r>
      <w:r w:rsidR="001A311B">
        <w:rPr>
          <w:rFonts w:cs="Arial"/>
        </w:rPr>
        <w:t>outline</w:t>
      </w:r>
      <w:r w:rsidR="004B210B" w:rsidRPr="001A311B">
        <w:rPr>
          <w:rFonts w:cs="Arial"/>
        </w:rPr>
        <w:t xml:space="preserve"> the </w:t>
      </w:r>
      <w:r w:rsidR="001A311B">
        <w:rPr>
          <w:rFonts w:cs="Arial"/>
        </w:rPr>
        <w:t>effectiveness</w:t>
      </w:r>
      <w:r w:rsidR="006544B1" w:rsidRPr="001A311B">
        <w:rPr>
          <w:rFonts w:cs="Arial"/>
        </w:rPr>
        <w:t xml:space="preserve"> of </w:t>
      </w:r>
      <w:r w:rsidR="004B210B" w:rsidRPr="001A311B">
        <w:rPr>
          <w:rFonts w:cs="Arial"/>
        </w:rPr>
        <w:t>evide</w:t>
      </w:r>
      <w:r w:rsidR="006544B1" w:rsidRPr="001A311B">
        <w:rPr>
          <w:rFonts w:cs="Arial"/>
        </w:rPr>
        <w:t xml:space="preserve">nce based lifestyle </w:t>
      </w:r>
      <w:r w:rsidR="0029771F">
        <w:rPr>
          <w:rFonts w:cs="Arial"/>
        </w:rPr>
        <w:t>treatments</w:t>
      </w:r>
      <w:r w:rsidR="006544B1" w:rsidRPr="001A311B">
        <w:rPr>
          <w:rFonts w:cs="Arial"/>
        </w:rPr>
        <w:t xml:space="preserve"> for </w:t>
      </w:r>
      <w:r w:rsidR="003D240C">
        <w:rPr>
          <w:rFonts w:cs="Arial"/>
        </w:rPr>
        <w:t>common GP presentations</w:t>
      </w:r>
      <w:r w:rsidR="00B12CF7">
        <w:rPr>
          <w:rFonts w:cs="Arial"/>
        </w:rPr>
        <w:t xml:space="preserve"> including </w:t>
      </w:r>
      <w:r w:rsidR="003D240C">
        <w:rPr>
          <w:rFonts w:cs="Arial"/>
        </w:rPr>
        <w:t xml:space="preserve">cardiovascular disease, stroke, diabetes, </w:t>
      </w:r>
      <w:proofErr w:type="gramStart"/>
      <w:r w:rsidR="003D240C">
        <w:rPr>
          <w:rFonts w:cs="Arial"/>
        </w:rPr>
        <w:t>major</w:t>
      </w:r>
      <w:proofErr w:type="gramEnd"/>
      <w:r w:rsidR="003D240C">
        <w:rPr>
          <w:rFonts w:cs="Arial"/>
        </w:rPr>
        <w:t xml:space="preserve"> depression disorder, prostat</w:t>
      </w:r>
      <w:r w:rsidR="00C20695">
        <w:rPr>
          <w:rFonts w:cs="Arial"/>
        </w:rPr>
        <w:t xml:space="preserve">e and other cancers, </w:t>
      </w:r>
      <w:r w:rsidR="003D240C">
        <w:rPr>
          <w:rFonts w:cs="Arial"/>
        </w:rPr>
        <w:t>and dementia</w:t>
      </w:r>
      <w:r w:rsidR="001A311B">
        <w:rPr>
          <w:rFonts w:cs="Arial"/>
        </w:rPr>
        <w:t>.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>Method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6671F6" w:rsidRPr="001A311B" w:rsidRDefault="006671F6" w:rsidP="006671F6">
      <w:pPr>
        <w:pStyle w:val="NoSpacing"/>
        <w:rPr>
          <w:rFonts w:cs="Arial"/>
        </w:rPr>
      </w:pPr>
      <w:r w:rsidRPr="001A311B">
        <w:rPr>
          <w:rFonts w:cs="Arial"/>
        </w:rPr>
        <w:t>Review the literature on lifestyle</w:t>
      </w:r>
      <w:r w:rsidR="00FC1BBC">
        <w:rPr>
          <w:rFonts w:cs="Arial"/>
        </w:rPr>
        <w:t xml:space="preserve"> therapies</w:t>
      </w:r>
      <w:r w:rsidRPr="001A311B">
        <w:rPr>
          <w:rFonts w:cs="Arial"/>
        </w:rPr>
        <w:t xml:space="preserve"> and its impact on morbidity and mortality </w:t>
      </w:r>
      <w:r w:rsidR="004B210B" w:rsidRPr="001A311B">
        <w:rPr>
          <w:rFonts w:cs="Arial"/>
        </w:rPr>
        <w:t>in common chronic diseases</w:t>
      </w:r>
      <w:r w:rsidRPr="001A311B">
        <w:rPr>
          <w:rFonts w:cs="Arial"/>
        </w:rPr>
        <w:t xml:space="preserve">. 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>Results</w:t>
      </w:r>
    </w:p>
    <w:p w:rsidR="00AA3E10" w:rsidRPr="001A311B" w:rsidRDefault="00AA3E10" w:rsidP="00AA3E10">
      <w:pPr>
        <w:pStyle w:val="NoSpacing"/>
        <w:rPr>
          <w:rFonts w:cs="Arial"/>
        </w:rPr>
      </w:pPr>
    </w:p>
    <w:p w:rsidR="006671F6" w:rsidRDefault="00FE2296" w:rsidP="006671F6">
      <w:pPr>
        <w:pStyle w:val="NoSpacing"/>
        <w:rPr>
          <w:rFonts w:cs="Arial"/>
        </w:rPr>
      </w:pPr>
      <w:r w:rsidRPr="00FE2296">
        <w:rPr>
          <w:rFonts w:cs="Arial"/>
        </w:rPr>
        <w:t>When used appropriately e</w:t>
      </w:r>
      <w:r w:rsidR="00E5486A" w:rsidRPr="00FE2296">
        <w:rPr>
          <w:rFonts w:cs="Arial"/>
        </w:rPr>
        <w:t xml:space="preserve">vidence based lifestyle </w:t>
      </w:r>
      <w:r w:rsidR="002F0DE9">
        <w:rPr>
          <w:rFonts w:cs="Arial"/>
        </w:rPr>
        <w:t>treatments</w:t>
      </w:r>
      <w:r w:rsidRPr="00FE2296">
        <w:rPr>
          <w:rFonts w:cs="Arial"/>
        </w:rPr>
        <w:t xml:space="preserve"> can be as or more effective than medication in the </w:t>
      </w:r>
      <w:r w:rsidR="00E5486A" w:rsidRPr="00FE2296">
        <w:rPr>
          <w:rFonts w:cs="Arial"/>
        </w:rPr>
        <w:t>treat</w:t>
      </w:r>
      <w:r w:rsidRPr="00FE2296">
        <w:rPr>
          <w:rFonts w:cs="Arial"/>
        </w:rPr>
        <w:t xml:space="preserve">ment of common chronic diseases.  Lifestyle therapies result in </w:t>
      </w:r>
      <w:r w:rsidR="00131146">
        <w:t>r</w:t>
      </w:r>
      <w:r>
        <w:t>eversal of coronary atherosclerosis with subsequent reduction in cardiac events</w:t>
      </w:r>
      <w:r w:rsidR="00B26BD7">
        <w:t xml:space="preserve"> (2</w:t>
      </w:r>
      <w:r w:rsidR="00131146">
        <w:t>), r</w:t>
      </w:r>
      <w:r>
        <w:t xml:space="preserve">eduction in stroke incidence following TIA </w:t>
      </w:r>
      <w:r w:rsidR="00131146">
        <w:t>(</w:t>
      </w:r>
      <w:r w:rsidR="00B26BD7">
        <w:t>3</w:t>
      </w:r>
      <w:r w:rsidR="00131146">
        <w:t xml:space="preserve">), significant </w:t>
      </w:r>
      <w:r w:rsidR="00744806">
        <w:t xml:space="preserve">HbA1c </w:t>
      </w:r>
      <w:r w:rsidR="00131146">
        <w:t xml:space="preserve">reductions </w:t>
      </w:r>
      <w:r w:rsidR="00744806">
        <w:t xml:space="preserve">in people with diabetes (“diabetes reversal”) </w:t>
      </w:r>
      <w:r w:rsidR="00B26BD7">
        <w:t>(4</w:t>
      </w:r>
      <w:r w:rsidR="00744806">
        <w:t>, 5</w:t>
      </w:r>
      <w:r w:rsidR="00131146">
        <w:t>) and altered progression of early prostate cancer and p</w:t>
      </w:r>
      <w:r w:rsidR="00E55C44">
        <w:t xml:space="preserve">ositive effects on other cancer outcomes </w:t>
      </w:r>
      <w:r w:rsidR="00131146">
        <w:t>(</w:t>
      </w:r>
      <w:r w:rsidR="00744806">
        <w:t>6</w:t>
      </w:r>
      <w:r w:rsidR="00131146">
        <w:t xml:space="preserve">).  In major depression disorder 32% of people </w:t>
      </w:r>
      <w:r w:rsidR="00744806">
        <w:t xml:space="preserve">respond to </w:t>
      </w:r>
      <w:r w:rsidR="00131146">
        <w:t xml:space="preserve">diet, and </w:t>
      </w:r>
      <w:r w:rsidR="00131146" w:rsidRPr="00E5486A">
        <w:t xml:space="preserve">exercise </w:t>
      </w:r>
      <w:r w:rsidR="00744806">
        <w:t xml:space="preserve">(if complied with) </w:t>
      </w:r>
      <w:r w:rsidR="00131146" w:rsidRPr="00E5486A">
        <w:t>may be as effective as psychological or pharmacological treatments</w:t>
      </w:r>
      <w:r w:rsidR="00B26BD7">
        <w:t xml:space="preserve"> (7</w:t>
      </w:r>
      <w:proofErr w:type="gramStart"/>
      <w:r w:rsidR="00744806">
        <w:t>,8</w:t>
      </w:r>
      <w:proofErr w:type="gramEnd"/>
      <w:r w:rsidR="00B26BD7">
        <w:t>)</w:t>
      </w:r>
      <w:r w:rsidR="00131146" w:rsidRPr="00E5486A">
        <w:t>.</w:t>
      </w:r>
      <w:r w:rsidR="00131146">
        <w:t xml:space="preserve">  Furthermore</w:t>
      </w:r>
      <w:r w:rsidR="00E55C44">
        <w:t xml:space="preserve"> </w:t>
      </w:r>
      <w:r w:rsidR="00131146">
        <w:t xml:space="preserve">intensive lifestyle </w:t>
      </w:r>
      <w:r w:rsidR="00E55C44">
        <w:t>treatments</w:t>
      </w:r>
      <w:r w:rsidR="00131146">
        <w:t xml:space="preserve"> can result in i</w:t>
      </w:r>
      <w:r w:rsidR="00131146">
        <w:rPr>
          <w:rFonts w:cs="Arial"/>
        </w:rPr>
        <w:t>mprove</w:t>
      </w:r>
      <w:r w:rsidR="00E55C44">
        <w:rPr>
          <w:rFonts w:cs="Arial"/>
        </w:rPr>
        <w:t>d</w:t>
      </w:r>
      <w:r w:rsidR="00131146">
        <w:rPr>
          <w:rFonts w:cs="Arial"/>
        </w:rPr>
        <w:t xml:space="preserve"> symptoms and slower neurocognitive</w:t>
      </w:r>
      <w:r w:rsidR="00E55C44">
        <w:rPr>
          <w:rFonts w:cs="Arial"/>
        </w:rPr>
        <w:t xml:space="preserve"> decline</w:t>
      </w:r>
      <w:r w:rsidR="00131146">
        <w:rPr>
          <w:rFonts w:cs="Arial"/>
        </w:rPr>
        <w:t xml:space="preserve"> in patients with dementia</w:t>
      </w:r>
      <w:r w:rsidR="00B26BD7">
        <w:rPr>
          <w:rFonts w:cs="Arial"/>
        </w:rPr>
        <w:t xml:space="preserve"> (</w:t>
      </w:r>
      <w:r w:rsidR="00744806">
        <w:rPr>
          <w:rFonts w:cs="Arial"/>
        </w:rPr>
        <w:t>9</w:t>
      </w:r>
      <w:r w:rsidR="00131146">
        <w:rPr>
          <w:rFonts w:cs="Arial"/>
        </w:rPr>
        <w:t>).</w:t>
      </w:r>
    </w:p>
    <w:p w:rsidR="00131146" w:rsidRPr="001A311B" w:rsidRDefault="00131146" w:rsidP="006671F6">
      <w:pPr>
        <w:pStyle w:val="NoSpacing"/>
        <w:rPr>
          <w:rFonts w:cs="Arial"/>
        </w:rPr>
      </w:pPr>
      <w:bookmarkStart w:id="0" w:name="_GoBack"/>
      <w:bookmarkEnd w:id="0"/>
    </w:p>
    <w:p w:rsidR="006671F6" w:rsidRPr="001A311B" w:rsidRDefault="006671F6" w:rsidP="006671F6">
      <w:pPr>
        <w:spacing w:after="0"/>
        <w:rPr>
          <w:rFonts w:cs="Arial"/>
          <w:b/>
        </w:rPr>
      </w:pPr>
      <w:r w:rsidRPr="001A311B">
        <w:rPr>
          <w:rFonts w:cs="Arial"/>
          <w:b/>
        </w:rPr>
        <w:t>Conclusion</w:t>
      </w:r>
    </w:p>
    <w:p w:rsidR="006671F6" w:rsidRPr="001A311B" w:rsidRDefault="006671F6" w:rsidP="006671F6">
      <w:pPr>
        <w:spacing w:after="0"/>
        <w:rPr>
          <w:rFonts w:cs="Arial"/>
          <w:b/>
        </w:rPr>
      </w:pPr>
    </w:p>
    <w:p w:rsidR="006544B1" w:rsidRPr="001A311B" w:rsidRDefault="00FE2296" w:rsidP="006544B1">
      <w:pPr>
        <w:pStyle w:val="NoSpacing"/>
        <w:rPr>
          <w:rFonts w:cs="Arial"/>
        </w:rPr>
      </w:pPr>
      <w:r>
        <w:rPr>
          <w:rFonts w:cs="Arial"/>
        </w:rPr>
        <w:t>Lifestyle therapies</w:t>
      </w:r>
      <w:r w:rsidR="006544B1" w:rsidRPr="001A311B">
        <w:rPr>
          <w:rFonts w:cs="Arial"/>
        </w:rPr>
        <w:t xml:space="preserve"> </w:t>
      </w:r>
      <w:r>
        <w:rPr>
          <w:rFonts w:cs="Arial"/>
        </w:rPr>
        <w:t>are</w:t>
      </w:r>
      <w:r w:rsidR="006544B1" w:rsidRPr="001A311B">
        <w:rPr>
          <w:rFonts w:cs="Arial"/>
        </w:rPr>
        <w:t xml:space="preserve"> one of the most effective treatments for</w:t>
      </w:r>
      <w:r w:rsidR="00212AE3">
        <w:rPr>
          <w:rFonts w:cs="Arial"/>
        </w:rPr>
        <w:t xml:space="preserve"> common chronic disease GP presentations.</w:t>
      </w:r>
    </w:p>
    <w:p w:rsidR="006671F6" w:rsidRPr="001A311B" w:rsidRDefault="006671F6" w:rsidP="006671F6">
      <w:pPr>
        <w:pStyle w:val="NoSpacing"/>
        <w:rPr>
          <w:rFonts w:cs="Arial"/>
        </w:rPr>
      </w:pPr>
    </w:p>
    <w:p w:rsidR="006671F6" w:rsidRPr="001A311B" w:rsidRDefault="006671F6" w:rsidP="006671F6">
      <w:pPr>
        <w:spacing w:after="0"/>
        <w:rPr>
          <w:rFonts w:cs="Arial"/>
        </w:rPr>
      </w:pPr>
      <w:r w:rsidRPr="001A311B">
        <w:rPr>
          <w:rFonts w:cs="Arial"/>
          <w:b/>
        </w:rPr>
        <w:t xml:space="preserve">References </w:t>
      </w:r>
    </w:p>
    <w:p w:rsidR="00B26BD7" w:rsidRDefault="007A2534" w:rsidP="00B26BD7">
      <w:pPr>
        <w:pStyle w:val="NoSpacing"/>
        <w:numPr>
          <w:ilvl w:val="0"/>
          <w:numId w:val="5"/>
        </w:numPr>
      </w:pPr>
      <w:r>
        <w:t>AIHW</w:t>
      </w:r>
      <w:r w:rsidR="00B26BD7">
        <w:t>,</w:t>
      </w:r>
      <w:r>
        <w:t xml:space="preserve"> </w:t>
      </w:r>
      <w:r w:rsidRPr="007A2534">
        <w:t>Aust</w:t>
      </w:r>
      <w:r w:rsidR="00B26BD7">
        <w:t xml:space="preserve">ralian Burden of Disease Study, </w:t>
      </w:r>
      <w:r w:rsidRPr="007A2534">
        <w:t>2011</w:t>
      </w:r>
    </w:p>
    <w:p w:rsidR="00B26BD7" w:rsidRDefault="007A2534" w:rsidP="00B26BD7">
      <w:pPr>
        <w:pStyle w:val="NoSpacing"/>
        <w:numPr>
          <w:ilvl w:val="0"/>
          <w:numId w:val="5"/>
        </w:numPr>
      </w:pPr>
      <w:r w:rsidRPr="007A2534">
        <w:t>Ornish</w:t>
      </w:r>
      <w:r w:rsidR="00B26BD7">
        <w:t xml:space="preserve"> -</w:t>
      </w:r>
      <w:r w:rsidRPr="007A2534">
        <w:t xml:space="preserve"> </w:t>
      </w:r>
      <w:hyperlink r:id="rId5" w:history="1">
        <w:r w:rsidR="00B26BD7" w:rsidRPr="00F324A7">
          <w:rPr>
            <w:rStyle w:val="Hyperlink"/>
          </w:rPr>
          <w:t>https://www.ncbi.nlm.nih.gov/pubmed/9863851</w:t>
        </w:r>
      </w:hyperlink>
    </w:p>
    <w:p w:rsidR="007A2534" w:rsidRDefault="00B26BD7" w:rsidP="00B26BD7">
      <w:pPr>
        <w:pStyle w:val="NoSpacing"/>
        <w:numPr>
          <w:ilvl w:val="0"/>
          <w:numId w:val="5"/>
        </w:numPr>
      </w:pPr>
      <w:r>
        <w:t xml:space="preserve">Kono - </w:t>
      </w:r>
      <w:hyperlink r:id="rId6" w:history="1">
        <w:r w:rsidRPr="00F324A7">
          <w:rPr>
            <w:rStyle w:val="Hyperlink"/>
          </w:rPr>
          <w:t>https://www.ncbi.nlm.nih.gov/pubmed/24029303</w:t>
        </w:r>
      </w:hyperlink>
      <w:r>
        <w:t xml:space="preserve"> </w:t>
      </w:r>
    </w:p>
    <w:p w:rsidR="007A2534" w:rsidRDefault="007A2534" w:rsidP="00B26BD7">
      <w:pPr>
        <w:pStyle w:val="NoSpacing"/>
        <w:numPr>
          <w:ilvl w:val="0"/>
          <w:numId w:val="5"/>
        </w:numPr>
      </w:pPr>
      <w:proofErr w:type="spellStart"/>
      <w:r>
        <w:t>Sarathi</w:t>
      </w:r>
      <w:proofErr w:type="spellEnd"/>
      <w:r w:rsidR="00B26BD7">
        <w:t xml:space="preserve"> - </w:t>
      </w:r>
      <w:hyperlink r:id="rId7" w:history="1">
        <w:r w:rsidR="00B26BD7" w:rsidRPr="00F324A7">
          <w:rPr>
            <w:rStyle w:val="Hyperlink"/>
          </w:rPr>
          <w:t>https://www.ncbi.nlm.nih.gov/pubmed/28250676</w:t>
        </w:r>
      </w:hyperlink>
      <w:r w:rsidR="00B26BD7">
        <w:t xml:space="preserve"> </w:t>
      </w:r>
    </w:p>
    <w:p w:rsidR="00744806" w:rsidRDefault="00744806" w:rsidP="00744806">
      <w:pPr>
        <w:pStyle w:val="NoSpacing"/>
        <w:numPr>
          <w:ilvl w:val="0"/>
          <w:numId w:val="5"/>
        </w:numPr>
      </w:pPr>
      <w:r>
        <w:t xml:space="preserve">O’Dea - </w:t>
      </w:r>
      <w:hyperlink r:id="rId8" w:history="1">
        <w:r w:rsidR="00DC044D" w:rsidRPr="00E70A60">
          <w:rPr>
            <w:rStyle w:val="Hyperlink"/>
          </w:rPr>
          <w:t>https://www.ncbi.nlm.nih.gov/pubmed/6373464</w:t>
        </w:r>
      </w:hyperlink>
      <w:r w:rsidR="00DC044D">
        <w:t xml:space="preserve"> </w:t>
      </w:r>
    </w:p>
    <w:p w:rsidR="00B26BD7" w:rsidRPr="007A2534" w:rsidRDefault="00B26BD7" w:rsidP="00B26BD7">
      <w:pPr>
        <w:pStyle w:val="NoSpacing"/>
        <w:numPr>
          <w:ilvl w:val="0"/>
          <w:numId w:val="5"/>
        </w:numPr>
      </w:pPr>
      <w:proofErr w:type="spellStart"/>
      <w:r w:rsidRPr="007A2534">
        <w:t>Ornish</w:t>
      </w:r>
      <w:proofErr w:type="spellEnd"/>
      <w:r>
        <w:t xml:space="preserve"> - </w:t>
      </w:r>
      <w:hyperlink r:id="rId9" w:history="1">
        <w:r w:rsidRPr="00F324A7">
          <w:rPr>
            <w:rStyle w:val="Hyperlink"/>
          </w:rPr>
          <w:t>https://www.ncbi.nlm.nih.gov/pubmed/16094059</w:t>
        </w:r>
      </w:hyperlink>
      <w:r>
        <w:t xml:space="preserve"> </w:t>
      </w:r>
    </w:p>
    <w:p w:rsidR="00DA3784" w:rsidRDefault="00DA3784" w:rsidP="00B26BD7">
      <w:pPr>
        <w:pStyle w:val="NoSpacing"/>
        <w:numPr>
          <w:ilvl w:val="0"/>
          <w:numId w:val="5"/>
        </w:numPr>
      </w:pPr>
      <w:proofErr w:type="spellStart"/>
      <w:r w:rsidRPr="007A2534">
        <w:t>Jacka</w:t>
      </w:r>
      <w:proofErr w:type="spellEnd"/>
      <w:r w:rsidRPr="007A2534">
        <w:t xml:space="preserve"> </w:t>
      </w:r>
      <w:r w:rsidR="00B26BD7">
        <w:t xml:space="preserve">-  </w:t>
      </w:r>
      <w:hyperlink r:id="rId10" w:history="1">
        <w:r w:rsidR="00B26BD7" w:rsidRPr="00F324A7">
          <w:rPr>
            <w:rStyle w:val="Hyperlink"/>
          </w:rPr>
          <w:t>https://bmcmedicine.biomedcentral.com/articles/10.1186/s12916-017-0791-y</w:t>
        </w:r>
      </w:hyperlink>
      <w:r w:rsidR="00B26BD7">
        <w:t xml:space="preserve"> </w:t>
      </w:r>
    </w:p>
    <w:p w:rsidR="00B26BD7" w:rsidRPr="007A2534" w:rsidRDefault="00B26BD7" w:rsidP="00B26BD7">
      <w:pPr>
        <w:pStyle w:val="NoSpacing"/>
        <w:numPr>
          <w:ilvl w:val="0"/>
          <w:numId w:val="5"/>
        </w:numPr>
      </w:pPr>
      <w:r>
        <w:t xml:space="preserve">Cooney - </w:t>
      </w:r>
      <w:hyperlink r:id="rId11" w:history="1">
        <w:r w:rsidRPr="00F324A7">
          <w:rPr>
            <w:rStyle w:val="Hyperlink"/>
          </w:rPr>
          <w:t>https://www.ncbi.nlm.nih.gov/pubmed/24026850</w:t>
        </w:r>
      </w:hyperlink>
      <w:r>
        <w:t xml:space="preserve"> </w:t>
      </w:r>
    </w:p>
    <w:p w:rsidR="00DA3784" w:rsidRPr="007A2534" w:rsidRDefault="007035F7" w:rsidP="00B26BD7">
      <w:pPr>
        <w:pStyle w:val="NoSpacing"/>
        <w:numPr>
          <w:ilvl w:val="0"/>
          <w:numId w:val="5"/>
        </w:numPr>
      </w:pPr>
      <w:proofErr w:type="spellStart"/>
      <w:r w:rsidRPr="007A2534">
        <w:t>Ngandu</w:t>
      </w:r>
      <w:proofErr w:type="spellEnd"/>
      <w:r w:rsidR="00B26BD7">
        <w:t xml:space="preserve"> - </w:t>
      </w:r>
      <w:hyperlink r:id="rId12" w:history="1">
        <w:r w:rsidR="00B26BD7" w:rsidRPr="00F324A7">
          <w:rPr>
            <w:rStyle w:val="Hyperlink"/>
          </w:rPr>
          <w:t>http://www.thelancet.com/journals/lancet/article/PIIS0140-6736(15)60461-5/abstract</w:t>
        </w:r>
      </w:hyperlink>
      <w:r w:rsidR="00B26BD7">
        <w:t xml:space="preserve"> </w:t>
      </w:r>
    </w:p>
    <w:p w:rsidR="006544B1" w:rsidRPr="001A311B" w:rsidRDefault="006544B1"/>
    <w:sectPr w:rsidR="006544B1" w:rsidRPr="001A311B" w:rsidSect="006671F6"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E2"/>
    <w:multiLevelType w:val="hybridMultilevel"/>
    <w:tmpl w:val="1AB64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371C"/>
    <w:multiLevelType w:val="hybridMultilevel"/>
    <w:tmpl w:val="DDD86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6D54"/>
    <w:multiLevelType w:val="hybridMultilevel"/>
    <w:tmpl w:val="060E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6916"/>
    <w:multiLevelType w:val="hybridMultilevel"/>
    <w:tmpl w:val="75ACC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1B61"/>
    <w:multiLevelType w:val="hybridMultilevel"/>
    <w:tmpl w:val="30B286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F6"/>
    <w:rsid w:val="00131146"/>
    <w:rsid w:val="001A311B"/>
    <w:rsid w:val="00212AE3"/>
    <w:rsid w:val="0029771F"/>
    <w:rsid w:val="002D332E"/>
    <w:rsid w:val="002F0DE9"/>
    <w:rsid w:val="003D240C"/>
    <w:rsid w:val="00482102"/>
    <w:rsid w:val="004B210B"/>
    <w:rsid w:val="006544B1"/>
    <w:rsid w:val="00663A1B"/>
    <w:rsid w:val="006671F6"/>
    <w:rsid w:val="007035F7"/>
    <w:rsid w:val="00744806"/>
    <w:rsid w:val="007A2534"/>
    <w:rsid w:val="007F7AE7"/>
    <w:rsid w:val="00AA3E10"/>
    <w:rsid w:val="00B12CF7"/>
    <w:rsid w:val="00B26BD7"/>
    <w:rsid w:val="00B763A6"/>
    <w:rsid w:val="00C20695"/>
    <w:rsid w:val="00C6272F"/>
    <w:rsid w:val="00C94CC6"/>
    <w:rsid w:val="00D040D3"/>
    <w:rsid w:val="00D80B15"/>
    <w:rsid w:val="00DA3784"/>
    <w:rsid w:val="00DC044D"/>
    <w:rsid w:val="00E5486A"/>
    <w:rsid w:val="00E55C44"/>
    <w:rsid w:val="00F15A00"/>
    <w:rsid w:val="00FC1BBC"/>
    <w:rsid w:val="00FE11E5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2395A-CB36-47E5-B8D0-402786FC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F6"/>
  </w:style>
  <w:style w:type="paragraph" w:styleId="Heading1">
    <w:name w:val="heading 1"/>
    <w:basedOn w:val="Normal"/>
    <w:link w:val="Heading1Char"/>
    <w:uiPriority w:val="9"/>
    <w:qFormat/>
    <w:rsid w:val="007A2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1F6"/>
    <w:rPr>
      <w:color w:val="0000FF"/>
      <w:u w:val="single"/>
    </w:rPr>
  </w:style>
  <w:style w:type="paragraph" w:styleId="NoSpacing">
    <w:name w:val="No Spacing"/>
    <w:uiPriority w:val="1"/>
    <w:qFormat/>
    <w:rsid w:val="006671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544B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44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0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663A1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A253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63734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8250676" TargetMode="External"/><Relationship Id="rId12" Type="http://schemas.openxmlformats.org/officeDocument/2006/relationships/hyperlink" Target="http://www.thelancet.com/journals/lancet/article/PIIS0140-6736(15)60461-5/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4029303" TargetMode="External"/><Relationship Id="rId11" Type="http://schemas.openxmlformats.org/officeDocument/2006/relationships/hyperlink" Target="https://www.ncbi.nlm.nih.gov/pubmed/24026850" TargetMode="External"/><Relationship Id="rId5" Type="http://schemas.openxmlformats.org/officeDocument/2006/relationships/hyperlink" Target="https://www.ncbi.nlm.nih.gov/pubmed/9863851" TargetMode="External"/><Relationship Id="rId10" Type="http://schemas.openxmlformats.org/officeDocument/2006/relationships/hyperlink" Target="https://bmcmedicine.biomedcentral.com/articles/10.1186/s12916-017-0791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60940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Manger</dc:creator>
  <cp:keywords/>
  <dc:description/>
  <cp:lastModifiedBy>Sam Manger</cp:lastModifiedBy>
  <cp:revision>3</cp:revision>
  <dcterms:created xsi:type="dcterms:W3CDTF">2018-03-03T11:15:00Z</dcterms:created>
  <dcterms:modified xsi:type="dcterms:W3CDTF">2018-03-03T11:20:00Z</dcterms:modified>
</cp:coreProperties>
</file>