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9FA" w:rsidRPr="0091419F" w:rsidRDefault="00E969FA" w:rsidP="00E969FA">
      <w:pPr>
        <w:spacing w:after="0"/>
        <w:rPr>
          <w:rFonts w:ascii="Arial" w:hAnsi="Arial" w:cs="Arial"/>
          <w:b/>
        </w:rPr>
      </w:pPr>
    </w:p>
    <w:p w:rsidR="005C4F93" w:rsidRPr="0091419F" w:rsidRDefault="005C4F93" w:rsidP="00E969FA">
      <w:pPr>
        <w:spacing w:after="0"/>
        <w:rPr>
          <w:rFonts w:ascii="Arial" w:hAnsi="Arial" w:cs="Arial"/>
          <w:b/>
        </w:rPr>
      </w:pPr>
      <w:r w:rsidRPr="0091419F">
        <w:rPr>
          <w:rFonts w:ascii="Arial" w:hAnsi="Arial" w:cs="Arial"/>
          <w:b/>
        </w:rPr>
        <w:t>Title</w:t>
      </w:r>
      <w:r w:rsidR="00CF3591" w:rsidRPr="0091419F">
        <w:rPr>
          <w:rFonts w:ascii="Arial" w:hAnsi="Arial" w:cs="Arial"/>
          <w:b/>
        </w:rPr>
        <w:t>:</w:t>
      </w:r>
      <w:r w:rsidR="00095D04" w:rsidRPr="0091419F">
        <w:rPr>
          <w:rFonts w:ascii="Arial" w:hAnsi="Arial" w:cs="Arial"/>
          <w:b/>
        </w:rPr>
        <w:t xml:space="preserve">  Peer Connection in General Practice</w:t>
      </w:r>
    </w:p>
    <w:p w:rsidR="005C4F93" w:rsidRPr="0091419F" w:rsidRDefault="005C4F93" w:rsidP="00E969FA">
      <w:pPr>
        <w:spacing w:after="0"/>
        <w:rPr>
          <w:rFonts w:ascii="Arial" w:hAnsi="Arial" w:cs="Arial"/>
          <w:b/>
        </w:rPr>
      </w:pPr>
    </w:p>
    <w:p w:rsidR="007B4FF3" w:rsidRDefault="00634A5F" w:rsidP="00E969FA">
      <w:pPr>
        <w:spacing w:after="0"/>
        <w:rPr>
          <w:rFonts w:ascii="Arial" w:hAnsi="Arial" w:cs="Arial"/>
          <w:b/>
        </w:rPr>
      </w:pPr>
      <w:r w:rsidRPr="0091419F">
        <w:rPr>
          <w:rFonts w:ascii="Arial" w:hAnsi="Arial" w:cs="Arial"/>
          <w:b/>
        </w:rPr>
        <w:t>Author and affiliations</w:t>
      </w:r>
      <w:r w:rsidR="00095D04" w:rsidRPr="0091419F">
        <w:rPr>
          <w:rFonts w:ascii="Arial" w:hAnsi="Arial" w:cs="Arial"/>
          <w:b/>
        </w:rPr>
        <w:t xml:space="preserve">  </w:t>
      </w:r>
    </w:p>
    <w:p w:rsidR="005C4F93" w:rsidRPr="007B4FF3" w:rsidRDefault="00095D04" w:rsidP="00E969FA">
      <w:pPr>
        <w:spacing w:after="0"/>
        <w:rPr>
          <w:rFonts w:ascii="Arial" w:hAnsi="Arial" w:cs="Arial"/>
        </w:rPr>
      </w:pPr>
      <w:proofErr w:type="gramStart"/>
      <w:r w:rsidRPr="007B4FF3">
        <w:rPr>
          <w:rFonts w:ascii="Arial" w:hAnsi="Arial" w:cs="Arial"/>
        </w:rPr>
        <w:t>FMCER Grant 16b.</w:t>
      </w:r>
      <w:proofErr w:type="gramEnd"/>
      <w:r w:rsidRPr="007B4FF3">
        <w:rPr>
          <w:rFonts w:ascii="Arial" w:hAnsi="Arial" w:cs="Arial"/>
        </w:rPr>
        <w:t xml:space="preserve">  Outcomes report.</w:t>
      </w:r>
      <w:r w:rsidR="0091221E" w:rsidRPr="007B4FF3">
        <w:rPr>
          <w:rFonts w:ascii="Arial" w:hAnsi="Arial" w:cs="Arial"/>
        </w:rPr>
        <w:t xml:space="preserve"> </w:t>
      </w:r>
    </w:p>
    <w:p w:rsidR="007B4FF3" w:rsidRPr="007B4FF3" w:rsidRDefault="007B4FF3" w:rsidP="007B4FF3">
      <w:pPr>
        <w:pStyle w:val="NoSpacing"/>
        <w:rPr>
          <w:rFonts w:ascii="Arial" w:hAnsi="Arial" w:cs="Arial"/>
          <w:lang w:eastAsia="en-AU"/>
        </w:rPr>
      </w:pPr>
      <w:r w:rsidRPr="007B4FF3">
        <w:rPr>
          <w:rFonts w:ascii="Arial" w:hAnsi="Arial" w:cs="Arial"/>
        </w:rPr>
        <w:t>Bio:</w:t>
      </w:r>
      <w:r w:rsidRPr="007B4FF3">
        <w:rPr>
          <w:lang w:eastAsia="en-AU"/>
        </w:rPr>
        <w:t xml:space="preserve"> </w:t>
      </w:r>
      <w:r w:rsidRPr="007B4FF3">
        <w:rPr>
          <w:rFonts w:ascii="Arial" w:hAnsi="Arial" w:cs="Arial"/>
          <w:lang w:eastAsia="en-AU"/>
        </w:rPr>
        <w:t>Dr Karen Price was awarded the 2016 RACGP FMCER grant to undertake her PhD with the Department of General Practice. She is using GP data to inform policy and practice identifying the role of peer-connection in general practice. This explores GP’s well-being, goal-directed informal learning, quality and safety.</w:t>
      </w:r>
    </w:p>
    <w:p w:rsidR="007B4FF3" w:rsidRPr="007B4FF3" w:rsidRDefault="007B4FF3" w:rsidP="007B4FF3">
      <w:pPr>
        <w:pStyle w:val="NoSpacing"/>
        <w:rPr>
          <w:rFonts w:ascii="Arial" w:hAnsi="Arial" w:cs="Arial"/>
          <w:lang w:eastAsia="en-AU"/>
        </w:rPr>
      </w:pPr>
    </w:p>
    <w:p w:rsidR="007B4FF3" w:rsidRPr="007B4FF3" w:rsidRDefault="007B4FF3" w:rsidP="007B4FF3">
      <w:pPr>
        <w:pStyle w:val="NoSpacing"/>
        <w:rPr>
          <w:rFonts w:ascii="Arial" w:hAnsi="Arial" w:cs="Arial"/>
          <w:lang w:eastAsia="en-AU"/>
        </w:rPr>
      </w:pPr>
      <w:r w:rsidRPr="007B4FF3">
        <w:rPr>
          <w:rFonts w:ascii="Arial" w:hAnsi="Arial" w:cs="Arial"/>
          <w:lang w:eastAsia="en-AU"/>
        </w:rPr>
        <w:t>Karen’s research builds on her lifetime expertise as a GP.  She is the co-developer and facilitator of GPs Down Under, a</w:t>
      </w:r>
      <w:r w:rsidR="003F60F6">
        <w:rPr>
          <w:rFonts w:ascii="Arial" w:hAnsi="Arial" w:cs="Arial"/>
          <w:lang w:eastAsia="en-AU"/>
        </w:rPr>
        <w:t xml:space="preserve"> </w:t>
      </w:r>
      <w:r w:rsidRPr="007B4FF3">
        <w:rPr>
          <w:rFonts w:ascii="Arial" w:hAnsi="Arial" w:cs="Arial"/>
          <w:lang w:eastAsia="en-AU"/>
        </w:rPr>
        <w:t>5000+ member community of Australian and New Zealand GPs. She has chaired committees and developed mentor programs for both the AMA and the RACGP.</w:t>
      </w:r>
    </w:p>
    <w:p w:rsidR="007B4FF3" w:rsidRPr="007B4FF3" w:rsidRDefault="007B4FF3" w:rsidP="007B4FF3">
      <w:pPr>
        <w:pStyle w:val="NoSpacing"/>
        <w:rPr>
          <w:rFonts w:ascii="Arial" w:hAnsi="Arial" w:cs="Arial"/>
          <w:lang w:eastAsia="en-AU"/>
        </w:rPr>
      </w:pPr>
    </w:p>
    <w:p w:rsidR="007B4FF3" w:rsidRPr="007B4FF3" w:rsidRDefault="007B4FF3" w:rsidP="007B4FF3">
      <w:pPr>
        <w:pStyle w:val="NoSpacing"/>
        <w:rPr>
          <w:lang w:eastAsia="en-AU"/>
        </w:rPr>
      </w:pPr>
      <w:r w:rsidRPr="007B4FF3">
        <w:rPr>
          <w:rFonts w:ascii="Arial" w:hAnsi="Arial" w:cs="Arial"/>
          <w:lang w:eastAsia="en-AU"/>
        </w:rPr>
        <w:t>Karen has presented national and internationally; plenary lectures; workshops on women’s medical leadership; social media; resilience, and informal learning. She is published on women’s medical leadership and received a 2011 Monash University award for medical student teaching. Karen continues to develop evidence-based medicine, leadership, advocacy, and peer support, in both research and her ongoing clinical General Practice</w:t>
      </w:r>
      <w:r w:rsidRPr="007B4FF3">
        <w:rPr>
          <w:lang w:eastAsia="en-AU"/>
        </w:rPr>
        <w:t>.</w:t>
      </w:r>
    </w:p>
    <w:p w:rsidR="005C4F93" w:rsidRPr="0091419F" w:rsidRDefault="005C4F93" w:rsidP="00E969FA">
      <w:pPr>
        <w:spacing w:after="0"/>
        <w:rPr>
          <w:rFonts w:ascii="Arial" w:hAnsi="Arial" w:cs="Arial"/>
          <w:b/>
        </w:rPr>
      </w:pPr>
    </w:p>
    <w:p w:rsidR="00E969FA" w:rsidRPr="0091419F" w:rsidRDefault="00E969FA" w:rsidP="00E969FA">
      <w:pPr>
        <w:spacing w:after="0"/>
        <w:rPr>
          <w:rFonts w:ascii="Arial" w:hAnsi="Arial" w:cs="Arial"/>
          <w:b/>
        </w:rPr>
      </w:pPr>
    </w:p>
    <w:p w:rsidR="0091419F" w:rsidRDefault="00E969FA" w:rsidP="0091419F">
      <w:pPr>
        <w:spacing w:after="0"/>
        <w:rPr>
          <w:rFonts w:ascii="Arial" w:hAnsi="Arial" w:cs="Arial"/>
          <w:b/>
        </w:rPr>
      </w:pPr>
      <w:r w:rsidRPr="0091419F">
        <w:rPr>
          <w:rFonts w:ascii="Arial" w:hAnsi="Arial" w:cs="Arial"/>
          <w:b/>
        </w:rPr>
        <w:t>Background</w:t>
      </w:r>
      <w:r w:rsidR="00095D04" w:rsidRPr="0091419F">
        <w:rPr>
          <w:rFonts w:ascii="Arial" w:hAnsi="Arial" w:cs="Arial"/>
          <w:b/>
        </w:rPr>
        <w:t xml:space="preserve">:   </w:t>
      </w:r>
    </w:p>
    <w:p w:rsidR="00E969FA" w:rsidRPr="0091419F" w:rsidRDefault="007B4FF3" w:rsidP="0091419F">
      <w:pPr>
        <w:spacing w:after="0"/>
        <w:rPr>
          <w:rFonts w:ascii="Arial" w:hAnsi="Arial" w:cs="Arial"/>
          <w:b/>
        </w:rPr>
      </w:pPr>
      <w:r>
        <w:rPr>
          <w:rFonts w:ascii="Arial" w:hAnsi="Arial" w:cs="Arial"/>
          <w:b/>
        </w:rPr>
        <w:t xml:space="preserve">GPs </w:t>
      </w:r>
      <w:r w:rsidR="003F60F6">
        <w:rPr>
          <w:rFonts w:ascii="Arial" w:hAnsi="Arial" w:cs="Arial"/>
          <w:b/>
        </w:rPr>
        <w:t xml:space="preserve">can </w:t>
      </w:r>
      <w:r w:rsidR="00095D04" w:rsidRPr="0091419F">
        <w:rPr>
          <w:rFonts w:ascii="Arial" w:hAnsi="Arial" w:cs="Arial"/>
          <w:b/>
        </w:rPr>
        <w:t xml:space="preserve">experience isolation </w:t>
      </w:r>
      <w:r w:rsidR="00123162" w:rsidRPr="0091419F">
        <w:rPr>
          <w:rFonts w:ascii="Arial" w:hAnsi="Arial" w:cs="Arial"/>
          <w:b/>
        </w:rPr>
        <w:t>which has been described as</w:t>
      </w:r>
      <w:r w:rsidR="00095D04" w:rsidRPr="0091419F">
        <w:rPr>
          <w:rFonts w:ascii="Arial" w:hAnsi="Arial" w:cs="Arial"/>
          <w:b/>
        </w:rPr>
        <w:t xml:space="preserve"> a characteristic of the workplace.</w:t>
      </w:r>
      <w:r>
        <w:rPr>
          <w:rFonts w:ascii="Arial" w:hAnsi="Arial" w:cs="Arial"/>
          <w:b/>
        </w:rPr>
        <w:t xml:space="preserve"> </w:t>
      </w:r>
      <w:r>
        <w:rPr>
          <w:rFonts w:ascii="Arial" w:hAnsi="Arial" w:cs="Arial"/>
          <w:b/>
        </w:rPr>
        <w:fldChar w:fldCharType="begin"/>
      </w:r>
      <w:r>
        <w:rPr>
          <w:rFonts w:ascii="Arial" w:hAnsi="Arial" w:cs="Arial"/>
          <w:b/>
        </w:rPr>
        <w:instrText xml:space="preserve"> ADDIN EN.CITE &lt;EndNote&gt;&lt;Cite&gt;&lt;Author&gt;Larkins&lt;/Author&gt;&lt;Year&gt;2004&lt;/Year&gt;&lt;RecNum&gt;194&lt;/RecNum&gt;&lt;DisplayText&gt;(1)&lt;/DisplayText&gt;&lt;record&gt;&lt;rec-number&gt;194&lt;/rec-number&gt;&lt;foreign-keys&gt;&lt;key app="EN" db-id="5w9ptaerpvpxsoesfatvszpppavasr2stwsd" timestamp="1403234324"&gt;194&lt;/key&gt;&lt;/foreign-keys&gt;&lt;ref-type name="Journal Article"&gt;17&lt;/ref-type&gt;&lt;contributors&gt;&lt;authors&gt;&lt;author&gt;Larkins, S. L.&lt;/author&gt;&lt;author&gt;Spillman, M.&lt;/author&gt;&lt;author&gt;Parison, J.&lt;/author&gt;&lt;author&gt;Hays, R. B.&lt;/author&gt;&lt;author&gt;Vanlint, J.&lt;/author&gt;&lt;author&gt;Veitch, C.&lt;/author&gt;&lt;/authors&gt;&lt;/contributors&gt;&lt;auth-address&gt;School of Medicine, James Cook University, Townsville, Queensland 4811, Australia. sarah.larkins@jcu.edu.au&lt;/auth-address&gt;&lt;titles&gt;&lt;title&gt;Isolation, flexibility and change in vocational training for general practice: personal and educational problems experienced by general practice registrars in Australia&lt;/title&gt;&lt;secondary-title&gt;Fam Pract&lt;/secondary-title&gt;&lt;alt-title&gt;Family practice&lt;/alt-title&gt;&lt;/titles&gt;&lt;periodical&gt;&lt;full-title&gt;Fam Pract&lt;/full-title&gt;&lt;abbr-1&gt;Family practice&lt;/abbr-1&gt;&lt;/periodical&gt;&lt;alt-periodical&gt;&lt;full-title&gt;Fam Pract&lt;/full-title&gt;&lt;abbr-1&gt;Family practice&lt;/abbr-1&gt;&lt;/alt-periodical&gt;&lt;pages&gt;559-66&lt;/pages&gt;&lt;volume&gt;21&lt;/volume&gt;&lt;number&gt;5&lt;/number&gt;&lt;edition&gt;2004/09/16&lt;/edition&gt;&lt;keywords&gt;&lt;keyword&gt;Attitude of Health Personnel&lt;/keyword&gt;&lt;keyword&gt;Australia&lt;/keyword&gt;&lt;keyword&gt;*Career Choice&lt;/keyword&gt;&lt;keyword&gt;*Education, Medical, Graduate&lt;/keyword&gt;&lt;keyword&gt;Faculty&lt;/keyword&gt;&lt;keyword&gt;*Family Practice&lt;/keyword&gt;&lt;keyword&gt;Humans&lt;/keyword&gt;&lt;keyword&gt;Medical Staff, Hospital/*education&lt;/keyword&gt;&lt;keyword&gt;*Personal Satisfaction&lt;/keyword&gt;&lt;keyword&gt;Problem Solving&lt;/keyword&gt;&lt;keyword&gt;Stress, Psychological&lt;/keyword&gt;&lt;/keywords&gt;&lt;dates&gt;&lt;year&gt;2004&lt;/year&gt;&lt;pub-dates&gt;&lt;date&gt;Oct&lt;/date&gt;&lt;/pub-dates&gt;&lt;/dates&gt;&lt;isbn&gt;0263-2136 (Print)&amp;#xD;0263-2136&lt;/isbn&gt;&lt;accession-num&gt;15367479&lt;/accession-num&gt;&lt;urls&gt;&lt;/urls&gt;&lt;electronic-resource-num&gt;10.1093/fampra/cmh513&lt;/electronic-resource-num&gt;&lt;remote-database-provider&gt;NLM&lt;/remote-database-provider&gt;&lt;language&gt;eng&lt;/language&gt;&lt;/record&gt;&lt;/Cite&gt;&lt;/EndNote&gt;</w:instrText>
      </w:r>
      <w:r>
        <w:rPr>
          <w:rFonts w:ascii="Arial" w:hAnsi="Arial" w:cs="Arial"/>
          <w:b/>
        </w:rPr>
        <w:fldChar w:fldCharType="separate"/>
      </w:r>
      <w:r>
        <w:rPr>
          <w:rFonts w:ascii="Arial" w:hAnsi="Arial" w:cs="Arial"/>
          <w:b/>
          <w:noProof/>
        </w:rPr>
        <w:t>(1)</w:t>
      </w:r>
      <w:r>
        <w:rPr>
          <w:rFonts w:ascii="Arial" w:hAnsi="Arial" w:cs="Arial"/>
          <w:b/>
        </w:rPr>
        <w:fldChar w:fldCharType="end"/>
      </w:r>
      <w:r w:rsidR="00095D04" w:rsidRPr="0091419F">
        <w:rPr>
          <w:rFonts w:ascii="Arial" w:hAnsi="Arial" w:cs="Arial"/>
          <w:b/>
        </w:rPr>
        <w:t xml:space="preserve">  </w:t>
      </w:r>
      <w:r w:rsidR="00CF3591" w:rsidRPr="0091419F">
        <w:rPr>
          <w:rFonts w:ascii="Arial" w:hAnsi="Arial" w:cs="Arial"/>
          <w:b/>
        </w:rPr>
        <w:t>D</w:t>
      </w:r>
      <w:r w:rsidR="00095D04" w:rsidRPr="0091419F">
        <w:rPr>
          <w:rFonts w:ascii="Arial" w:hAnsi="Arial" w:cs="Arial"/>
          <w:b/>
        </w:rPr>
        <w:t>epending upon location</w:t>
      </w:r>
      <w:r w:rsidR="00BE69EB" w:rsidRPr="0091419F">
        <w:rPr>
          <w:rFonts w:ascii="Arial" w:hAnsi="Arial" w:cs="Arial"/>
          <w:b/>
        </w:rPr>
        <w:t>,</w:t>
      </w:r>
      <w:r w:rsidR="00CF3591" w:rsidRPr="0091419F">
        <w:rPr>
          <w:rFonts w:ascii="Arial" w:hAnsi="Arial" w:cs="Arial"/>
          <w:b/>
        </w:rPr>
        <w:t xml:space="preserve"> </w:t>
      </w:r>
      <w:r w:rsidR="00123162" w:rsidRPr="0091419F">
        <w:rPr>
          <w:rFonts w:ascii="Arial" w:hAnsi="Arial" w:cs="Arial"/>
          <w:b/>
        </w:rPr>
        <w:t>support can be challenging to characterise</w:t>
      </w:r>
      <w:r w:rsidR="00CF3591" w:rsidRPr="0091419F">
        <w:rPr>
          <w:rFonts w:ascii="Arial" w:hAnsi="Arial" w:cs="Arial"/>
          <w:b/>
        </w:rPr>
        <w:t xml:space="preserve"> and access. </w:t>
      </w:r>
      <w:r w:rsidR="00095D04" w:rsidRPr="0091419F">
        <w:rPr>
          <w:rFonts w:ascii="Arial" w:hAnsi="Arial" w:cs="Arial"/>
          <w:b/>
        </w:rPr>
        <w:t xml:space="preserve"> </w:t>
      </w:r>
      <w:r w:rsidR="00095D04" w:rsidRPr="0091419F">
        <w:rPr>
          <w:rFonts w:ascii="Arial" w:hAnsi="Arial" w:cs="Arial"/>
          <w:b/>
        </w:rPr>
        <w:fldChar w:fldCharType="begin"/>
      </w:r>
      <w:r>
        <w:rPr>
          <w:rFonts w:ascii="Arial" w:hAnsi="Arial" w:cs="Arial"/>
          <w:b/>
        </w:rPr>
        <w:instrText xml:space="preserve"> ADDIN EN.CITE &lt;EndNote&gt;&lt;Cite&gt;&lt;Author&gt;Joyce&lt;/Author&gt;&lt;Year&gt;2003&lt;/Year&gt;&lt;RecNum&gt;133&lt;/RecNum&gt;&lt;DisplayText&gt;(2)&lt;/DisplayText&gt;&lt;record&gt;&lt;rec-number&gt;133&lt;/rec-number&gt;&lt;foreign-keys&gt;&lt;key app="EN" db-id="5w9ptaerpvpxsoesfatvszpppavasr2stwsd" timestamp="1400028351"&gt;133&lt;/key&gt;&lt;/foreign-keys&gt;&lt;ref-type name="Journal Article"&gt;17&lt;/ref-type&gt;&lt;contributors&gt;&lt;authors&gt;&lt;author&gt;Joyce, Catherine&lt;/author&gt;&lt;author&gt;Veitch, Craig&lt;/author&gt;&lt;author&gt;Crossland, Lisa&lt;/author&gt;&lt;/authors&gt;&lt;/contributors&gt;&lt;titles&gt;&lt;title&gt;Professional and social support networks of rural general practitioners&lt;/title&gt;&lt;secondary-title&gt;Australian Journal of Rural Health&lt;/secondary-title&gt;&lt;/titles&gt;&lt;periodical&gt;&lt;full-title&gt;Australian Journal of Rural Health&lt;/full-title&gt;&lt;/periodical&gt;&lt;pages&gt;7-14&lt;/pages&gt;&lt;volume&gt;11&lt;/volume&gt;&lt;number&gt;1&lt;/number&gt;&lt;keywords&gt;&lt;keyword&gt;retention&lt;/keyword&gt;&lt;keyword&gt;rural general practitioners&lt;/keyword&gt;&lt;keyword&gt;support networks&lt;/keyword&gt;&lt;/keywords&gt;&lt;dates&gt;&lt;year&gt;2003&lt;/year&gt;&lt;/dates&gt;&lt;publisher&gt;Blackwell Science Pty&lt;/publisher&gt;&lt;isbn&gt;1440-1584&lt;/isbn&gt;&lt;urls&gt;&lt;related-urls&gt;&lt;url&gt;http://dx.doi.org/10.1046/j.1440-1584.2003.00461.x&lt;/url&gt;&lt;/related-urls&gt;&lt;/urls&gt;&lt;electronic-resource-num&gt;10.1046/j.1440-1584.2003.00461.x&lt;/electronic-resource-num&gt;&lt;/record&gt;&lt;/Cite&gt;&lt;/EndNote&gt;</w:instrText>
      </w:r>
      <w:r w:rsidR="00095D04" w:rsidRPr="0091419F">
        <w:rPr>
          <w:rFonts w:ascii="Arial" w:hAnsi="Arial" w:cs="Arial"/>
          <w:b/>
        </w:rPr>
        <w:fldChar w:fldCharType="separate"/>
      </w:r>
      <w:r>
        <w:rPr>
          <w:rFonts w:ascii="Arial" w:hAnsi="Arial" w:cs="Arial"/>
          <w:b/>
          <w:noProof/>
        </w:rPr>
        <w:t>(2)</w:t>
      </w:r>
      <w:r w:rsidR="00095D04" w:rsidRPr="0091419F">
        <w:rPr>
          <w:rFonts w:ascii="Arial" w:hAnsi="Arial" w:cs="Arial"/>
          <w:b/>
        </w:rPr>
        <w:fldChar w:fldCharType="end"/>
      </w:r>
      <w:r w:rsidR="00CF3591" w:rsidRPr="0091419F">
        <w:rPr>
          <w:rFonts w:ascii="Arial" w:hAnsi="Arial" w:cs="Arial"/>
          <w:b/>
        </w:rPr>
        <w:t xml:space="preserve"> </w:t>
      </w:r>
      <w:r>
        <w:rPr>
          <w:rFonts w:ascii="Arial" w:hAnsi="Arial" w:cs="Arial"/>
          <w:b/>
        </w:rPr>
        <w:t xml:space="preserve">Informal </w:t>
      </w:r>
      <w:r w:rsidR="00095D04" w:rsidRPr="0091419F">
        <w:rPr>
          <w:rFonts w:ascii="Arial" w:hAnsi="Arial" w:cs="Arial"/>
          <w:b/>
        </w:rPr>
        <w:t>connections between colleagues are not well described</w:t>
      </w:r>
      <w:r w:rsidR="00123162" w:rsidRPr="0091419F">
        <w:rPr>
          <w:rFonts w:ascii="Arial" w:hAnsi="Arial" w:cs="Arial"/>
          <w:b/>
        </w:rPr>
        <w:t xml:space="preserve"> </w:t>
      </w:r>
      <w:r w:rsidR="00095D04" w:rsidRPr="0091419F">
        <w:rPr>
          <w:rFonts w:ascii="Arial" w:hAnsi="Arial" w:cs="Arial"/>
          <w:b/>
        </w:rPr>
        <w:t xml:space="preserve">as a means of managing the </w:t>
      </w:r>
      <w:r w:rsidR="00CF3591" w:rsidRPr="0091419F">
        <w:rPr>
          <w:rFonts w:ascii="Arial" w:hAnsi="Arial" w:cs="Arial"/>
          <w:b/>
        </w:rPr>
        <w:t xml:space="preserve">many workplace </w:t>
      </w:r>
      <w:r>
        <w:rPr>
          <w:rFonts w:ascii="Arial" w:hAnsi="Arial" w:cs="Arial"/>
          <w:b/>
        </w:rPr>
        <w:t>demands upon the individual GP.</w:t>
      </w:r>
      <w:r>
        <w:rPr>
          <w:rFonts w:ascii="Arial" w:hAnsi="Arial" w:cs="Arial"/>
          <w:b/>
        </w:rPr>
        <w:fldChar w:fldCharType="begin">
          <w:fldData xml:space="preserve">PEVuZE5vdGU+PENpdGU+PEF1dGhvcj5CZWNrbWFuPC9BdXRob3I+PFllYXI+MjAxMjwvWWVhcj48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</w:fldData>
        </w:fldChar>
      </w:r>
      <w:r>
        <w:rPr>
          <w:rFonts w:ascii="Arial" w:hAnsi="Arial" w:cs="Arial"/>
          <w:b/>
        </w:rPr>
        <w:instrText xml:space="preserve"> ADDIN EN.CITE </w:instrText>
      </w:r>
      <w:r>
        <w:rPr>
          <w:rFonts w:ascii="Arial" w:hAnsi="Arial" w:cs="Arial"/>
          <w:b/>
        </w:rPr>
        <w:fldChar w:fldCharType="begin">
          <w:fldData xml:space="preserve">PEVuZE5vdGU+PENpdGU+PEF1dGhvcj5CZWNrbWFuPC9BdXRob3I+PFllYXI+MjAxMjwvWWVhcj48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</w:fldData>
        </w:fldChar>
      </w:r>
      <w:r>
        <w:rPr>
          <w:rFonts w:ascii="Arial" w:hAnsi="Arial" w:cs="Arial"/>
          <w:b/>
        </w:rPr>
        <w:instrText xml:space="preserve"> ADDIN EN.CITE.DATA </w:instrText>
      </w:r>
      <w:r>
        <w:rPr>
          <w:rFonts w:ascii="Arial" w:hAnsi="Arial" w:cs="Arial"/>
          <w:b/>
        </w:rPr>
      </w:r>
      <w:r>
        <w:rPr>
          <w:rFonts w:ascii="Arial" w:hAnsi="Arial" w:cs="Arial"/>
          <w:b/>
        </w:rPr>
        <w:fldChar w:fldCharType="end"/>
      </w:r>
      <w:r>
        <w:rPr>
          <w:rFonts w:ascii="Arial" w:hAnsi="Arial" w:cs="Arial"/>
          <w:b/>
        </w:rPr>
        <w:fldChar w:fldCharType="separate"/>
      </w:r>
      <w:r>
        <w:rPr>
          <w:rFonts w:ascii="Arial" w:hAnsi="Arial" w:cs="Arial"/>
          <w:b/>
          <w:noProof/>
        </w:rPr>
        <w:t>(3)</w:t>
      </w:r>
      <w:r>
        <w:rPr>
          <w:rFonts w:ascii="Arial" w:hAnsi="Arial" w:cs="Arial"/>
          <w:b/>
        </w:rPr>
        <w:fldChar w:fldCharType="end"/>
      </w:r>
      <w:r w:rsidRPr="0091419F">
        <w:rPr>
          <w:rFonts w:ascii="Arial" w:hAnsi="Arial" w:cs="Arial"/>
          <w:b/>
        </w:rPr>
        <w:t xml:space="preserve"> </w:t>
      </w:r>
    </w:p>
    <w:p w:rsidR="00E969FA" w:rsidRPr="0091419F" w:rsidRDefault="00E969FA" w:rsidP="00E969FA">
      <w:pPr>
        <w:pStyle w:val="NoSpacing"/>
        <w:rPr>
          <w:rFonts w:ascii="Arial" w:hAnsi="Arial" w:cs="Arial"/>
          <w:b/>
        </w:rPr>
      </w:pPr>
    </w:p>
    <w:p w:rsidR="0091419F" w:rsidRDefault="00E969FA" w:rsidP="0091419F">
      <w:pPr>
        <w:spacing w:after="0"/>
        <w:rPr>
          <w:rFonts w:ascii="Arial" w:hAnsi="Arial" w:cs="Arial"/>
          <w:b/>
        </w:rPr>
      </w:pPr>
      <w:r w:rsidRPr="0091419F">
        <w:rPr>
          <w:rFonts w:ascii="Arial" w:hAnsi="Arial" w:cs="Arial"/>
          <w:b/>
        </w:rPr>
        <w:t>Aims</w:t>
      </w:r>
      <w:r w:rsidR="00095D04" w:rsidRPr="0091419F">
        <w:rPr>
          <w:rFonts w:ascii="Arial" w:hAnsi="Arial" w:cs="Arial"/>
          <w:b/>
        </w:rPr>
        <w:t xml:space="preserve">:  </w:t>
      </w:r>
    </w:p>
    <w:p w:rsidR="00E969FA" w:rsidRPr="0091419F" w:rsidRDefault="007B4FF3" w:rsidP="0091419F">
      <w:pPr>
        <w:spacing w:after="0"/>
        <w:rPr>
          <w:rFonts w:ascii="Arial" w:hAnsi="Arial" w:cs="Arial"/>
          <w:b/>
        </w:rPr>
      </w:pPr>
      <w:r>
        <w:rPr>
          <w:rFonts w:ascii="Arial" w:hAnsi="Arial" w:cs="Arial"/>
          <w:b/>
        </w:rPr>
        <w:t>To explore the role of peer-</w:t>
      </w:r>
      <w:r w:rsidR="00095D04" w:rsidRPr="0091419F">
        <w:rPr>
          <w:rFonts w:ascii="Arial" w:hAnsi="Arial" w:cs="Arial"/>
          <w:b/>
        </w:rPr>
        <w:t>connection in General Practice</w:t>
      </w:r>
    </w:p>
    <w:p w:rsidR="00E969FA" w:rsidRPr="0091419F" w:rsidRDefault="00E969FA" w:rsidP="00E969FA">
      <w:pPr>
        <w:pStyle w:val="NoSpacing"/>
        <w:rPr>
          <w:rFonts w:ascii="Arial" w:hAnsi="Arial" w:cs="Arial"/>
          <w:b/>
        </w:rPr>
      </w:pPr>
    </w:p>
    <w:p w:rsidR="0091419F" w:rsidRDefault="00E969FA" w:rsidP="0091221E">
      <w:pPr>
        <w:spacing w:after="0"/>
        <w:rPr>
          <w:rFonts w:ascii="Arial" w:hAnsi="Arial" w:cs="Arial"/>
          <w:b/>
        </w:rPr>
      </w:pPr>
      <w:r w:rsidRPr="0091419F">
        <w:rPr>
          <w:rFonts w:ascii="Arial" w:hAnsi="Arial" w:cs="Arial"/>
          <w:b/>
        </w:rPr>
        <w:t>Method</w:t>
      </w:r>
      <w:r w:rsidR="00095D04" w:rsidRPr="0091419F">
        <w:rPr>
          <w:rFonts w:ascii="Arial" w:hAnsi="Arial" w:cs="Arial"/>
          <w:b/>
        </w:rPr>
        <w:t xml:space="preserve">: </w:t>
      </w:r>
    </w:p>
    <w:p w:rsidR="00E969FA" w:rsidRPr="0091419F" w:rsidRDefault="0091419F" w:rsidP="0091419F">
      <w:pPr>
        <w:spacing w:after="0"/>
        <w:rPr>
          <w:rFonts w:ascii="Arial" w:hAnsi="Arial" w:cs="Arial"/>
          <w:b/>
        </w:rPr>
      </w:pPr>
      <w:r>
        <w:rPr>
          <w:rFonts w:ascii="Arial" w:hAnsi="Arial" w:cs="Arial"/>
          <w:b/>
        </w:rPr>
        <w:t>This is a</w:t>
      </w:r>
      <w:r w:rsidR="00095D04" w:rsidRPr="0091419F">
        <w:rPr>
          <w:rFonts w:ascii="Arial" w:hAnsi="Arial" w:cs="Arial"/>
          <w:b/>
        </w:rPr>
        <w:t>n exploratory</w:t>
      </w:r>
      <w:r w:rsidR="00FF5BB3" w:rsidRPr="0091419F">
        <w:rPr>
          <w:rFonts w:ascii="Arial" w:hAnsi="Arial" w:cs="Arial"/>
          <w:b/>
        </w:rPr>
        <w:t xml:space="preserve"> qualitative</w:t>
      </w:r>
      <w:r w:rsidR="00095D04" w:rsidRPr="0091419F">
        <w:rPr>
          <w:rFonts w:ascii="Arial" w:hAnsi="Arial" w:cs="Arial"/>
          <w:b/>
        </w:rPr>
        <w:t xml:space="preserve"> study using semi structured i</w:t>
      </w:r>
      <w:r w:rsidR="0091221E" w:rsidRPr="0091419F">
        <w:rPr>
          <w:rFonts w:ascii="Arial" w:hAnsi="Arial" w:cs="Arial"/>
          <w:b/>
        </w:rPr>
        <w:t xml:space="preserve">nterviews and thematic analysis.  </w:t>
      </w:r>
      <w:r w:rsidR="00FF5BB3" w:rsidRPr="0091419F">
        <w:rPr>
          <w:rFonts w:ascii="Arial" w:hAnsi="Arial" w:cs="Arial"/>
          <w:b/>
        </w:rPr>
        <w:t xml:space="preserve">Twenty one Australian </w:t>
      </w:r>
      <w:r w:rsidRPr="0091419F">
        <w:rPr>
          <w:rFonts w:ascii="Arial" w:hAnsi="Arial" w:cs="Arial"/>
          <w:b/>
        </w:rPr>
        <w:t>GPs</w:t>
      </w:r>
      <w:r w:rsidR="00FF5BB3" w:rsidRPr="0091419F">
        <w:rPr>
          <w:rFonts w:ascii="Arial" w:hAnsi="Arial" w:cs="Arial"/>
          <w:b/>
        </w:rPr>
        <w:t xml:space="preserve"> who had an interest in self-selected peer groups wer</w:t>
      </w:r>
      <w:r>
        <w:rPr>
          <w:rFonts w:ascii="Arial" w:hAnsi="Arial" w:cs="Arial"/>
          <w:b/>
        </w:rPr>
        <w:t>e interviewed</w:t>
      </w:r>
      <w:r w:rsidR="00FF5BB3" w:rsidRPr="0091419F">
        <w:rPr>
          <w:rFonts w:ascii="Arial" w:hAnsi="Arial" w:cs="Arial"/>
          <w:b/>
        </w:rPr>
        <w:t>.   The data was analysed for themes using constructivist</w:t>
      </w:r>
      <w:r>
        <w:rPr>
          <w:rFonts w:ascii="Arial" w:hAnsi="Arial" w:cs="Arial"/>
          <w:b/>
        </w:rPr>
        <w:t xml:space="preserve"> and humanistic approaches providing</w:t>
      </w:r>
      <w:r w:rsidR="00123162" w:rsidRPr="0091419F">
        <w:rPr>
          <w:rFonts w:ascii="Arial" w:hAnsi="Arial" w:cs="Arial"/>
          <w:b/>
        </w:rPr>
        <w:t xml:space="preserve"> in-depth </w:t>
      </w:r>
      <w:r w:rsidR="00FF5BB3" w:rsidRPr="0091419F">
        <w:rPr>
          <w:rFonts w:ascii="Arial" w:hAnsi="Arial" w:cs="Arial"/>
          <w:b/>
        </w:rPr>
        <w:t xml:space="preserve">description of expert participation </w:t>
      </w:r>
      <w:r w:rsidR="00123162" w:rsidRPr="0091419F">
        <w:rPr>
          <w:rFonts w:ascii="Arial" w:hAnsi="Arial" w:cs="Arial"/>
          <w:b/>
        </w:rPr>
        <w:t>with</w:t>
      </w:r>
      <w:r w:rsidR="00FF5BB3" w:rsidRPr="0091419F">
        <w:rPr>
          <w:rFonts w:ascii="Arial" w:hAnsi="Arial" w:cs="Arial"/>
          <w:b/>
        </w:rPr>
        <w:t xml:space="preserve">in the emerging concept. </w:t>
      </w:r>
    </w:p>
    <w:p w:rsidR="00E969FA" w:rsidRPr="0091419F" w:rsidRDefault="00E969FA" w:rsidP="00E969FA">
      <w:pPr>
        <w:pStyle w:val="NoSpacing"/>
        <w:rPr>
          <w:rFonts w:ascii="Arial" w:hAnsi="Arial" w:cs="Arial"/>
          <w:b/>
        </w:rPr>
      </w:pPr>
    </w:p>
    <w:p w:rsidR="0091419F" w:rsidRPr="0091419F" w:rsidRDefault="00E969FA" w:rsidP="0091419F">
      <w:pPr>
        <w:pStyle w:val="NoSpacing"/>
        <w:rPr>
          <w:rFonts w:ascii="Arial" w:hAnsi="Arial" w:cs="Arial"/>
          <w:b/>
        </w:rPr>
      </w:pPr>
      <w:r w:rsidRPr="0091419F">
        <w:rPr>
          <w:rFonts w:ascii="Arial" w:hAnsi="Arial" w:cs="Arial"/>
          <w:b/>
        </w:rPr>
        <w:t>Results</w:t>
      </w:r>
      <w:r w:rsidR="00FF5BB3" w:rsidRPr="0091419F">
        <w:rPr>
          <w:rFonts w:ascii="Arial" w:hAnsi="Arial" w:cs="Arial"/>
          <w:b/>
        </w:rPr>
        <w:t xml:space="preserve">: </w:t>
      </w:r>
      <w:r w:rsidR="00123162" w:rsidRPr="0091419F">
        <w:rPr>
          <w:rFonts w:ascii="Arial" w:hAnsi="Arial" w:cs="Arial"/>
          <w:b/>
        </w:rPr>
        <w:t>M</w:t>
      </w:r>
      <w:r w:rsidR="00FF5BB3" w:rsidRPr="0091419F">
        <w:rPr>
          <w:rFonts w:ascii="Arial" w:hAnsi="Arial" w:cs="Arial"/>
          <w:b/>
        </w:rPr>
        <w:t>ajor themes: (preliminary)</w:t>
      </w:r>
    </w:p>
    <w:p w:rsidR="00123162" w:rsidRPr="0091419F" w:rsidRDefault="00123162" w:rsidP="0091419F">
      <w:pPr>
        <w:pStyle w:val="NoSpacing"/>
        <w:rPr>
          <w:rFonts w:ascii="Arial" w:hAnsi="Arial" w:cs="Arial"/>
          <w:b/>
        </w:rPr>
      </w:pPr>
      <w:r w:rsidRPr="0091419F">
        <w:rPr>
          <w:rFonts w:ascii="Arial" w:hAnsi="Arial" w:cs="Arial"/>
          <w:b/>
        </w:rPr>
        <w:t>There are access issues regardin</w:t>
      </w:r>
      <w:r w:rsidR="0091419F" w:rsidRPr="0091419F">
        <w:rPr>
          <w:rFonts w:ascii="Arial" w:hAnsi="Arial" w:cs="Arial"/>
          <w:b/>
        </w:rPr>
        <w:t>g barriers and enablers to peer-</w:t>
      </w:r>
      <w:r w:rsidRPr="0091419F">
        <w:rPr>
          <w:rFonts w:ascii="Arial" w:hAnsi="Arial" w:cs="Arial"/>
          <w:b/>
        </w:rPr>
        <w:t>connection as an informal learning and support concept.  When access is gained,</w:t>
      </w:r>
      <w:r w:rsidR="0091419F" w:rsidRPr="0091419F">
        <w:rPr>
          <w:rFonts w:ascii="Arial" w:hAnsi="Arial" w:cs="Arial"/>
          <w:b/>
        </w:rPr>
        <w:t xml:space="preserve"> rich learning in clinical</w:t>
      </w:r>
      <w:r w:rsidRPr="0091419F">
        <w:rPr>
          <w:rFonts w:ascii="Arial" w:hAnsi="Arial" w:cs="Arial"/>
          <w:b/>
        </w:rPr>
        <w:t>, affective and identity domains appears to be the result.</w:t>
      </w:r>
      <w:r w:rsidR="0091419F" w:rsidRPr="0091419F">
        <w:rPr>
          <w:rFonts w:ascii="Arial" w:hAnsi="Arial" w:cs="Arial"/>
          <w:b/>
        </w:rPr>
        <w:t xml:space="preserve">  The </w:t>
      </w:r>
      <w:r w:rsidRPr="0091419F">
        <w:rPr>
          <w:rFonts w:ascii="Arial" w:hAnsi="Arial" w:cs="Arial"/>
          <w:b/>
        </w:rPr>
        <w:t xml:space="preserve">connection within </w:t>
      </w:r>
      <w:r w:rsidR="007B4FF3">
        <w:rPr>
          <w:rFonts w:ascii="Arial" w:hAnsi="Arial" w:cs="Arial"/>
          <w:b/>
        </w:rPr>
        <w:t>the community appears to influence</w:t>
      </w:r>
      <w:r w:rsidRPr="0091419F">
        <w:rPr>
          <w:rFonts w:ascii="Arial" w:hAnsi="Arial" w:cs="Arial"/>
          <w:b/>
        </w:rPr>
        <w:t xml:space="preserve"> sustainability of practice and </w:t>
      </w:r>
      <w:r w:rsidR="007B4FF3">
        <w:rPr>
          <w:rFonts w:ascii="Arial" w:hAnsi="Arial" w:cs="Arial"/>
          <w:b/>
        </w:rPr>
        <w:t>practice location.</w:t>
      </w:r>
    </w:p>
    <w:p w:rsidR="00E969FA" w:rsidRPr="0091419F" w:rsidRDefault="00E969FA" w:rsidP="00E969FA">
      <w:pPr>
        <w:pStyle w:val="NoSpacing"/>
        <w:rPr>
          <w:rFonts w:ascii="Arial" w:hAnsi="Arial" w:cs="Arial"/>
          <w:b/>
        </w:rPr>
      </w:pPr>
    </w:p>
    <w:p w:rsidR="0091419F" w:rsidRPr="0091419F" w:rsidRDefault="00E969FA" w:rsidP="00E969FA">
      <w:pPr>
        <w:spacing w:after="0"/>
        <w:rPr>
          <w:rFonts w:ascii="Arial" w:hAnsi="Arial" w:cs="Arial"/>
          <w:b/>
        </w:rPr>
      </w:pPr>
      <w:proofErr w:type="gramStart"/>
      <w:r w:rsidRPr="0091419F">
        <w:rPr>
          <w:rFonts w:ascii="Arial" w:hAnsi="Arial" w:cs="Arial"/>
          <w:b/>
        </w:rPr>
        <w:t>Conclusion</w:t>
      </w:r>
      <w:r w:rsidR="00E54B54" w:rsidRPr="0091419F">
        <w:rPr>
          <w:rFonts w:ascii="Arial" w:hAnsi="Arial" w:cs="Arial"/>
          <w:b/>
        </w:rPr>
        <w:t>.</w:t>
      </w:r>
      <w:proofErr w:type="gramEnd"/>
    </w:p>
    <w:p w:rsidR="00E54B54" w:rsidRPr="0091419F" w:rsidRDefault="0091419F" w:rsidP="00E969FA">
      <w:pPr>
        <w:spacing w:after="0"/>
        <w:rPr>
          <w:rFonts w:ascii="Arial" w:hAnsi="Arial" w:cs="Arial"/>
          <w:b/>
        </w:rPr>
      </w:pPr>
      <w:r>
        <w:rPr>
          <w:rFonts w:ascii="Arial" w:hAnsi="Arial" w:cs="Arial"/>
          <w:b/>
        </w:rPr>
        <w:t>Peer-</w:t>
      </w:r>
      <w:r w:rsidR="00E54B54" w:rsidRPr="0091419F">
        <w:rPr>
          <w:rFonts w:ascii="Arial" w:hAnsi="Arial" w:cs="Arial"/>
          <w:b/>
        </w:rPr>
        <w:t xml:space="preserve">connection provides a means of sustaining General Practice work for the practitioners interviewed.  </w:t>
      </w:r>
      <w:r w:rsidR="00CF3591" w:rsidRPr="0091419F">
        <w:rPr>
          <w:rFonts w:ascii="Arial" w:hAnsi="Arial" w:cs="Arial"/>
          <w:b/>
        </w:rPr>
        <w:t xml:space="preserve">This is a highly </w:t>
      </w:r>
      <w:r>
        <w:rPr>
          <w:rFonts w:ascii="Arial" w:hAnsi="Arial" w:cs="Arial"/>
          <w:b/>
        </w:rPr>
        <w:t>valued role and yet the</w:t>
      </w:r>
      <w:r w:rsidR="00CF3591" w:rsidRPr="0091419F">
        <w:rPr>
          <w:rFonts w:ascii="Arial" w:hAnsi="Arial" w:cs="Arial"/>
          <w:b/>
        </w:rPr>
        <w:t xml:space="preserve"> language for this concept is sparse.  </w:t>
      </w:r>
      <w:r>
        <w:rPr>
          <w:rFonts w:ascii="Arial" w:hAnsi="Arial" w:cs="Arial"/>
          <w:b/>
        </w:rPr>
        <w:t xml:space="preserve">Peer-connection </w:t>
      </w:r>
      <w:r w:rsidR="00E54B54" w:rsidRPr="0091419F">
        <w:rPr>
          <w:rFonts w:ascii="Arial" w:hAnsi="Arial" w:cs="Arial"/>
          <w:b/>
        </w:rPr>
        <w:t>is a p</w:t>
      </w:r>
      <w:r w:rsidR="0091221E" w:rsidRPr="0091419F">
        <w:rPr>
          <w:rFonts w:ascii="Arial" w:hAnsi="Arial" w:cs="Arial"/>
          <w:b/>
        </w:rPr>
        <w:t xml:space="preserve">reliminary concept that needs further </w:t>
      </w:r>
      <w:r w:rsidR="00CF3591" w:rsidRPr="0091419F">
        <w:rPr>
          <w:rFonts w:ascii="Arial" w:hAnsi="Arial" w:cs="Arial"/>
          <w:b/>
        </w:rPr>
        <w:t>development</w:t>
      </w:r>
      <w:r>
        <w:rPr>
          <w:rFonts w:ascii="Arial" w:hAnsi="Arial" w:cs="Arial"/>
          <w:b/>
        </w:rPr>
        <w:t xml:space="preserve"> and research.</w:t>
      </w:r>
      <w:r w:rsidR="00E54B54" w:rsidRPr="0091419F">
        <w:rPr>
          <w:rFonts w:ascii="Arial" w:hAnsi="Arial" w:cs="Arial"/>
          <w:b/>
        </w:rPr>
        <w:t xml:space="preserve"> </w:t>
      </w:r>
    </w:p>
    <w:p w:rsidR="00E969FA" w:rsidRPr="0091419F" w:rsidRDefault="00E969FA" w:rsidP="00E969FA">
      <w:pPr>
        <w:pStyle w:val="NoSpacing"/>
        <w:rPr>
          <w:rFonts w:ascii="Arial" w:hAnsi="Arial" w:cs="Arial"/>
          <w:b/>
        </w:rPr>
      </w:pPr>
    </w:p>
    <w:p w:rsidR="0091419F" w:rsidRDefault="0091419F">
      <w:pPr>
        <w:rPr>
          <w:rFonts w:ascii="Arial" w:hAnsi="Arial" w:cs="Arial"/>
          <w:b/>
        </w:rPr>
      </w:pPr>
      <w:r>
        <w:rPr>
          <w:rFonts w:ascii="Arial" w:hAnsi="Arial" w:cs="Arial"/>
          <w:b/>
        </w:rPr>
        <w:br w:type="page"/>
      </w:r>
    </w:p>
    <w:p w:rsidR="00E969FA" w:rsidRPr="0091419F" w:rsidRDefault="00E969FA" w:rsidP="00E969FA">
      <w:pPr>
        <w:pStyle w:val="NoSpacing"/>
        <w:rPr>
          <w:rFonts w:ascii="Arial" w:hAnsi="Arial" w:cs="Arial"/>
          <w:b/>
        </w:rPr>
      </w:pPr>
    </w:p>
    <w:p w:rsidR="00E969FA" w:rsidRPr="0091419F" w:rsidRDefault="00E969FA" w:rsidP="00E969FA">
      <w:pPr>
        <w:pStyle w:val="NoSpacing"/>
        <w:rPr>
          <w:rFonts w:ascii="Arial" w:hAnsi="Arial" w:cs="Arial"/>
          <w:b/>
        </w:rPr>
      </w:pPr>
    </w:p>
    <w:p w:rsidR="00095D04" w:rsidRPr="0091419F" w:rsidRDefault="0091419F" w:rsidP="00A364F0">
      <w:pPr>
        <w:spacing w:after="0"/>
        <w:rPr>
          <w:rFonts w:ascii="Arial" w:hAnsi="Arial" w:cs="Arial"/>
          <w:b/>
        </w:rPr>
      </w:pPr>
      <w:r>
        <w:rPr>
          <w:rFonts w:ascii="Arial" w:hAnsi="Arial" w:cs="Arial"/>
          <w:b/>
        </w:rPr>
        <w:t>References</w:t>
      </w:r>
    </w:p>
    <w:p w:rsidR="00095D04" w:rsidRPr="0091419F" w:rsidRDefault="00095D04" w:rsidP="00A364F0">
      <w:pPr>
        <w:spacing w:after="0"/>
        <w:rPr>
          <w:rFonts w:ascii="Arial" w:hAnsi="Arial" w:cs="Arial"/>
          <w:b/>
        </w:rPr>
      </w:pPr>
    </w:p>
    <w:p w:rsidR="007B4FF3" w:rsidRPr="007B4FF3" w:rsidRDefault="00095D04" w:rsidP="007B4FF3">
      <w:pPr>
        <w:pStyle w:val="EndNoteBibliography"/>
        <w:spacing w:after="0"/>
      </w:pPr>
      <w:r w:rsidRPr="0091419F">
        <w:rPr>
          <w:rFonts w:ascii="Arial" w:hAnsi="Arial" w:cs="Arial"/>
          <w:b/>
        </w:rPr>
        <w:fldChar w:fldCharType="begin"/>
      </w:r>
      <w:r w:rsidRPr="0091419F">
        <w:rPr>
          <w:rFonts w:ascii="Arial" w:hAnsi="Arial" w:cs="Arial"/>
          <w:b/>
        </w:rPr>
        <w:instrText xml:space="preserve"> ADDIN EN.REFLIST </w:instrText>
      </w:r>
      <w:r w:rsidRPr="0091419F">
        <w:rPr>
          <w:rFonts w:ascii="Arial" w:hAnsi="Arial" w:cs="Arial"/>
          <w:b/>
        </w:rPr>
        <w:fldChar w:fldCharType="separate"/>
      </w:r>
      <w:r w:rsidR="007B4FF3" w:rsidRPr="007B4FF3">
        <w:t>1.</w:t>
      </w:r>
      <w:r w:rsidR="007B4FF3" w:rsidRPr="007B4FF3">
        <w:tab/>
        <w:t>Larkins SL, Spillman M, Parison J, Hays RB, Vanlint J, Veitch C. Isolation, flexibility and change in vocational training for general practice: personal and educational problems experienced by general practice registrars in Australia. Family practice. 2004;21(5):559-66.</w:t>
      </w:r>
    </w:p>
    <w:p w:rsidR="007B4FF3" w:rsidRPr="007B4FF3" w:rsidRDefault="007B4FF3" w:rsidP="007B4FF3">
      <w:pPr>
        <w:pStyle w:val="EndNoteBibliography"/>
        <w:spacing w:after="0"/>
      </w:pPr>
      <w:r w:rsidRPr="007B4FF3">
        <w:t>2.</w:t>
      </w:r>
      <w:r w:rsidRPr="007B4FF3">
        <w:tab/>
        <w:t>Joyce C, Veitch C, Crossland L. Professional and social support networks of rural general practitioners. Australian Journal of Rural Health. 2003;11(1):7-14.</w:t>
      </w:r>
    </w:p>
    <w:p w:rsidR="007B4FF3" w:rsidRPr="007B4FF3" w:rsidRDefault="007B4FF3" w:rsidP="007B4FF3">
      <w:pPr>
        <w:pStyle w:val="EndNoteBibliography"/>
      </w:pPr>
      <w:r w:rsidRPr="007B4FF3">
        <w:t>3.</w:t>
      </w:r>
      <w:r w:rsidRPr="007B4FF3">
        <w:tab/>
        <w:t>Beckman HB, Wendland M, Mooney C, Krasner MS, Quill TE, Suchman AL, et al. The impact of a program in mindful communication on primary care physicians. Academic Medicine. 2012;87(6):815-9.</w:t>
      </w:r>
    </w:p>
    <w:p w:rsidR="007A3219" w:rsidRPr="0091419F" w:rsidRDefault="00095D04" w:rsidP="00A364F0">
      <w:pPr>
        <w:spacing w:after="0"/>
        <w:rPr>
          <w:rFonts w:ascii="Arial" w:hAnsi="Arial" w:cs="Arial"/>
          <w:b/>
        </w:rPr>
      </w:pPr>
      <w:r w:rsidRPr="0091419F">
        <w:rPr>
          <w:rFonts w:ascii="Arial" w:hAnsi="Arial" w:cs="Arial"/>
          <w:b/>
        </w:rPr>
        <w:fldChar w:fldCharType="end"/>
      </w:r>
      <w:bookmarkStart w:id="0" w:name="_GoBack"/>
      <w:bookmarkEnd w:id="0"/>
    </w:p>
    <w:sectPr w:rsidR="007A3219" w:rsidRPr="0091419F"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BF5" w:rsidRDefault="00456BF5" w:rsidP="00DB6276">
      <w:pPr>
        <w:spacing w:after="0" w:line="240" w:lineRule="auto"/>
      </w:pPr>
      <w:r>
        <w:separator/>
      </w:r>
    </w:p>
  </w:endnote>
  <w:endnote w:type="continuationSeparator" w:id="0">
    <w:p w:rsidR="00456BF5" w:rsidRDefault="00456BF5"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BF5" w:rsidRDefault="00456BF5" w:rsidP="00DB6276">
      <w:pPr>
        <w:spacing w:after="0" w:line="240" w:lineRule="auto"/>
      </w:pPr>
      <w:r>
        <w:separator/>
      </w:r>
    </w:p>
  </w:footnote>
  <w:footnote w:type="continuationSeparator" w:id="0">
    <w:p w:rsidR="00456BF5" w:rsidRDefault="00456BF5" w:rsidP="00DB62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6E3A8C"/>
    <w:multiLevelType w:val="hybridMultilevel"/>
    <w:tmpl w:val="17EAF2E0"/>
    <w:lvl w:ilvl="0" w:tplc="0C090019">
      <w:start w:val="1"/>
      <w:numFmt w:val="lowerLetter"/>
      <w:lvlText w:val="%1."/>
      <w:lvlJc w:val="left"/>
      <w:pPr>
        <w:ind w:left="720" w:hanging="360"/>
      </w:pPr>
    </w:lvl>
    <w:lvl w:ilvl="1" w:tplc="3A7C004C">
      <w:start w:val="1"/>
      <w:numFmt w:val="lowerLetter"/>
      <w:lvlText w:val="(%2)"/>
      <w:lvlJc w:val="left"/>
      <w:pPr>
        <w:ind w:left="1440" w:hanging="360"/>
      </w:pPr>
      <w:rPr>
        <w:rFonts w:hint="default"/>
      </w:rPr>
    </w:lvl>
    <w:lvl w:ilvl="2" w:tplc="47DC2B5E">
      <w:start w:val="1"/>
      <w:numFmt w:val="lowerLetter"/>
      <w:lvlText w:val="%3."/>
      <w:lvlJc w:val="right"/>
      <w:pPr>
        <w:ind w:left="2160" w:hanging="180"/>
      </w:pPr>
      <w:rPr>
        <w:rFonts w:asciiTheme="minorHAnsi" w:eastAsiaTheme="minorHAnsi" w:hAnsiTheme="minorHAnsi" w:cstheme="minorBidi"/>
      </w:rPr>
    </w:lvl>
    <w:lvl w:ilvl="3" w:tplc="2D70A354">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6852920"/>
    <w:multiLevelType w:val="hybridMultilevel"/>
    <w:tmpl w:val="A7B40DD8"/>
    <w:lvl w:ilvl="0" w:tplc="555E8144">
      <w:start w:val="1"/>
      <w:numFmt w:val="decimal"/>
      <w:lvlText w:val="%1."/>
      <w:lvlJc w:val="left"/>
      <w:pPr>
        <w:ind w:left="720" w:hanging="360"/>
      </w:pPr>
      <w:rPr>
        <w:rFonts w:asciiTheme="minorHAnsi" w:eastAsiaTheme="minorHAnsi" w:hAnsiTheme="minorHAnsi" w:cstheme="minorBidi"/>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6"/>
  </w:num>
  <w:num w:numId="4">
    <w:abstractNumId w:val="26"/>
  </w:num>
  <w:num w:numId="5">
    <w:abstractNumId w:val="12"/>
  </w:num>
  <w:num w:numId="6">
    <w:abstractNumId w:val="24"/>
  </w:num>
  <w:num w:numId="7">
    <w:abstractNumId w:val="7"/>
  </w:num>
  <w:num w:numId="8">
    <w:abstractNumId w:val="14"/>
  </w:num>
  <w:num w:numId="9">
    <w:abstractNumId w:val="6"/>
  </w:num>
  <w:num w:numId="10">
    <w:abstractNumId w:val="23"/>
  </w:num>
  <w:num w:numId="11">
    <w:abstractNumId w:val="15"/>
  </w:num>
  <w:num w:numId="12">
    <w:abstractNumId w:val="4"/>
  </w:num>
  <w:num w:numId="13">
    <w:abstractNumId w:val="0"/>
  </w:num>
  <w:num w:numId="14">
    <w:abstractNumId w:val="25"/>
  </w:num>
  <w:num w:numId="15">
    <w:abstractNumId w:val="1"/>
  </w:num>
  <w:num w:numId="16">
    <w:abstractNumId w:val="18"/>
  </w:num>
  <w:num w:numId="17">
    <w:abstractNumId w:val="3"/>
  </w:num>
  <w:num w:numId="18">
    <w:abstractNumId w:val="22"/>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9"/>
  </w:num>
  <w:num w:numId="22">
    <w:abstractNumId w:val="20"/>
  </w:num>
  <w:num w:numId="23">
    <w:abstractNumId w:val="21"/>
  </w:num>
  <w:num w:numId="24">
    <w:abstractNumId w:val="11"/>
  </w:num>
  <w:num w:numId="25">
    <w:abstractNumId w:val="27"/>
  </w:num>
  <w:num w:numId="26">
    <w:abstractNumId w:val="28"/>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IyMzM1Nzc1tzAxsDRS0lEKTi0uzszPAykwrAUAYoAwqC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w9ptaerpvpxsoesfatvszpppavasr2stwsd&quot;&gt;KP 44 EndNote Library back up feb 2018&lt;record-ids&gt;&lt;item&gt;133&lt;/item&gt;&lt;item&gt;194&lt;/item&gt;&lt;item&gt;744&lt;/item&gt;&lt;/record-ids&gt;&lt;/item&gt;&lt;/Libraries&gt;"/>
  </w:docVars>
  <w:rsids>
    <w:rsidRoot w:val="00687FF6"/>
    <w:rsid w:val="0000578B"/>
    <w:rsid w:val="000530F3"/>
    <w:rsid w:val="0006205D"/>
    <w:rsid w:val="00065794"/>
    <w:rsid w:val="0009481D"/>
    <w:rsid w:val="000951B7"/>
    <w:rsid w:val="00095D04"/>
    <w:rsid w:val="000A005C"/>
    <w:rsid w:val="000D1EB3"/>
    <w:rsid w:val="00123162"/>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3F60F6"/>
    <w:rsid w:val="00456BF5"/>
    <w:rsid w:val="004806DA"/>
    <w:rsid w:val="004A4C8F"/>
    <w:rsid w:val="004A7DF6"/>
    <w:rsid w:val="004A7F18"/>
    <w:rsid w:val="004C4FEF"/>
    <w:rsid w:val="004D35FA"/>
    <w:rsid w:val="004F5E9D"/>
    <w:rsid w:val="00556C76"/>
    <w:rsid w:val="00561AD8"/>
    <w:rsid w:val="005C4F93"/>
    <w:rsid w:val="006150A8"/>
    <w:rsid w:val="00634A5F"/>
    <w:rsid w:val="00687FF6"/>
    <w:rsid w:val="006D10CF"/>
    <w:rsid w:val="006E5BD4"/>
    <w:rsid w:val="007340C2"/>
    <w:rsid w:val="007A3219"/>
    <w:rsid w:val="007A4975"/>
    <w:rsid w:val="007B4FF3"/>
    <w:rsid w:val="008426B4"/>
    <w:rsid w:val="00866BFD"/>
    <w:rsid w:val="008A6431"/>
    <w:rsid w:val="008D7BF0"/>
    <w:rsid w:val="0091221E"/>
    <w:rsid w:val="0091419F"/>
    <w:rsid w:val="00937FEB"/>
    <w:rsid w:val="0098351A"/>
    <w:rsid w:val="00984CE1"/>
    <w:rsid w:val="00995919"/>
    <w:rsid w:val="009C7760"/>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BE69EB"/>
    <w:rsid w:val="00C218BD"/>
    <w:rsid w:val="00C3505E"/>
    <w:rsid w:val="00C4224F"/>
    <w:rsid w:val="00C426BE"/>
    <w:rsid w:val="00CA4098"/>
    <w:rsid w:val="00CF3591"/>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4B54"/>
    <w:rsid w:val="00E55FB0"/>
    <w:rsid w:val="00E969FA"/>
    <w:rsid w:val="00EA51A6"/>
    <w:rsid w:val="00EC46E6"/>
    <w:rsid w:val="00ED7C3D"/>
    <w:rsid w:val="00EE417F"/>
    <w:rsid w:val="00F12827"/>
    <w:rsid w:val="00F21792"/>
    <w:rsid w:val="00F75019"/>
    <w:rsid w:val="00FA1A9A"/>
    <w:rsid w:val="00FA263D"/>
    <w:rsid w:val="00FF5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95D0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95D04"/>
    <w:rPr>
      <w:rFonts w:ascii="Calibri" w:hAnsi="Calibri" w:cs="Calibri"/>
      <w:noProof/>
      <w:lang w:val="en-US"/>
    </w:rPr>
  </w:style>
  <w:style w:type="paragraph" w:customStyle="1" w:styleId="EndNoteBibliography">
    <w:name w:val="EndNote Bibliography"/>
    <w:basedOn w:val="Normal"/>
    <w:link w:val="EndNoteBibliographyChar"/>
    <w:rsid w:val="00095D0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95D04"/>
    <w:rPr>
      <w:rFonts w:ascii="Calibri" w:hAnsi="Calibri" w:cs="Calibri"/>
      <w:noProof/>
      <w:lang w:val="en-US"/>
    </w:rPr>
  </w:style>
  <w:style w:type="character" w:customStyle="1" w:styleId="NoSpacingChar">
    <w:name w:val="No Spacing Char"/>
    <w:basedOn w:val="DefaultParagraphFont"/>
    <w:link w:val="NoSpacing"/>
    <w:uiPriority w:val="1"/>
    <w:rsid w:val="00FF5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link w:val="NoSpacingChar"/>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95D0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95D04"/>
    <w:rPr>
      <w:rFonts w:ascii="Calibri" w:hAnsi="Calibri" w:cs="Calibri"/>
      <w:noProof/>
      <w:lang w:val="en-US"/>
    </w:rPr>
  </w:style>
  <w:style w:type="paragraph" w:customStyle="1" w:styleId="EndNoteBibliography">
    <w:name w:val="EndNote Bibliography"/>
    <w:basedOn w:val="Normal"/>
    <w:link w:val="EndNoteBibliographyChar"/>
    <w:rsid w:val="00095D0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95D04"/>
    <w:rPr>
      <w:rFonts w:ascii="Calibri" w:hAnsi="Calibri" w:cs="Calibri"/>
      <w:noProof/>
      <w:lang w:val="en-US"/>
    </w:rPr>
  </w:style>
  <w:style w:type="character" w:customStyle="1" w:styleId="NoSpacingChar">
    <w:name w:val="No Spacing Char"/>
    <w:basedOn w:val="DefaultParagraphFont"/>
    <w:link w:val="NoSpacing"/>
    <w:uiPriority w:val="1"/>
    <w:rsid w:val="00FF5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945</Words>
  <Characters>5557</Characters>
  <Application>Microsoft Office Word</Application>
  <DocSecurity>0</DocSecurity>
  <Lines>135</Lines>
  <Paragraphs>41</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Bergeron</dc:creator>
  <cp:lastModifiedBy>Dr Karen Price</cp:lastModifiedBy>
  <cp:revision>2</cp:revision>
  <dcterms:created xsi:type="dcterms:W3CDTF">2018-02-05T04:36:00Z</dcterms:created>
  <dcterms:modified xsi:type="dcterms:W3CDTF">2018-02-05T04:36:00Z</dcterms:modified>
</cp:coreProperties>
</file>