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rPr>
          <w:rFonts w:ascii="Arial" w:cs="Arial" w:hAnsi="Arial" w:eastAsia="Arial"/>
          <w:b w:val="1"/>
          <w:bCs w:val="1"/>
          <w:sz w:val="20"/>
          <w:szCs w:val="20"/>
        </w:rPr>
      </w:pPr>
      <w:r>
        <w:rPr>
          <w:rFonts w:ascii="Arial" w:hAnsi="Arial"/>
          <w:b w:val="1"/>
          <w:bCs w:val="1"/>
          <w:sz w:val="20"/>
          <w:szCs w:val="20"/>
          <w:rtl w:val="0"/>
          <w:lang w:val="en-US"/>
        </w:rPr>
        <w:t>Presentation title</w:t>
      </w:r>
    </w:p>
    <w:p>
      <w:pPr>
        <w:pStyle w:val="Body"/>
        <w:spacing w:after="0" w:line="240" w:lineRule="auto"/>
        <w:rPr>
          <w:rFonts w:ascii="Arial" w:cs="Arial" w:hAnsi="Arial" w:eastAsia="Arial"/>
          <w:sz w:val="20"/>
          <w:szCs w:val="20"/>
        </w:rPr>
      </w:pPr>
      <w:r>
        <w:rPr>
          <w:rFonts w:ascii="Arial" w:hAnsi="Arial"/>
          <w:sz w:val="20"/>
          <w:szCs w:val="20"/>
          <w:rtl w:val="0"/>
          <w:lang w:val="en-US"/>
        </w:rPr>
        <w:t>E</w:t>
      </w:r>
      <w:r>
        <w:rPr>
          <w:rFonts w:ascii="Arial" w:hAnsi="Arial"/>
          <w:sz w:val="20"/>
          <w:szCs w:val="20"/>
          <w:rtl w:val="0"/>
          <w:lang w:val="en-US"/>
        </w:rPr>
        <w:t>ffective</w:t>
      </w:r>
      <w:r>
        <w:rPr>
          <w:rFonts w:ascii="Arial" w:hAnsi="Arial"/>
          <w:sz w:val="20"/>
          <w:szCs w:val="20"/>
          <w:rtl w:val="0"/>
          <w:lang w:val="en-US"/>
        </w:rPr>
        <w:t>ly</w:t>
      </w:r>
      <w:r>
        <w:rPr>
          <w:rFonts w:ascii="Arial" w:hAnsi="Arial"/>
          <w:sz w:val="20"/>
          <w:szCs w:val="20"/>
          <w:rtl w:val="0"/>
          <w:lang w:val="fr-FR"/>
        </w:rPr>
        <w:t xml:space="preserve"> implement</w:t>
      </w:r>
      <w:r>
        <w:rPr>
          <w:rFonts w:ascii="Arial" w:hAnsi="Arial"/>
          <w:sz w:val="20"/>
          <w:szCs w:val="20"/>
          <w:rtl w:val="0"/>
          <w:lang w:val="en-US"/>
        </w:rPr>
        <w:t>ing</w:t>
      </w:r>
      <w:r>
        <w:rPr>
          <w:rFonts w:ascii="Arial" w:hAnsi="Arial"/>
          <w:sz w:val="20"/>
          <w:szCs w:val="20"/>
          <w:rtl w:val="0"/>
        </w:rPr>
        <w:t xml:space="preserve"> </w:t>
      </w:r>
      <w:r>
        <w:rPr>
          <w:rFonts w:ascii="Arial" w:hAnsi="Arial"/>
          <w:sz w:val="20"/>
          <w:szCs w:val="20"/>
          <w:rtl w:val="0"/>
          <w:lang w:val="en-US"/>
        </w:rPr>
        <w:t>h</w:t>
      </w:r>
      <w:r>
        <w:rPr>
          <w:rFonts w:ascii="Arial" w:hAnsi="Arial"/>
          <w:sz w:val="20"/>
          <w:szCs w:val="20"/>
          <w:rtl w:val="0"/>
          <w:lang w:val="en-US"/>
        </w:rPr>
        <w:t xml:space="preserve">ealth </w:t>
      </w:r>
      <w:r>
        <w:rPr>
          <w:rFonts w:ascii="Arial" w:hAnsi="Arial"/>
          <w:sz w:val="20"/>
          <w:szCs w:val="20"/>
          <w:rtl w:val="0"/>
          <w:lang w:val="en-US"/>
        </w:rPr>
        <w:t>c</w:t>
      </w:r>
      <w:r>
        <w:rPr>
          <w:rFonts w:ascii="Arial" w:hAnsi="Arial"/>
          <w:sz w:val="20"/>
          <w:szCs w:val="20"/>
          <w:rtl w:val="0"/>
          <w:lang w:val="en-US"/>
        </w:rPr>
        <w:t>hecks for Aboriginal and Torres Strait Islander peoples.</w:t>
      </w:r>
    </w:p>
    <w:p>
      <w:pPr>
        <w:pStyle w:val="Body"/>
        <w:spacing w:after="0" w:line="240" w:lineRule="auto"/>
        <w:rPr>
          <w:rFonts w:ascii="Arial" w:cs="Arial" w:hAnsi="Arial" w:eastAsia="Arial"/>
          <w:sz w:val="20"/>
          <w:szCs w:val="20"/>
        </w:rPr>
      </w:pPr>
    </w:p>
    <w:p>
      <w:pPr>
        <w:pStyle w:val="Body"/>
        <w:spacing w:after="0" w:line="240" w:lineRule="auto"/>
        <w:rPr>
          <w:rFonts w:ascii="Arial" w:cs="Arial" w:hAnsi="Arial" w:eastAsia="Arial"/>
          <w:b w:val="1"/>
          <w:bCs w:val="1"/>
          <w:sz w:val="20"/>
          <w:szCs w:val="20"/>
        </w:rPr>
      </w:pPr>
      <w:r>
        <w:rPr>
          <w:rFonts w:ascii="Arial" w:hAnsi="Arial"/>
          <w:b w:val="1"/>
          <w:bCs w:val="1"/>
          <w:sz w:val="20"/>
          <w:szCs w:val="20"/>
          <w:rtl w:val="0"/>
          <w:lang w:val="en-US"/>
        </w:rPr>
        <w:t>Explain why your paper is relevant, important and of interest to GP22 participants</w:t>
      </w:r>
    </w:p>
    <w:p>
      <w:pPr>
        <w:pStyle w:val="Body"/>
        <w:spacing w:after="0" w:line="240" w:lineRule="auto"/>
        <w:rPr>
          <w:rFonts w:ascii="Arial" w:cs="Arial" w:hAnsi="Arial" w:eastAsia="Arial"/>
          <w:sz w:val="20"/>
          <w:szCs w:val="20"/>
        </w:rPr>
      </w:pPr>
      <w:r>
        <w:rPr>
          <w:rFonts w:ascii="Arial" w:hAnsi="Arial"/>
          <w:sz w:val="20"/>
          <w:szCs w:val="20"/>
          <w:rtl w:val="0"/>
          <w:lang w:val="en-US"/>
        </w:rPr>
        <w:t xml:space="preserve">Health checks are a fundamental preventative health activity and when we do them effectively they benefit our patients holistically.  Understanding the how, why and whom of implementing effective health checks is key to strengthening the health and well-being our patients and our community. </w:t>
      </w:r>
    </w:p>
    <w:p>
      <w:pPr>
        <w:pStyle w:val="Body"/>
        <w:spacing w:after="0" w:line="240" w:lineRule="auto"/>
        <w:rPr>
          <w:rFonts w:ascii="Arial" w:cs="Arial" w:hAnsi="Arial" w:eastAsia="Arial"/>
          <w:b w:val="1"/>
          <w:bCs w:val="1"/>
          <w:sz w:val="20"/>
          <w:szCs w:val="20"/>
        </w:rPr>
      </w:pPr>
    </w:p>
    <w:p>
      <w:pPr>
        <w:pStyle w:val="Body"/>
        <w:spacing w:after="0" w:line="240" w:lineRule="auto"/>
        <w:rPr>
          <w:rFonts w:ascii="Arial" w:cs="Arial" w:hAnsi="Arial" w:eastAsia="Arial"/>
          <w:b w:val="1"/>
          <w:bCs w:val="1"/>
          <w:sz w:val="20"/>
          <w:szCs w:val="20"/>
        </w:rPr>
      </w:pPr>
      <w:r>
        <w:rPr>
          <w:rFonts w:ascii="Arial" w:hAnsi="Arial"/>
          <w:b w:val="1"/>
          <w:bCs w:val="1"/>
          <w:sz w:val="20"/>
          <w:szCs w:val="20"/>
          <w:rtl w:val="0"/>
          <w:lang w:val="en-US"/>
        </w:rPr>
        <w:t xml:space="preserve">Take home message </w:t>
      </w:r>
    </w:p>
    <w:p>
      <w:pPr>
        <w:pStyle w:val="List Paragraph"/>
        <w:numPr>
          <w:ilvl w:val="0"/>
          <w:numId w:val="2"/>
        </w:numPr>
        <w:bidi w:val="0"/>
        <w:spacing w:after="0" w:line="240" w:lineRule="auto"/>
        <w:ind w:right="0"/>
        <w:jc w:val="left"/>
        <w:rPr>
          <w:rFonts w:ascii="Arial" w:hAnsi="Arial"/>
          <w:sz w:val="20"/>
          <w:szCs w:val="20"/>
          <w:rtl w:val="0"/>
          <w:lang w:val="en-US"/>
        </w:rPr>
      </w:pPr>
      <w:r>
        <w:rPr>
          <w:rFonts w:ascii="Arial" w:hAnsi="Arial"/>
          <w:sz w:val="20"/>
          <w:szCs w:val="20"/>
          <w:rtl w:val="0"/>
          <w:lang w:val="en-US"/>
        </w:rPr>
        <w:t>Our realist review will improve the current understanding of effective health check implementation.</w:t>
      </w:r>
    </w:p>
    <w:p>
      <w:pPr>
        <w:pStyle w:val="Body"/>
        <w:spacing w:after="0" w:line="240" w:lineRule="auto"/>
        <w:rPr>
          <w:rFonts w:ascii="Arial" w:cs="Arial" w:hAnsi="Arial" w:eastAsia="Arial"/>
          <w:b w:val="1"/>
          <w:bCs w:val="1"/>
          <w:sz w:val="20"/>
          <w:szCs w:val="20"/>
        </w:rPr>
      </w:pPr>
    </w:p>
    <w:p>
      <w:pPr>
        <w:pStyle w:val="Body"/>
        <w:spacing w:after="0" w:line="240" w:lineRule="auto"/>
        <w:rPr>
          <w:rFonts w:ascii="Arial" w:cs="Arial" w:hAnsi="Arial" w:eastAsia="Arial"/>
          <w:sz w:val="20"/>
          <w:szCs w:val="20"/>
        </w:rPr>
      </w:pPr>
      <w:r>
        <w:rPr>
          <w:rFonts w:ascii="Arial" w:hAnsi="Arial"/>
          <w:b w:val="1"/>
          <w:bCs w:val="1"/>
          <w:sz w:val="20"/>
          <w:szCs w:val="20"/>
          <w:rtl w:val="0"/>
          <w:lang w:val="en-US"/>
        </w:rPr>
        <w:t>Background</w:t>
      </w:r>
    </w:p>
    <w:p>
      <w:pPr>
        <w:pStyle w:val="Body"/>
        <w:spacing w:after="0" w:line="240" w:lineRule="auto"/>
        <w:rPr>
          <w:rFonts w:ascii="Arial" w:cs="Arial" w:hAnsi="Arial" w:eastAsia="Arial"/>
          <w:sz w:val="20"/>
          <w:szCs w:val="20"/>
        </w:rPr>
      </w:pPr>
      <w:r>
        <w:rPr>
          <w:rFonts w:ascii="Arial" w:hAnsi="Arial"/>
          <w:sz w:val="20"/>
          <w:szCs w:val="20"/>
          <w:rtl w:val="0"/>
          <w:lang w:val="en-US"/>
        </w:rPr>
        <w:t xml:space="preserve">Improvements in chronic disease attributable mortality among Aboriginal and Torres Strait Islander people may be due in part to the recent increases in the uptake of health checks.  However, regional variations in the utilisation, access and quality of health checks across Australia </w:t>
      </w:r>
      <w:r>
        <w:rPr>
          <w:rFonts w:ascii="Arial" w:hAnsi="Arial"/>
          <w:sz w:val="20"/>
          <w:szCs w:val="20"/>
          <w:rtl w:val="0"/>
          <w:lang w:val="en-US"/>
        </w:rPr>
        <w:t>may</w:t>
      </w:r>
      <w:r>
        <w:rPr>
          <w:rFonts w:ascii="Arial" w:hAnsi="Arial"/>
          <w:sz w:val="20"/>
          <w:szCs w:val="20"/>
          <w:rtl w:val="0"/>
          <w:lang w:val="en-US"/>
        </w:rPr>
        <w:t xml:space="preserve"> impact the effectiveness of chronic disease prevention activities. </w:t>
      </w:r>
    </w:p>
    <w:p>
      <w:pPr>
        <w:pStyle w:val="Body"/>
        <w:spacing w:after="0" w:line="240" w:lineRule="auto"/>
        <w:rPr>
          <w:rFonts w:ascii="Arial" w:cs="Arial" w:hAnsi="Arial" w:eastAsia="Arial"/>
        </w:rPr>
      </w:pPr>
    </w:p>
    <w:p>
      <w:pPr>
        <w:pStyle w:val="Body"/>
        <w:spacing w:after="0" w:line="240" w:lineRule="auto"/>
        <w:rPr>
          <w:rFonts w:ascii="Arial" w:cs="Arial" w:hAnsi="Arial" w:eastAsia="Arial"/>
          <w:b w:val="1"/>
          <w:bCs w:val="1"/>
          <w:sz w:val="20"/>
          <w:szCs w:val="20"/>
        </w:rPr>
      </w:pPr>
      <w:r>
        <w:rPr>
          <w:rFonts w:ascii="Arial" w:hAnsi="Arial"/>
          <w:b w:val="1"/>
          <w:bCs w:val="1"/>
          <w:sz w:val="20"/>
          <w:szCs w:val="20"/>
          <w:rtl w:val="0"/>
          <w:lang w:val="en-US"/>
        </w:rPr>
        <w:t>Aim / Hypothesis</w:t>
      </w:r>
    </w:p>
    <w:p>
      <w:pPr>
        <w:pStyle w:val="Body"/>
        <w:spacing w:after="0" w:line="240" w:lineRule="auto"/>
        <w:rPr>
          <w:rFonts w:ascii="Arial" w:cs="Arial" w:hAnsi="Arial" w:eastAsia="Arial"/>
          <w:sz w:val="20"/>
          <w:szCs w:val="20"/>
        </w:rPr>
      </w:pPr>
      <w:r>
        <w:rPr>
          <w:rFonts w:ascii="Arial" w:hAnsi="Arial"/>
          <w:sz w:val="20"/>
          <w:szCs w:val="20"/>
          <w:rtl w:val="0"/>
          <w:lang w:val="en-US"/>
        </w:rPr>
        <w:t>To understand the opportunities and challenges in the effective implementation of health checks in the prevention and early detection of chronic diseases for Aboriginal and Torres Strait Islander peoples.</w:t>
      </w:r>
    </w:p>
    <w:p>
      <w:pPr>
        <w:pStyle w:val="Body"/>
        <w:spacing w:after="0" w:line="240" w:lineRule="auto"/>
        <w:rPr>
          <w:rFonts w:ascii="Arial" w:cs="Arial" w:hAnsi="Arial" w:eastAsia="Arial"/>
          <w:sz w:val="20"/>
          <w:szCs w:val="20"/>
        </w:rPr>
      </w:pPr>
    </w:p>
    <w:p>
      <w:pPr>
        <w:pStyle w:val="Body"/>
        <w:spacing w:after="0" w:line="240" w:lineRule="auto"/>
        <w:rPr>
          <w:rFonts w:ascii="Arial" w:cs="Arial" w:hAnsi="Arial" w:eastAsia="Arial"/>
          <w:b w:val="1"/>
          <w:bCs w:val="1"/>
          <w:sz w:val="20"/>
          <w:szCs w:val="20"/>
        </w:rPr>
      </w:pPr>
      <w:r>
        <w:rPr>
          <w:rFonts w:ascii="Arial" w:hAnsi="Arial"/>
          <w:b w:val="1"/>
          <w:bCs w:val="1"/>
          <w:sz w:val="20"/>
          <w:szCs w:val="20"/>
          <w:rtl w:val="0"/>
          <w:lang w:val="en-US"/>
        </w:rPr>
        <w:t>Method</w:t>
      </w:r>
    </w:p>
    <w:p>
      <w:pPr>
        <w:pStyle w:val="Body"/>
        <w:spacing w:after="0" w:line="240" w:lineRule="auto"/>
        <w:rPr>
          <w:rFonts w:ascii="Arial" w:cs="Arial" w:hAnsi="Arial" w:eastAsia="Arial"/>
          <w:sz w:val="20"/>
          <w:szCs w:val="20"/>
        </w:rPr>
      </w:pPr>
      <w:r>
        <w:rPr>
          <w:rFonts w:ascii="Arial" w:hAnsi="Arial"/>
          <w:sz w:val="20"/>
          <w:szCs w:val="20"/>
          <w:rtl w:val="0"/>
          <w:lang w:val="en-US"/>
        </w:rPr>
        <w:t>Our realist review will apply the context-mechanism-outcome (CMO) configuration to gain an understanding of the how, why, and whom of health check effectiveness.  The realist program logic will be developed through literature review and stakeholder consultation.  Multiple electronic databases will be considered as data sources, from the period 1 November 1999 to 31 April 2022.</w:t>
      </w:r>
    </w:p>
    <w:p>
      <w:pPr>
        <w:pStyle w:val="Body"/>
        <w:spacing w:after="0" w:line="240" w:lineRule="auto"/>
        <w:rPr>
          <w:rFonts w:ascii="Arial" w:cs="Arial" w:hAnsi="Arial" w:eastAsia="Arial"/>
          <w:sz w:val="20"/>
          <w:szCs w:val="20"/>
        </w:rPr>
      </w:pPr>
    </w:p>
    <w:p>
      <w:pPr>
        <w:pStyle w:val="Body"/>
        <w:spacing w:after="0" w:line="240" w:lineRule="auto"/>
        <w:rPr>
          <w:rFonts w:ascii="Arial" w:cs="Arial" w:hAnsi="Arial" w:eastAsia="Arial"/>
          <w:b w:val="1"/>
          <w:bCs w:val="1"/>
          <w:sz w:val="20"/>
          <w:szCs w:val="20"/>
        </w:rPr>
      </w:pPr>
      <w:r>
        <w:rPr>
          <w:rFonts w:ascii="Arial" w:hAnsi="Arial"/>
          <w:b w:val="1"/>
          <w:bCs w:val="1"/>
          <w:sz w:val="20"/>
          <w:szCs w:val="20"/>
          <w:rtl w:val="0"/>
          <w:lang w:val="en-US"/>
        </w:rPr>
        <w:t>Results</w:t>
      </w:r>
    </w:p>
    <w:p>
      <w:pPr>
        <w:pStyle w:val="Body"/>
        <w:spacing w:after="0" w:line="240" w:lineRule="auto"/>
        <w:rPr>
          <w:rFonts w:ascii="Arial" w:cs="Arial" w:hAnsi="Arial" w:eastAsia="Arial"/>
          <w:sz w:val="20"/>
          <w:szCs w:val="20"/>
        </w:rPr>
      </w:pPr>
      <w:r>
        <w:rPr>
          <w:rFonts w:ascii="Arial" w:hAnsi="Arial"/>
          <w:sz w:val="20"/>
          <w:szCs w:val="20"/>
          <w:rtl w:val="0"/>
          <w:lang w:val="en-US"/>
        </w:rPr>
        <w:t>We will present the program logic of our on-going realist review. We will also present preliminary research findings, including identified opportunities and priorities.</w:t>
      </w:r>
    </w:p>
    <w:p>
      <w:pPr>
        <w:pStyle w:val="Body"/>
        <w:spacing w:after="0" w:line="240" w:lineRule="auto"/>
        <w:rPr>
          <w:rFonts w:ascii="Arial" w:cs="Arial" w:hAnsi="Arial" w:eastAsia="Arial"/>
          <w:sz w:val="20"/>
          <w:szCs w:val="20"/>
        </w:rPr>
      </w:pPr>
    </w:p>
    <w:p>
      <w:pPr>
        <w:pStyle w:val="Body"/>
        <w:spacing w:after="0" w:line="240" w:lineRule="auto"/>
        <w:rPr>
          <w:rFonts w:ascii="Arial" w:cs="Arial" w:hAnsi="Arial" w:eastAsia="Arial"/>
          <w:b w:val="1"/>
          <w:bCs w:val="1"/>
          <w:sz w:val="20"/>
          <w:szCs w:val="20"/>
        </w:rPr>
      </w:pPr>
      <w:r>
        <w:rPr>
          <w:rFonts w:ascii="Arial" w:hAnsi="Arial"/>
          <w:b w:val="1"/>
          <w:bCs w:val="1"/>
          <w:sz w:val="20"/>
          <w:szCs w:val="20"/>
          <w:rtl w:val="0"/>
          <w:lang w:val="en-US"/>
        </w:rPr>
        <w:t>Discussion</w:t>
      </w:r>
    </w:p>
    <w:p>
      <w:pPr>
        <w:pStyle w:val="Body"/>
        <w:spacing w:after="0" w:line="240" w:lineRule="auto"/>
        <w:rPr>
          <w:rFonts w:ascii="Arial" w:cs="Arial" w:hAnsi="Arial" w:eastAsia="Arial"/>
          <w:sz w:val="20"/>
          <w:szCs w:val="20"/>
        </w:rPr>
      </w:pPr>
      <w:r>
        <w:rPr>
          <w:rFonts w:ascii="Arial" w:hAnsi="Arial"/>
          <w:sz w:val="20"/>
          <w:szCs w:val="20"/>
          <w:rtl w:val="0"/>
          <w:lang w:val="en-US"/>
        </w:rPr>
        <w:t>By developing evidence-informed recommendations that value and acknowledge Aboriginal and Torres Strait Islander peoples</w:t>
      </w:r>
      <w:r>
        <w:rPr>
          <w:rFonts w:ascii="Arial" w:hAnsi="Arial" w:hint="default"/>
          <w:sz w:val="20"/>
          <w:szCs w:val="20"/>
          <w:rtl w:val="0"/>
          <w:lang w:val="en-US"/>
        </w:rPr>
        <w:t xml:space="preserve">’ </w:t>
      </w:r>
      <w:r>
        <w:rPr>
          <w:rFonts w:ascii="Arial" w:hAnsi="Arial"/>
          <w:sz w:val="20"/>
          <w:szCs w:val="20"/>
          <w:rtl w:val="0"/>
          <w:lang w:val="en-US"/>
        </w:rPr>
        <w:t>cultural contexts, the review findings may guide and inform co-designed, people-centred interventions for improving the delivery of health checks.</w:t>
      </w:r>
    </w:p>
    <w:p>
      <w:pPr>
        <w:pStyle w:val="Body"/>
        <w:spacing w:after="0" w:line="240" w:lineRule="auto"/>
        <w:rPr>
          <w:rFonts w:ascii="Arial" w:cs="Arial" w:hAnsi="Arial" w:eastAsia="Arial"/>
          <w:sz w:val="20"/>
          <w:szCs w:val="20"/>
        </w:rPr>
      </w:pPr>
    </w:p>
    <w:p>
      <w:pPr>
        <w:pStyle w:val="Body"/>
        <w:spacing w:after="0" w:line="240" w:lineRule="auto"/>
        <w:rPr>
          <w:rFonts w:ascii="Arial" w:cs="Arial" w:hAnsi="Arial" w:eastAsia="Arial"/>
          <w:b w:val="1"/>
          <w:bCs w:val="1"/>
          <w:sz w:val="20"/>
          <w:szCs w:val="20"/>
        </w:rPr>
      </w:pPr>
      <w:r>
        <w:rPr>
          <w:rFonts w:ascii="Arial" w:hAnsi="Arial"/>
          <w:b w:val="1"/>
          <w:bCs w:val="1"/>
          <w:sz w:val="20"/>
          <w:szCs w:val="20"/>
          <w:rtl w:val="0"/>
          <w:lang w:val="it-IT"/>
        </w:rPr>
        <w:t>Conclusion</w:t>
      </w:r>
    </w:p>
    <w:p>
      <w:pPr>
        <w:pStyle w:val="Body"/>
        <w:spacing w:after="0" w:line="240" w:lineRule="auto"/>
      </w:pPr>
      <w:r>
        <w:rPr>
          <w:rFonts w:ascii="Arial" w:hAnsi="Arial"/>
          <w:sz w:val="20"/>
          <w:szCs w:val="20"/>
          <w:rtl w:val="0"/>
          <w:lang w:val="en-US"/>
        </w:rPr>
        <w:t>The presented program logic of our ongoing realist review will contribute to a better understanding of the effective implementation of health checks.</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