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29D6A" w14:textId="77777777" w:rsidR="005C4F93" w:rsidRPr="00153A3C" w:rsidRDefault="005C4F93" w:rsidP="00E969FA">
      <w:pPr>
        <w:spacing w:after="0"/>
        <w:rPr>
          <w:rFonts w:cs="Arial"/>
          <w:b/>
        </w:rPr>
      </w:pPr>
      <w:r w:rsidRPr="00153A3C">
        <w:rPr>
          <w:rFonts w:cs="Arial"/>
          <w:b/>
        </w:rPr>
        <w:t>Title</w:t>
      </w:r>
    </w:p>
    <w:p w14:paraId="33BDF84D" w14:textId="5396739A" w:rsidR="005C4F93" w:rsidRPr="00153A3C" w:rsidRDefault="00126CBB" w:rsidP="00E969FA">
      <w:pPr>
        <w:spacing w:after="0"/>
        <w:rPr>
          <w:rFonts w:cs="Arial"/>
        </w:rPr>
      </w:pPr>
      <w:r>
        <w:rPr>
          <w:rFonts w:cs="Arial"/>
        </w:rPr>
        <w:t xml:space="preserve">Tackling </w:t>
      </w:r>
      <w:r w:rsidR="00A92C53">
        <w:rPr>
          <w:rFonts w:cs="Arial"/>
        </w:rPr>
        <w:t>the consequences of cancer treatment</w:t>
      </w:r>
      <w:proofErr w:type="gramStart"/>
      <w:r w:rsidR="00A92C53">
        <w:rPr>
          <w:rFonts w:cs="Arial"/>
        </w:rPr>
        <w:t>;</w:t>
      </w:r>
      <w:proofErr w:type="gramEnd"/>
      <w:r w:rsidR="00A92C53">
        <w:rPr>
          <w:rFonts w:cs="Arial"/>
        </w:rPr>
        <w:t xml:space="preserve"> engaging community</w:t>
      </w:r>
      <w:r w:rsidR="00FB7D96">
        <w:rPr>
          <w:rFonts w:cs="Arial"/>
        </w:rPr>
        <w:t xml:space="preserve"> </w:t>
      </w:r>
      <w:r w:rsidR="00A92C53">
        <w:rPr>
          <w:rFonts w:cs="Arial"/>
        </w:rPr>
        <w:t>support networks</w:t>
      </w:r>
    </w:p>
    <w:p w14:paraId="19EB6124" w14:textId="77777777" w:rsidR="006D1665" w:rsidRPr="00153A3C" w:rsidRDefault="006D1665" w:rsidP="00E969FA">
      <w:pPr>
        <w:spacing w:after="0"/>
        <w:rPr>
          <w:rFonts w:cs="Arial"/>
        </w:rPr>
      </w:pPr>
    </w:p>
    <w:p w14:paraId="75FA5A45" w14:textId="77777777" w:rsidR="005C4F93" w:rsidRPr="00153A3C" w:rsidRDefault="00634A5F" w:rsidP="00E969FA">
      <w:pPr>
        <w:spacing w:after="0"/>
        <w:rPr>
          <w:rFonts w:cs="Arial"/>
          <w:b/>
        </w:rPr>
      </w:pPr>
      <w:r w:rsidRPr="00153A3C">
        <w:rPr>
          <w:rFonts w:cs="Arial"/>
          <w:b/>
        </w:rPr>
        <w:t>Author and affiliations</w:t>
      </w:r>
    </w:p>
    <w:p w14:paraId="32BC7405" w14:textId="63DA25E5" w:rsidR="004869E3" w:rsidRPr="00153A3C" w:rsidRDefault="00C42247" w:rsidP="00E969FA">
      <w:pPr>
        <w:spacing w:after="0"/>
        <w:rPr>
          <w:rFonts w:cs="Arial"/>
        </w:rPr>
      </w:pPr>
      <w:r>
        <w:rPr>
          <w:rFonts w:cs="Arial"/>
        </w:rPr>
        <w:t>Grant M</w:t>
      </w:r>
      <w:r w:rsidR="00A92C53">
        <w:rPr>
          <w:rFonts w:cs="Arial"/>
          <w:vertAlign w:val="superscript"/>
        </w:rPr>
        <w:t>1</w:t>
      </w:r>
    </w:p>
    <w:p w14:paraId="02BBB3C5" w14:textId="77777777" w:rsidR="005C4F93" w:rsidRPr="00E26D40" w:rsidRDefault="005C4F93" w:rsidP="00153A3C">
      <w:pPr>
        <w:spacing w:after="0"/>
        <w:rPr>
          <w:rFonts w:cs="Arial"/>
          <w:sz w:val="20"/>
          <w:szCs w:val="20"/>
        </w:rPr>
      </w:pPr>
    </w:p>
    <w:p w14:paraId="0E21EC1F" w14:textId="1CC4A5FD" w:rsidR="00987626" w:rsidRPr="00E26D40" w:rsidRDefault="00A92C53" w:rsidP="00153A3C">
      <w:pPr>
        <w:spacing w:after="0"/>
        <w:rPr>
          <w:rFonts w:cs="Arial"/>
          <w:sz w:val="20"/>
          <w:szCs w:val="20"/>
        </w:rPr>
      </w:pPr>
      <w:r>
        <w:rPr>
          <w:rFonts w:cs="Arial"/>
          <w:sz w:val="20"/>
          <w:szCs w:val="20"/>
          <w:vertAlign w:val="superscript"/>
        </w:rPr>
        <w:t>1</w:t>
      </w:r>
      <w:r w:rsidR="00C42247">
        <w:rPr>
          <w:rFonts w:cs="Arial"/>
          <w:sz w:val="20"/>
          <w:szCs w:val="20"/>
          <w:vertAlign w:val="superscript"/>
        </w:rPr>
        <w:t xml:space="preserve"> </w:t>
      </w:r>
      <w:r w:rsidR="00C42247" w:rsidRPr="00E26D40">
        <w:rPr>
          <w:rFonts w:cs="Arial"/>
          <w:sz w:val="20"/>
          <w:szCs w:val="20"/>
        </w:rPr>
        <w:t>VCCC Palliative Medicine Research Group, St Vincent’s Hospital Melbourne, VIC, Australia</w:t>
      </w:r>
    </w:p>
    <w:p w14:paraId="3E587D53" w14:textId="77777777" w:rsidR="00153A3C" w:rsidRPr="00153A3C" w:rsidRDefault="00153A3C" w:rsidP="00153A3C">
      <w:pPr>
        <w:spacing w:after="120"/>
        <w:rPr>
          <w:rFonts w:cs="Arial"/>
          <w:b/>
        </w:rPr>
      </w:pPr>
      <w:bookmarkStart w:id="0" w:name="_GoBack"/>
      <w:bookmarkEnd w:id="0"/>
    </w:p>
    <w:p w14:paraId="580CF6A7" w14:textId="155777F6" w:rsidR="00E969FA" w:rsidRPr="00A6733E" w:rsidRDefault="00E969FA" w:rsidP="00A6733E">
      <w:pPr>
        <w:spacing w:after="120"/>
        <w:rPr>
          <w:rFonts w:cs="Arial"/>
          <w:b/>
        </w:rPr>
      </w:pPr>
      <w:r w:rsidRPr="00A6733E">
        <w:rPr>
          <w:rFonts w:cs="Arial"/>
          <w:b/>
        </w:rPr>
        <w:t>Background</w:t>
      </w:r>
    </w:p>
    <w:p w14:paraId="7179201B" w14:textId="3421B12C" w:rsidR="00A92C53" w:rsidRPr="00A6733E" w:rsidRDefault="00C5218E" w:rsidP="00153A3C">
      <w:pPr>
        <w:pStyle w:val="NoSpacing"/>
        <w:spacing w:after="120"/>
        <w:rPr>
          <w:rFonts w:cs="Times New Roman"/>
        </w:rPr>
      </w:pPr>
      <w:r>
        <w:rPr>
          <w:rFonts w:cs="Times New Roman"/>
        </w:rPr>
        <w:t xml:space="preserve">  </w:t>
      </w:r>
      <w:r w:rsidR="00E50CEE">
        <w:rPr>
          <w:rFonts w:cs="Times New Roman"/>
        </w:rPr>
        <w:t>O</w:t>
      </w:r>
      <w:r w:rsidR="00A92C53" w:rsidRPr="00A6733E">
        <w:rPr>
          <w:rFonts w:cs="Times New Roman"/>
        </w:rPr>
        <w:t>ne million Australian’s live with cancer or cancer survivorship.  Providing medical care and support for cancer extends beyond the formal health system, as many patients access adjuvant therapies, sources of information and support networks.</w:t>
      </w:r>
    </w:p>
    <w:p w14:paraId="129A8434" w14:textId="7193AF09" w:rsidR="00A92C53" w:rsidRPr="00A6733E" w:rsidRDefault="00A92C53" w:rsidP="00153A3C">
      <w:pPr>
        <w:pStyle w:val="NoSpacing"/>
        <w:spacing w:after="120"/>
        <w:rPr>
          <w:rFonts w:cs="Arial"/>
        </w:rPr>
      </w:pPr>
      <w:r w:rsidRPr="00A6733E">
        <w:rPr>
          <w:rFonts w:cs="Times New Roman"/>
        </w:rPr>
        <w:t xml:space="preserve"> </w:t>
      </w:r>
      <w:r w:rsidR="00C5218E">
        <w:rPr>
          <w:rFonts w:cs="Times New Roman"/>
        </w:rPr>
        <w:t xml:space="preserve"> </w:t>
      </w:r>
      <w:r w:rsidR="00A6733E">
        <w:rPr>
          <w:rFonts w:eastAsia="Times New Roman" w:cs="Times New Roman"/>
        </w:rPr>
        <w:t>Formalised support</w:t>
      </w:r>
      <w:r w:rsidRPr="00A6733E">
        <w:rPr>
          <w:rFonts w:eastAsia="Times New Roman" w:cs="Times New Roman"/>
        </w:rPr>
        <w:t xml:space="preserve"> groups are a well-researched entity in cancer care and survivorship, and can provide emotional, education and social benefit for those involved, yet have limited uptake. Informal community networks are vast, </w:t>
      </w:r>
      <w:r w:rsidR="00A6733E">
        <w:rPr>
          <w:rFonts w:eastAsia="Times New Roman" w:cs="Times New Roman"/>
        </w:rPr>
        <w:t xml:space="preserve">and may fulfil many of these roles whilst being adaptive to the needs of the individual. </w:t>
      </w:r>
      <w:r w:rsidR="00264FC2" w:rsidRPr="00A6733E">
        <w:rPr>
          <w:rFonts w:eastAsia="Times New Roman" w:cs="Times New Roman"/>
        </w:rPr>
        <w:t>Recent research demonstrates engagement with</w:t>
      </w:r>
      <w:r w:rsidR="00A6733E">
        <w:rPr>
          <w:rFonts w:eastAsia="Times New Roman" w:cs="Times New Roman"/>
        </w:rPr>
        <w:t xml:space="preserve"> informal</w:t>
      </w:r>
      <w:r w:rsidR="00264FC2" w:rsidRPr="00A6733E">
        <w:rPr>
          <w:rFonts w:eastAsia="Times New Roman" w:cs="Times New Roman"/>
        </w:rPr>
        <w:t xml:space="preserve"> social networks is a key contributor to health status and may reduce rates of hospitalisation</w:t>
      </w:r>
      <w:r w:rsidR="00A6733E">
        <w:rPr>
          <w:rFonts w:eastAsia="Times New Roman" w:cs="Times New Roman"/>
        </w:rPr>
        <w:t xml:space="preserve"> </w:t>
      </w:r>
      <w:r w:rsidR="00264FC2" w:rsidRPr="00A6733E">
        <w:rPr>
          <w:rFonts w:eastAsia="Times New Roman" w:cs="Times New Roman"/>
        </w:rPr>
        <w:fldChar w:fldCharType="begin">
          <w:fldData xml:space="preserve">PEVuZE5vdGU+PENpdGU+PEF1dGhvcj5TYXJtYTwvQXV0aG9yPjxZZWFyPjIwMTg8L1llYXI+PFJl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</w:fldData>
        </w:fldChar>
      </w:r>
      <w:r w:rsidR="00126CBB">
        <w:rPr>
          <w:rFonts w:eastAsia="Times New Roman" w:cs="Times New Roman"/>
        </w:rPr>
        <w:instrText xml:space="preserve"> ADDIN EN.CITE </w:instrText>
      </w:r>
      <w:r w:rsidR="00126CBB">
        <w:rPr>
          <w:rFonts w:eastAsia="Times New Roman" w:cs="Times New Roman"/>
        </w:rPr>
        <w:fldChar w:fldCharType="begin">
          <w:fldData xml:space="preserve">PEVuZE5vdGU+PENpdGU+PEF1dGhvcj5TYXJtYTwvQXV0aG9yPjxZZWFyPjIwMTg8L1llYXI+PFJl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</w:fldData>
        </w:fldChar>
      </w:r>
      <w:r w:rsidR="00126CBB">
        <w:rPr>
          <w:rFonts w:eastAsia="Times New Roman" w:cs="Times New Roman"/>
        </w:rPr>
        <w:instrText xml:space="preserve"> ADDIN EN.CITE.DATA </w:instrText>
      </w:r>
      <w:r w:rsidR="00126CBB">
        <w:rPr>
          <w:rFonts w:eastAsia="Times New Roman" w:cs="Times New Roman"/>
        </w:rPr>
      </w:r>
      <w:r w:rsidR="00126CBB">
        <w:rPr>
          <w:rFonts w:eastAsia="Times New Roman" w:cs="Times New Roman"/>
        </w:rPr>
        <w:fldChar w:fldCharType="end"/>
      </w:r>
      <w:r w:rsidR="00264FC2" w:rsidRPr="00A6733E">
        <w:rPr>
          <w:rFonts w:eastAsia="Times New Roman" w:cs="Times New Roman"/>
        </w:rPr>
        <w:fldChar w:fldCharType="separate"/>
      </w:r>
      <w:r w:rsidR="00126CBB">
        <w:rPr>
          <w:rFonts w:eastAsia="Times New Roman" w:cs="Times New Roman"/>
          <w:noProof/>
        </w:rPr>
        <w:t>(1)</w:t>
      </w:r>
      <w:r w:rsidR="00264FC2" w:rsidRPr="00A6733E">
        <w:rPr>
          <w:rFonts w:eastAsia="Times New Roman" w:cs="Times New Roman"/>
        </w:rPr>
        <w:fldChar w:fldCharType="end"/>
      </w:r>
      <w:r w:rsidR="00A6733E">
        <w:rPr>
          <w:rFonts w:eastAsia="Times New Roman" w:cs="Times New Roman"/>
        </w:rPr>
        <w:t>.</w:t>
      </w:r>
    </w:p>
    <w:p w14:paraId="59513D59" w14:textId="77777777" w:rsidR="00A92C53" w:rsidRPr="00A6733E" w:rsidRDefault="00A92C53" w:rsidP="00153A3C">
      <w:pPr>
        <w:pStyle w:val="NoSpacing"/>
        <w:spacing w:after="120"/>
        <w:rPr>
          <w:rFonts w:cs="Arial"/>
        </w:rPr>
      </w:pPr>
    </w:p>
    <w:p w14:paraId="0D74BB83" w14:textId="752D9670" w:rsidR="00E969FA" w:rsidRPr="00A6733E" w:rsidRDefault="00E969FA" w:rsidP="000D14E8">
      <w:pPr>
        <w:spacing w:after="120"/>
        <w:rPr>
          <w:rFonts w:cs="Arial"/>
          <w:b/>
        </w:rPr>
      </w:pPr>
      <w:r w:rsidRPr="00A6733E">
        <w:rPr>
          <w:rFonts w:cs="Arial"/>
          <w:b/>
        </w:rPr>
        <w:t>Aims</w:t>
      </w:r>
    </w:p>
    <w:p w14:paraId="54C55340" w14:textId="0B85B138" w:rsidR="00FB7D96" w:rsidRPr="00A6733E" w:rsidRDefault="00FB7D96" w:rsidP="00153A3C">
      <w:pPr>
        <w:pStyle w:val="NoSpacing"/>
        <w:spacing w:after="120"/>
        <w:rPr>
          <w:rFonts w:cs="Arial"/>
        </w:rPr>
      </w:pPr>
      <w:r w:rsidRPr="00A6733E">
        <w:rPr>
          <w:rFonts w:cs="Arial"/>
        </w:rPr>
        <w:t xml:space="preserve"> </w:t>
      </w:r>
      <w:r w:rsidR="00C5218E">
        <w:rPr>
          <w:rFonts w:cs="Arial"/>
        </w:rPr>
        <w:t xml:space="preserve"> </w:t>
      </w:r>
      <w:r w:rsidRPr="00A6733E">
        <w:rPr>
          <w:rFonts w:cs="Arial"/>
        </w:rPr>
        <w:t>This sess</w:t>
      </w:r>
      <w:r w:rsidR="004D2C1E" w:rsidRPr="00A6733E">
        <w:rPr>
          <w:rFonts w:cs="Arial"/>
        </w:rPr>
        <w:t>ion will focus on the role</w:t>
      </w:r>
      <w:r w:rsidRPr="00A6733E">
        <w:rPr>
          <w:rFonts w:cs="Arial"/>
        </w:rPr>
        <w:t xml:space="preserve"> of engaging </w:t>
      </w:r>
      <w:r w:rsidR="004D2C1E" w:rsidRPr="00A6733E">
        <w:rPr>
          <w:rFonts w:cs="Arial"/>
        </w:rPr>
        <w:t>patient</w:t>
      </w:r>
      <w:r w:rsidR="00A6733E">
        <w:rPr>
          <w:rFonts w:cs="Arial"/>
        </w:rPr>
        <w:t>s</w:t>
      </w:r>
      <w:r w:rsidR="004D2C1E" w:rsidRPr="00A6733E">
        <w:rPr>
          <w:rFonts w:cs="Arial"/>
        </w:rPr>
        <w:t xml:space="preserve"> </w:t>
      </w:r>
      <w:r w:rsidRPr="00A6733E">
        <w:rPr>
          <w:rFonts w:cs="Arial"/>
        </w:rPr>
        <w:t>with community</w:t>
      </w:r>
      <w:r w:rsidR="004D2C1E" w:rsidRPr="00A6733E">
        <w:rPr>
          <w:rFonts w:cs="Arial"/>
        </w:rPr>
        <w:t xml:space="preserve"> supports through cancer treatment and </w:t>
      </w:r>
      <w:r w:rsidRPr="00A6733E">
        <w:rPr>
          <w:rFonts w:cs="Arial"/>
        </w:rPr>
        <w:t>survivorship.</w:t>
      </w:r>
    </w:p>
    <w:p w14:paraId="70F145D7" w14:textId="77777777" w:rsidR="000D14E8" w:rsidRPr="00A6733E" w:rsidRDefault="000D14E8" w:rsidP="00153A3C">
      <w:pPr>
        <w:spacing w:after="120"/>
        <w:rPr>
          <w:rFonts w:cs="Arial"/>
          <w:b/>
        </w:rPr>
      </w:pPr>
    </w:p>
    <w:p w14:paraId="524A51ED" w14:textId="77777777" w:rsidR="0044264A" w:rsidRPr="00A6733E" w:rsidRDefault="00E969FA" w:rsidP="00153A3C">
      <w:pPr>
        <w:spacing w:after="120"/>
        <w:rPr>
          <w:rFonts w:cs="Arial"/>
          <w:b/>
        </w:rPr>
      </w:pPr>
      <w:r w:rsidRPr="00A6733E">
        <w:rPr>
          <w:rFonts w:cs="Arial"/>
          <w:b/>
        </w:rPr>
        <w:t>Method</w:t>
      </w:r>
    </w:p>
    <w:p w14:paraId="0835D9ED" w14:textId="38CE5FFA" w:rsidR="00E969FA" w:rsidRPr="00A6733E" w:rsidRDefault="00E26D40" w:rsidP="00153A3C">
      <w:pPr>
        <w:pStyle w:val="NoSpacing"/>
        <w:spacing w:after="120"/>
        <w:rPr>
          <w:rFonts w:cs="Arial"/>
        </w:rPr>
      </w:pPr>
      <w:r w:rsidRPr="00A6733E">
        <w:rPr>
          <w:rFonts w:cs="Arial"/>
        </w:rPr>
        <w:t xml:space="preserve">  </w:t>
      </w:r>
      <w:r w:rsidR="000D14E8" w:rsidRPr="00A6733E">
        <w:rPr>
          <w:rFonts w:cs="Arial"/>
        </w:rPr>
        <w:t>The presentation</w:t>
      </w:r>
      <w:r w:rsidR="00FB7D96" w:rsidRPr="00A6733E">
        <w:rPr>
          <w:rFonts w:cs="Arial"/>
        </w:rPr>
        <w:t xml:space="preserve"> will be based upon a qualitative study of cancer patient experiences and attitudes to community support networks in cancer. Semi-structured interviews were conducted with patients, carers and support network members, </w:t>
      </w:r>
      <w:r w:rsidR="000D14E8" w:rsidRPr="00A6733E">
        <w:rPr>
          <w:rFonts w:cs="Arial"/>
        </w:rPr>
        <w:t>undergoing hermeneutic analysis.</w:t>
      </w:r>
    </w:p>
    <w:p w14:paraId="14F610FF" w14:textId="77777777" w:rsidR="00E969FA" w:rsidRPr="00A6733E" w:rsidRDefault="00E969FA" w:rsidP="00153A3C">
      <w:pPr>
        <w:pStyle w:val="NoSpacing"/>
        <w:spacing w:after="120"/>
        <w:rPr>
          <w:rFonts w:cs="Arial"/>
        </w:rPr>
      </w:pPr>
    </w:p>
    <w:p w14:paraId="3EF6CD72" w14:textId="77777777" w:rsidR="00E969FA" w:rsidRPr="00A6733E" w:rsidRDefault="00E969FA" w:rsidP="00153A3C">
      <w:pPr>
        <w:spacing w:after="120"/>
        <w:rPr>
          <w:rFonts w:cs="Arial"/>
          <w:b/>
        </w:rPr>
      </w:pPr>
      <w:r w:rsidRPr="00A6733E">
        <w:rPr>
          <w:rFonts w:cs="Arial"/>
          <w:b/>
        </w:rPr>
        <w:t>Results</w:t>
      </w:r>
    </w:p>
    <w:p w14:paraId="76569F5C" w14:textId="77777777" w:rsidR="004D2C1E" w:rsidRPr="00A6733E" w:rsidRDefault="004D2C1E" w:rsidP="00153A3C">
      <w:pPr>
        <w:pStyle w:val="NoSpacing"/>
        <w:spacing w:after="120"/>
        <w:rPr>
          <w:rFonts w:cs="Arial"/>
        </w:rPr>
      </w:pPr>
      <w:r w:rsidRPr="00A6733E">
        <w:rPr>
          <w:rFonts w:cs="Arial"/>
        </w:rPr>
        <w:t xml:space="preserve">   The qualitative study is currently being undertaken, with 15 interviews conducted thus far, with a likely total of 30 interviews dependant on data saturation. </w:t>
      </w:r>
    </w:p>
    <w:p w14:paraId="27CB4B7B" w14:textId="52B75A3A" w:rsidR="004D2C1E" w:rsidRPr="00A6733E" w:rsidRDefault="004D2C1E" w:rsidP="00153A3C">
      <w:pPr>
        <w:pStyle w:val="NoSpacing"/>
        <w:spacing w:after="120"/>
        <w:rPr>
          <w:rFonts w:cs="Arial"/>
          <w:b/>
        </w:rPr>
      </w:pPr>
      <w:r w:rsidRPr="00A6733E">
        <w:rPr>
          <w:rFonts w:cs="Arial"/>
          <w:b/>
        </w:rPr>
        <w:t xml:space="preserve">   </w:t>
      </w:r>
      <w:r w:rsidRPr="00A6733E">
        <w:rPr>
          <w:rFonts w:cs="Arial"/>
        </w:rPr>
        <w:t>The presentation will a</w:t>
      </w:r>
      <w:r w:rsidR="00E50CEE">
        <w:rPr>
          <w:rFonts w:cs="Arial"/>
        </w:rPr>
        <w:t>lso explore recent international</w:t>
      </w:r>
      <w:r w:rsidRPr="00A6733E">
        <w:rPr>
          <w:rFonts w:cs="Arial"/>
        </w:rPr>
        <w:t xml:space="preserve"> literature regarding community support networks in chronic disease and cancer. It is expected that it will inform the audien</w:t>
      </w:r>
      <w:r w:rsidR="001555FA" w:rsidRPr="00A6733E">
        <w:rPr>
          <w:rFonts w:cs="Arial"/>
        </w:rPr>
        <w:t>ce of the role, perceptions, types of supports, and potential benefits of community networks in cancer care.</w:t>
      </w:r>
      <w:r w:rsidR="00E26D40" w:rsidRPr="00A6733E">
        <w:rPr>
          <w:rFonts w:cs="Arial"/>
          <w:b/>
        </w:rPr>
        <w:t xml:space="preserve">   </w:t>
      </w:r>
    </w:p>
    <w:p w14:paraId="04761BA9" w14:textId="77777777" w:rsidR="000D14E8" w:rsidRPr="00A6733E" w:rsidRDefault="000D14E8" w:rsidP="00153A3C">
      <w:pPr>
        <w:pStyle w:val="NoSpacing"/>
        <w:spacing w:after="120"/>
        <w:rPr>
          <w:rFonts w:cs="Arial"/>
        </w:rPr>
      </w:pPr>
    </w:p>
    <w:p w14:paraId="7C8DCE6E" w14:textId="77777777" w:rsidR="00E969FA" w:rsidRPr="00A6733E" w:rsidRDefault="00E969FA" w:rsidP="00153A3C">
      <w:pPr>
        <w:spacing w:after="120"/>
        <w:rPr>
          <w:rFonts w:cs="Arial"/>
          <w:b/>
        </w:rPr>
      </w:pPr>
      <w:r w:rsidRPr="00A6733E">
        <w:rPr>
          <w:rFonts w:cs="Arial"/>
          <w:b/>
        </w:rPr>
        <w:t>Conclusion</w:t>
      </w:r>
    </w:p>
    <w:p w14:paraId="67355A7A" w14:textId="5DDF446F" w:rsidR="00E969FA" w:rsidRPr="00A6733E" w:rsidRDefault="00E26D40" w:rsidP="00153A3C">
      <w:pPr>
        <w:pStyle w:val="NoSpacing"/>
        <w:spacing w:after="120"/>
        <w:rPr>
          <w:rFonts w:cs="Arial"/>
        </w:rPr>
      </w:pPr>
      <w:r w:rsidRPr="00A6733E">
        <w:rPr>
          <w:rFonts w:cs="Arial"/>
        </w:rPr>
        <w:t xml:space="preserve">   </w:t>
      </w:r>
      <w:r w:rsidR="001555FA" w:rsidRPr="00A6733E">
        <w:rPr>
          <w:rFonts w:cs="Arial"/>
        </w:rPr>
        <w:t xml:space="preserve">Providing cancer patient with </w:t>
      </w:r>
      <w:r w:rsidR="00A92C53" w:rsidRPr="00A6733E">
        <w:rPr>
          <w:rFonts w:cs="Arial"/>
        </w:rPr>
        <w:t>community based support network can improve knowledge and resilience through cancer treatment and potentially improve outcomes.</w:t>
      </w:r>
    </w:p>
    <w:p w14:paraId="04DCF8BA" w14:textId="77777777" w:rsidR="006D1665" w:rsidRPr="00153A3C" w:rsidRDefault="006D1665" w:rsidP="00153A3C">
      <w:pPr>
        <w:pStyle w:val="NoSpacing"/>
        <w:spacing w:after="120"/>
        <w:rPr>
          <w:rFonts w:ascii="Arial" w:hAnsi="Arial" w:cs="Arial"/>
        </w:rPr>
      </w:pPr>
    </w:p>
    <w:p w14:paraId="2C3EBB75" w14:textId="77777777" w:rsidR="00E969FA" w:rsidRPr="003F534D" w:rsidRDefault="00E969FA" w:rsidP="00E969FA">
      <w:pPr>
        <w:pStyle w:val="NoSpacing"/>
        <w:rPr>
          <w:rFonts w:ascii="Arial" w:hAnsi="Arial" w:cs="Arial"/>
        </w:rPr>
      </w:pPr>
    </w:p>
    <w:p w14:paraId="7DAA40B5" w14:textId="77777777" w:rsidR="00153A3C" w:rsidRPr="00153A3C" w:rsidRDefault="00E969FA" w:rsidP="00153A3C">
      <w:pPr>
        <w:spacing w:after="0"/>
        <w:rPr>
          <w:rFonts w:ascii="Arial" w:hAnsi="Arial" w:cs="Arial"/>
        </w:rPr>
      </w:pPr>
      <w:r w:rsidRPr="003F534D">
        <w:rPr>
          <w:rFonts w:ascii="Arial" w:hAnsi="Arial" w:cs="Arial"/>
          <w:b/>
        </w:rPr>
        <w:t xml:space="preserve">References </w:t>
      </w:r>
      <w:r w:rsidRPr="003F534D">
        <w:rPr>
          <w:rFonts w:ascii="Arial" w:hAnsi="Arial" w:cs="Arial"/>
        </w:rPr>
        <w:t>(If applicable)</w:t>
      </w:r>
    </w:p>
    <w:p w14:paraId="71496E20" w14:textId="77777777" w:rsidR="00126CBB" w:rsidRPr="00126CBB" w:rsidRDefault="00153A3C" w:rsidP="00126CBB">
      <w:pPr>
        <w:pStyle w:val="EndNoteBibliography"/>
        <w:rPr>
          <w:noProof/>
        </w:rPr>
      </w:pPr>
      <w:r>
        <w:rPr>
          <w:rFonts w:cs="Arial"/>
        </w:rPr>
        <w:fldChar w:fldCharType="begin"/>
      </w:r>
      <w:r>
        <w:rPr>
          <w:rFonts w:cs="Arial"/>
        </w:rPr>
        <w:instrText xml:space="preserve"> ADDIN EN.REFLIST </w:instrText>
      </w:r>
      <w:r>
        <w:rPr>
          <w:rFonts w:cs="Arial"/>
        </w:rPr>
        <w:fldChar w:fldCharType="separate"/>
      </w:r>
      <w:r w:rsidR="00126CBB" w:rsidRPr="00126CBB">
        <w:rPr>
          <w:noProof/>
        </w:rPr>
        <w:t>1.</w:t>
      </w:r>
      <w:r w:rsidR="00126CBB" w:rsidRPr="00126CBB">
        <w:rPr>
          <w:noProof/>
        </w:rPr>
        <w:tab/>
        <w:t>Sarma EA, Kawachi I, Poole EM, Tworoger SS, Giovannucci EL, Fuchs CS, et al. Social integration and survival after diagnosis of colorectal cancer. Cancer. 2018;124(4):833-40.</w:t>
      </w:r>
    </w:p>
    <w:p w14:paraId="2968054E" w14:textId="66374470" w:rsidR="005C1786" w:rsidRPr="001816DC" w:rsidRDefault="00153A3C" w:rsidP="001816DC">
      <w:pPr>
        <w:rPr>
          <w:rFonts w:cs="Arial"/>
        </w:rPr>
      </w:pPr>
      <w:r>
        <w:rPr>
          <w:rFonts w:cs="Arial"/>
        </w:rPr>
        <w:fldChar w:fldCharType="end"/>
      </w:r>
    </w:p>
    <w:sectPr w:rsidR="005C1786" w:rsidRPr="001816DC"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2E5CC" w14:textId="77777777" w:rsidR="00264FC2" w:rsidRDefault="00264FC2" w:rsidP="00DB6276">
      <w:pPr>
        <w:spacing w:after="0" w:line="240" w:lineRule="auto"/>
      </w:pPr>
      <w:r>
        <w:separator/>
      </w:r>
    </w:p>
  </w:endnote>
  <w:endnote w:type="continuationSeparator" w:id="0">
    <w:p w14:paraId="24FAD480" w14:textId="77777777" w:rsidR="00264FC2" w:rsidRDefault="00264FC2"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5BA1" w14:textId="77777777" w:rsidR="00264FC2" w:rsidRDefault="00264FC2" w:rsidP="00DB6276">
      <w:pPr>
        <w:spacing w:after="0" w:line="240" w:lineRule="auto"/>
      </w:pPr>
      <w:r>
        <w:separator/>
      </w:r>
    </w:p>
  </w:footnote>
  <w:footnote w:type="continuationSeparator" w:id="0">
    <w:p w14:paraId="7A45D78C" w14:textId="77777777" w:rsidR="00264FC2" w:rsidRDefault="00264FC2"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702C98"/>
    <w:multiLevelType w:val="hybridMultilevel"/>
    <w:tmpl w:val="40208298"/>
    <w:lvl w:ilvl="0" w:tplc="704C8BA2">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25"/>
  </w:num>
  <w:num w:numId="5">
    <w:abstractNumId w:val="13"/>
  </w:num>
  <w:num w:numId="6">
    <w:abstractNumId w:val="23"/>
  </w:num>
  <w:num w:numId="7">
    <w:abstractNumId w:val="7"/>
  </w:num>
  <w:num w:numId="8">
    <w:abstractNumId w:val="14"/>
  </w:num>
  <w:num w:numId="9">
    <w:abstractNumId w:val="6"/>
  </w:num>
  <w:num w:numId="10">
    <w:abstractNumId w:val="22"/>
  </w:num>
  <w:num w:numId="11">
    <w:abstractNumId w:val="15"/>
  </w:num>
  <w:num w:numId="12">
    <w:abstractNumId w:val="4"/>
  </w:num>
  <w:num w:numId="13">
    <w:abstractNumId w:val="0"/>
  </w:num>
  <w:num w:numId="14">
    <w:abstractNumId w:val="24"/>
  </w:num>
  <w:num w:numId="15">
    <w:abstractNumId w:val="1"/>
  </w:num>
  <w:num w:numId="16">
    <w:abstractNumId w:val="17"/>
  </w:num>
  <w:num w:numId="17">
    <w:abstractNumId w:val="3"/>
  </w:num>
  <w:num w:numId="18">
    <w:abstractNumId w:val="21"/>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2"/>
  </w:num>
  <w:num w:numId="28">
    <w:abstractNumId w:val="10"/>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0f5x5fddpsrue5rrtxs0v15vx0dpx2srev&quot;&gt;Feb 2017 social patient cancer&lt;record-ids&gt;&lt;item&gt;2896&lt;/item&gt;&lt;/record-ids&gt;&lt;/item&gt;&lt;/Libraries&gt;"/>
  </w:docVars>
  <w:rsids>
    <w:rsidRoot w:val="00687FF6"/>
    <w:rsid w:val="0000578B"/>
    <w:rsid w:val="000530F3"/>
    <w:rsid w:val="0006205D"/>
    <w:rsid w:val="00065794"/>
    <w:rsid w:val="0009481D"/>
    <w:rsid w:val="000A005C"/>
    <w:rsid w:val="000D14E8"/>
    <w:rsid w:val="000D1EB3"/>
    <w:rsid w:val="00126CBB"/>
    <w:rsid w:val="00153A3C"/>
    <w:rsid w:val="001555FA"/>
    <w:rsid w:val="001816DC"/>
    <w:rsid w:val="001A0E12"/>
    <w:rsid w:val="001A7273"/>
    <w:rsid w:val="00204AE2"/>
    <w:rsid w:val="002061A7"/>
    <w:rsid w:val="00226C37"/>
    <w:rsid w:val="00237188"/>
    <w:rsid w:val="00264FC2"/>
    <w:rsid w:val="002C520E"/>
    <w:rsid w:val="002D1372"/>
    <w:rsid w:val="002D267A"/>
    <w:rsid w:val="002D6ABB"/>
    <w:rsid w:val="002D6E16"/>
    <w:rsid w:val="00323232"/>
    <w:rsid w:val="003319CA"/>
    <w:rsid w:val="0037377D"/>
    <w:rsid w:val="003A5C47"/>
    <w:rsid w:val="003B56C9"/>
    <w:rsid w:val="003C0B6D"/>
    <w:rsid w:val="003D7F5C"/>
    <w:rsid w:val="0044264A"/>
    <w:rsid w:val="00476B1B"/>
    <w:rsid w:val="004806DA"/>
    <w:rsid w:val="004869E3"/>
    <w:rsid w:val="00487B5E"/>
    <w:rsid w:val="004A4C8F"/>
    <w:rsid w:val="004A7DF6"/>
    <w:rsid w:val="004A7F18"/>
    <w:rsid w:val="004C4FEF"/>
    <w:rsid w:val="004D2C1E"/>
    <w:rsid w:val="004D35FA"/>
    <w:rsid w:val="004F5E9D"/>
    <w:rsid w:val="00556C76"/>
    <w:rsid w:val="00561AD8"/>
    <w:rsid w:val="005C1786"/>
    <w:rsid w:val="005C4F93"/>
    <w:rsid w:val="006150A8"/>
    <w:rsid w:val="00634A5F"/>
    <w:rsid w:val="00687FF6"/>
    <w:rsid w:val="006D10CF"/>
    <w:rsid w:val="006D1665"/>
    <w:rsid w:val="007340C2"/>
    <w:rsid w:val="00734372"/>
    <w:rsid w:val="007A3219"/>
    <w:rsid w:val="007A4975"/>
    <w:rsid w:val="007F1919"/>
    <w:rsid w:val="00824142"/>
    <w:rsid w:val="008426B4"/>
    <w:rsid w:val="0085485F"/>
    <w:rsid w:val="00866BFD"/>
    <w:rsid w:val="008952C9"/>
    <w:rsid w:val="008A6431"/>
    <w:rsid w:val="008A7AED"/>
    <w:rsid w:val="008D7BF0"/>
    <w:rsid w:val="00925F42"/>
    <w:rsid w:val="00937FEB"/>
    <w:rsid w:val="0098351A"/>
    <w:rsid w:val="00984CE1"/>
    <w:rsid w:val="00987626"/>
    <w:rsid w:val="00990556"/>
    <w:rsid w:val="00995919"/>
    <w:rsid w:val="009C7760"/>
    <w:rsid w:val="00A06D50"/>
    <w:rsid w:val="00A12B60"/>
    <w:rsid w:val="00A270EE"/>
    <w:rsid w:val="00A364F0"/>
    <w:rsid w:val="00A37C03"/>
    <w:rsid w:val="00A4054A"/>
    <w:rsid w:val="00A606C7"/>
    <w:rsid w:val="00A6733E"/>
    <w:rsid w:val="00A80054"/>
    <w:rsid w:val="00A848B4"/>
    <w:rsid w:val="00A92C53"/>
    <w:rsid w:val="00AA6275"/>
    <w:rsid w:val="00AA7219"/>
    <w:rsid w:val="00AC7F73"/>
    <w:rsid w:val="00AE5A5E"/>
    <w:rsid w:val="00B03208"/>
    <w:rsid w:val="00B12D26"/>
    <w:rsid w:val="00B20279"/>
    <w:rsid w:val="00B447AA"/>
    <w:rsid w:val="00B730A7"/>
    <w:rsid w:val="00BD3208"/>
    <w:rsid w:val="00BD72AD"/>
    <w:rsid w:val="00C218BD"/>
    <w:rsid w:val="00C3505E"/>
    <w:rsid w:val="00C42247"/>
    <w:rsid w:val="00C4224F"/>
    <w:rsid w:val="00C426BE"/>
    <w:rsid w:val="00C5218E"/>
    <w:rsid w:val="00CA4098"/>
    <w:rsid w:val="00D22221"/>
    <w:rsid w:val="00D56905"/>
    <w:rsid w:val="00D675D7"/>
    <w:rsid w:val="00D75A93"/>
    <w:rsid w:val="00D91638"/>
    <w:rsid w:val="00D94D46"/>
    <w:rsid w:val="00DB6276"/>
    <w:rsid w:val="00DC7A66"/>
    <w:rsid w:val="00DD428F"/>
    <w:rsid w:val="00DE0E61"/>
    <w:rsid w:val="00DF2A39"/>
    <w:rsid w:val="00E25F07"/>
    <w:rsid w:val="00E26D40"/>
    <w:rsid w:val="00E276B8"/>
    <w:rsid w:val="00E27C34"/>
    <w:rsid w:val="00E36586"/>
    <w:rsid w:val="00E47A4C"/>
    <w:rsid w:val="00E50CEE"/>
    <w:rsid w:val="00E55FB0"/>
    <w:rsid w:val="00E969FA"/>
    <w:rsid w:val="00EA51A6"/>
    <w:rsid w:val="00EC46E6"/>
    <w:rsid w:val="00ED7C3D"/>
    <w:rsid w:val="00EE417F"/>
    <w:rsid w:val="00F12827"/>
    <w:rsid w:val="00F21792"/>
    <w:rsid w:val="00F75019"/>
    <w:rsid w:val="00FA1A9A"/>
    <w:rsid w:val="00FB7D96"/>
    <w:rsid w:val="00FE09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4B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lingo-tooltip-abbr">
    <w:name w:val="mw-lingo-tooltip-abbr"/>
    <w:basedOn w:val="DefaultParagraphFont"/>
    <w:rsid w:val="004869E3"/>
  </w:style>
  <w:style w:type="character" w:styleId="FollowedHyperlink">
    <w:name w:val="FollowedHyperlink"/>
    <w:basedOn w:val="DefaultParagraphFont"/>
    <w:uiPriority w:val="99"/>
    <w:semiHidden/>
    <w:unhideWhenUsed/>
    <w:rsid w:val="00987626"/>
    <w:rPr>
      <w:color w:val="954F72" w:themeColor="followedHyperlink"/>
      <w:u w:val="single"/>
    </w:rPr>
  </w:style>
  <w:style w:type="character" w:styleId="Emphasis">
    <w:name w:val="Emphasis"/>
    <w:basedOn w:val="DefaultParagraphFont"/>
    <w:uiPriority w:val="20"/>
    <w:qFormat/>
    <w:rsid w:val="002D6ABB"/>
    <w:rPr>
      <w:i/>
      <w:iCs/>
    </w:rPr>
  </w:style>
  <w:style w:type="paragraph" w:styleId="BalloonText">
    <w:name w:val="Balloon Text"/>
    <w:basedOn w:val="Normal"/>
    <w:link w:val="BalloonTextChar"/>
    <w:uiPriority w:val="99"/>
    <w:semiHidden/>
    <w:unhideWhenUsed/>
    <w:rsid w:val="00153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A3C"/>
    <w:rPr>
      <w:rFonts w:ascii="Lucida Grande" w:hAnsi="Lucida Grande" w:cs="Lucida Grande"/>
      <w:sz w:val="18"/>
      <w:szCs w:val="18"/>
    </w:rPr>
  </w:style>
  <w:style w:type="paragraph" w:customStyle="1" w:styleId="EndNoteBibliographyTitle">
    <w:name w:val="EndNote Bibliography Title"/>
    <w:basedOn w:val="Normal"/>
    <w:rsid w:val="00153A3C"/>
    <w:pPr>
      <w:spacing w:after="0"/>
      <w:jc w:val="center"/>
    </w:pPr>
    <w:rPr>
      <w:rFonts w:ascii="Calibri" w:hAnsi="Calibri"/>
      <w:lang w:val="en-US"/>
    </w:rPr>
  </w:style>
  <w:style w:type="paragraph" w:customStyle="1" w:styleId="EndNoteBibliography">
    <w:name w:val="EndNote Bibliography"/>
    <w:basedOn w:val="Normal"/>
    <w:rsid w:val="00153A3C"/>
    <w:pPr>
      <w:spacing w:line="240" w:lineRule="auto"/>
    </w:pPr>
    <w:rPr>
      <w:rFonts w:ascii="Calibri" w:hAnsi="Calibr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lingo-tooltip-abbr">
    <w:name w:val="mw-lingo-tooltip-abbr"/>
    <w:basedOn w:val="DefaultParagraphFont"/>
    <w:rsid w:val="004869E3"/>
  </w:style>
  <w:style w:type="character" w:styleId="FollowedHyperlink">
    <w:name w:val="FollowedHyperlink"/>
    <w:basedOn w:val="DefaultParagraphFont"/>
    <w:uiPriority w:val="99"/>
    <w:semiHidden/>
    <w:unhideWhenUsed/>
    <w:rsid w:val="00987626"/>
    <w:rPr>
      <w:color w:val="954F72" w:themeColor="followedHyperlink"/>
      <w:u w:val="single"/>
    </w:rPr>
  </w:style>
  <w:style w:type="character" w:styleId="Emphasis">
    <w:name w:val="Emphasis"/>
    <w:basedOn w:val="DefaultParagraphFont"/>
    <w:uiPriority w:val="20"/>
    <w:qFormat/>
    <w:rsid w:val="002D6ABB"/>
    <w:rPr>
      <w:i/>
      <w:iCs/>
    </w:rPr>
  </w:style>
  <w:style w:type="paragraph" w:styleId="BalloonText">
    <w:name w:val="Balloon Text"/>
    <w:basedOn w:val="Normal"/>
    <w:link w:val="BalloonTextChar"/>
    <w:uiPriority w:val="99"/>
    <w:semiHidden/>
    <w:unhideWhenUsed/>
    <w:rsid w:val="00153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A3C"/>
    <w:rPr>
      <w:rFonts w:ascii="Lucida Grande" w:hAnsi="Lucida Grande" w:cs="Lucida Grande"/>
      <w:sz w:val="18"/>
      <w:szCs w:val="18"/>
    </w:rPr>
  </w:style>
  <w:style w:type="paragraph" w:customStyle="1" w:styleId="EndNoteBibliographyTitle">
    <w:name w:val="EndNote Bibliography Title"/>
    <w:basedOn w:val="Normal"/>
    <w:rsid w:val="00153A3C"/>
    <w:pPr>
      <w:spacing w:after="0"/>
      <w:jc w:val="center"/>
    </w:pPr>
    <w:rPr>
      <w:rFonts w:ascii="Calibri" w:hAnsi="Calibri"/>
      <w:lang w:val="en-US"/>
    </w:rPr>
  </w:style>
  <w:style w:type="paragraph" w:customStyle="1" w:styleId="EndNoteBibliography">
    <w:name w:val="EndNote Bibliography"/>
    <w:basedOn w:val="Normal"/>
    <w:rsid w:val="00153A3C"/>
    <w:pPr>
      <w:spacing w:line="240" w:lineRule="auto"/>
    </w:pPr>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326173780">
      <w:bodyDiv w:val="1"/>
      <w:marLeft w:val="0"/>
      <w:marRight w:val="0"/>
      <w:marTop w:val="0"/>
      <w:marBottom w:val="0"/>
      <w:divBdr>
        <w:top w:val="none" w:sz="0" w:space="0" w:color="auto"/>
        <w:left w:val="none" w:sz="0" w:space="0" w:color="auto"/>
        <w:bottom w:val="none" w:sz="0" w:space="0" w:color="auto"/>
        <w:right w:val="none" w:sz="0" w:space="0" w:color="auto"/>
      </w:divBdr>
      <w:divsChild>
        <w:div w:id="240335273">
          <w:marLeft w:val="0"/>
          <w:marRight w:val="0"/>
          <w:marTop w:val="0"/>
          <w:marBottom w:val="0"/>
          <w:divBdr>
            <w:top w:val="none" w:sz="0" w:space="0" w:color="auto"/>
            <w:left w:val="none" w:sz="0" w:space="0" w:color="auto"/>
            <w:bottom w:val="none" w:sz="0" w:space="0" w:color="auto"/>
            <w:right w:val="none" w:sz="0" w:space="0" w:color="auto"/>
          </w:divBdr>
          <w:divsChild>
            <w:div w:id="1933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687604212">
      <w:bodyDiv w:val="1"/>
      <w:marLeft w:val="0"/>
      <w:marRight w:val="0"/>
      <w:marTop w:val="0"/>
      <w:marBottom w:val="0"/>
      <w:divBdr>
        <w:top w:val="none" w:sz="0" w:space="0" w:color="auto"/>
        <w:left w:val="none" w:sz="0" w:space="0" w:color="auto"/>
        <w:bottom w:val="none" w:sz="0" w:space="0" w:color="auto"/>
        <w:right w:val="none" w:sz="0" w:space="0" w:color="auto"/>
      </w:divBdr>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Office 2004 Test Drive User</cp:lastModifiedBy>
  <cp:revision>2</cp:revision>
  <dcterms:created xsi:type="dcterms:W3CDTF">2018-03-03T05:25:00Z</dcterms:created>
  <dcterms:modified xsi:type="dcterms:W3CDTF">2018-03-03T05:25:00Z</dcterms:modified>
</cp:coreProperties>
</file>