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1A14" w14:textId="4E2F5399" w:rsidR="00A85881" w:rsidRPr="00B60342" w:rsidRDefault="00E317F3" w:rsidP="00D273AA">
      <w:pPr>
        <w:spacing w:after="0" w:line="240" w:lineRule="auto"/>
        <w:rPr>
          <w:rFonts w:ascii="Arial" w:hAnsi="Arial" w:cs="Arial"/>
          <w:b/>
          <w:sz w:val="20"/>
          <w:szCs w:val="20"/>
        </w:rPr>
      </w:pPr>
      <w:r w:rsidRPr="00E27A86">
        <w:rPr>
          <w:rFonts w:ascii="Arial" w:hAnsi="Arial" w:cs="Arial"/>
          <w:b/>
          <w:sz w:val="20"/>
          <w:szCs w:val="20"/>
        </w:rPr>
        <w:t>Presentation title</w:t>
      </w:r>
    </w:p>
    <w:p w14:paraId="7943804A" w14:textId="4336ABE7" w:rsidR="00D273AA" w:rsidRDefault="007A7380" w:rsidP="00D273AA">
      <w:pPr>
        <w:spacing w:after="0" w:line="240" w:lineRule="auto"/>
        <w:rPr>
          <w:rFonts w:ascii="Arial" w:hAnsi="Arial" w:cs="Arial"/>
          <w:sz w:val="20"/>
          <w:szCs w:val="20"/>
        </w:rPr>
      </w:pPr>
      <w:r>
        <w:rPr>
          <w:rFonts w:ascii="Arial" w:hAnsi="Arial" w:cs="Arial"/>
          <w:sz w:val="20"/>
          <w:szCs w:val="20"/>
        </w:rPr>
        <w:t>General practice registrars c</w:t>
      </w:r>
      <w:r w:rsidR="002751E1" w:rsidRPr="002751E1">
        <w:rPr>
          <w:rFonts w:ascii="Arial" w:hAnsi="Arial" w:cs="Arial"/>
          <w:sz w:val="20"/>
          <w:szCs w:val="20"/>
        </w:rPr>
        <w:t xml:space="preserve">onsulting in languages other than English: </w:t>
      </w:r>
      <w:r w:rsidR="00610FDD">
        <w:rPr>
          <w:rFonts w:ascii="Arial" w:hAnsi="Arial" w:cs="Arial"/>
          <w:sz w:val="20"/>
          <w:szCs w:val="20"/>
        </w:rPr>
        <w:t xml:space="preserve">characteristics and </w:t>
      </w:r>
      <w:r w:rsidR="002751E1" w:rsidRPr="002751E1">
        <w:rPr>
          <w:rFonts w:ascii="Arial" w:hAnsi="Arial" w:cs="Arial"/>
          <w:sz w:val="20"/>
          <w:szCs w:val="20"/>
        </w:rPr>
        <w:t>perspectives.</w:t>
      </w:r>
    </w:p>
    <w:p w14:paraId="46802CB6" w14:textId="3E401211" w:rsidR="0006170A" w:rsidRDefault="0006170A" w:rsidP="00D273AA">
      <w:pPr>
        <w:spacing w:after="0" w:line="240" w:lineRule="auto"/>
        <w:rPr>
          <w:rFonts w:ascii="Arial" w:hAnsi="Arial" w:cs="Arial"/>
          <w:sz w:val="20"/>
          <w:szCs w:val="20"/>
        </w:rPr>
      </w:pPr>
    </w:p>
    <w:p w14:paraId="76C9F495" w14:textId="08A7019B" w:rsidR="005F00CA" w:rsidRDefault="005F00CA" w:rsidP="005F00CA">
      <w:pPr>
        <w:spacing w:after="0" w:line="240" w:lineRule="auto"/>
        <w:rPr>
          <w:rFonts w:ascii="Arial" w:hAnsi="Arial" w:cs="Arial"/>
          <w:b/>
          <w:bCs/>
          <w:sz w:val="20"/>
          <w:szCs w:val="20"/>
        </w:rPr>
      </w:pPr>
      <w:r w:rsidRPr="00E27A86">
        <w:rPr>
          <w:rFonts w:ascii="Arial" w:hAnsi="Arial" w:cs="Arial"/>
          <w:b/>
          <w:bCs/>
          <w:sz w:val="20"/>
          <w:szCs w:val="20"/>
        </w:rPr>
        <w:t>Explain why your paper is relevant</w:t>
      </w:r>
      <w:r w:rsidR="00B76E82" w:rsidRPr="00E27A86">
        <w:rPr>
          <w:rFonts w:ascii="Arial" w:hAnsi="Arial" w:cs="Arial"/>
          <w:b/>
          <w:bCs/>
          <w:sz w:val="20"/>
          <w:szCs w:val="20"/>
        </w:rPr>
        <w:t>, important</w:t>
      </w:r>
      <w:r w:rsidRPr="00E27A86">
        <w:rPr>
          <w:rFonts w:ascii="Arial" w:hAnsi="Arial" w:cs="Arial"/>
          <w:b/>
          <w:bCs/>
          <w:sz w:val="20"/>
          <w:szCs w:val="20"/>
        </w:rPr>
        <w:t xml:space="preserve"> and of interest to GP22 participants</w:t>
      </w:r>
    </w:p>
    <w:p w14:paraId="79DCAA7F" w14:textId="727CA706" w:rsidR="005F00CA" w:rsidRDefault="009B03D9" w:rsidP="005F00CA">
      <w:pPr>
        <w:spacing w:after="0" w:line="240" w:lineRule="auto"/>
        <w:rPr>
          <w:rFonts w:ascii="Arial" w:hAnsi="Arial" w:cs="Arial"/>
          <w:sz w:val="20"/>
          <w:szCs w:val="20"/>
        </w:rPr>
      </w:pPr>
      <w:r>
        <w:rPr>
          <w:rFonts w:ascii="Arial" w:hAnsi="Arial" w:cs="Arial"/>
          <w:sz w:val="20"/>
          <w:szCs w:val="20"/>
        </w:rPr>
        <w:t xml:space="preserve">Establishing </w:t>
      </w:r>
      <w:r w:rsidR="005365E6">
        <w:rPr>
          <w:rFonts w:ascii="Arial" w:hAnsi="Arial" w:cs="Arial"/>
          <w:sz w:val="20"/>
          <w:szCs w:val="20"/>
        </w:rPr>
        <w:t xml:space="preserve">the </w:t>
      </w:r>
      <w:r w:rsidR="007841B8">
        <w:rPr>
          <w:rFonts w:ascii="Arial" w:hAnsi="Arial" w:cs="Arial"/>
          <w:sz w:val="20"/>
          <w:szCs w:val="20"/>
        </w:rPr>
        <w:t>prevalence and associations of</w:t>
      </w:r>
      <w:r w:rsidR="001875F8">
        <w:rPr>
          <w:rFonts w:ascii="Arial" w:hAnsi="Arial" w:cs="Arial"/>
          <w:sz w:val="20"/>
          <w:szCs w:val="20"/>
        </w:rPr>
        <w:t xml:space="preserve"> </w:t>
      </w:r>
      <w:r w:rsidR="005365E6">
        <w:rPr>
          <w:rFonts w:ascii="Arial" w:hAnsi="Arial" w:cs="Arial"/>
          <w:sz w:val="20"/>
          <w:szCs w:val="20"/>
        </w:rPr>
        <w:t>general practice (</w:t>
      </w:r>
      <w:r w:rsidR="008F105C">
        <w:rPr>
          <w:rFonts w:ascii="Arial" w:hAnsi="Arial" w:cs="Arial"/>
          <w:sz w:val="20"/>
          <w:szCs w:val="20"/>
        </w:rPr>
        <w:t>GP</w:t>
      </w:r>
      <w:r w:rsidR="005365E6">
        <w:rPr>
          <w:rFonts w:ascii="Arial" w:hAnsi="Arial" w:cs="Arial"/>
          <w:sz w:val="20"/>
          <w:szCs w:val="20"/>
        </w:rPr>
        <w:t>)</w:t>
      </w:r>
      <w:r w:rsidR="008F105C">
        <w:rPr>
          <w:rFonts w:ascii="Arial" w:hAnsi="Arial" w:cs="Arial"/>
          <w:sz w:val="20"/>
          <w:szCs w:val="20"/>
        </w:rPr>
        <w:t xml:space="preserve"> registr</w:t>
      </w:r>
      <w:r w:rsidR="001875F8">
        <w:rPr>
          <w:rFonts w:ascii="Arial" w:hAnsi="Arial" w:cs="Arial"/>
          <w:sz w:val="20"/>
          <w:szCs w:val="20"/>
        </w:rPr>
        <w:t xml:space="preserve">ars consulting in </w:t>
      </w:r>
      <w:r w:rsidR="00887AB4">
        <w:rPr>
          <w:rFonts w:ascii="Arial" w:hAnsi="Arial" w:cs="Arial"/>
          <w:sz w:val="20"/>
          <w:szCs w:val="20"/>
        </w:rPr>
        <w:t>languages other than English (</w:t>
      </w:r>
      <w:r w:rsidR="001875F8">
        <w:rPr>
          <w:rFonts w:ascii="Arial" w:hAnsi="Arial" w:cs="Arial"/>
          <w:sz w:val="20"/>
          <w:szCs w:val="20"/>
        </w:rPr>
        <w:t>LOTE</w:t>
      </w:r>
      <w:r w:rsidR="00887AB4">
        <w:rPr>
          <w:rFonts w:ascii="Arial" w:hAnsi="Arial" w:cs="Arial"/>
          <w:sz w:val="20"/>
          <w:szCs w:val="20"/>
        </w:rPr>
        <w:t>)</w:t>
      </w:r>
      <w:r>
        <w:rPr>
          <w:rFonts w:ascii="Arial" w:hAnsi="Arial" w:cs="Arial"/>
          <w:sz w:val="20"/>
          <w:szCs w:val="20"/>
        </w:rPr>
        <w:t>, and the consequent clinical and educational implications,</w:t>
      </w:r>
      <w:r w:rsidR="001875F8">
        <w:rPr>
          <w:rFonts w:ascii="Arial" w:hAnsi="Arial" w:cs="Arial"/>
          <w:sz w:val="20"/>
          <w:szCs w:val="20"/>
        </w:rPr>
        <w:t xml:space="preserve"> </w:t>
      </w:r>
      <w:r w:rsidR="007D42F7">
        <w:rPr>
          <w:rFonts w:ascii="Arial" w:hAnsi="Arial" w:cs="Arial"/>
          <w:sz w:val="20"/>
          <w:szCs w:val="20"/>
        </w:rPr>
        <w:t>will</w:t>
      </w:r>
      <w:r w:rsidR="001875F8">
        <w:rPr>
          <w:rFonts w:ascii="Arial" w:hAnsi="Arial" w:cs="Arial"/>
          <w:sz w:val="20"/>
          <w:szCs w:val="20"/>
        </w:rPr>
        <w:t xml:space="preserve"> </w:t>
      </w:r>
      <w:r w:rsidR="004C2930">
        <w:rPr>
          <w:rFonts w:ascii="Arial" w:hAnsi="Arial" w:cs="Arial"/>
          <w:sz w:val="20"/>
          <w:szCs w:val="20"/>
        </w:rPr>
        <w:t xml:space="preserve">inform strategies to support registrars </w:t>
      </w:r>
      <w:r w:rsidR="004E68E4">
        <w:rPr>
          <w:rFonts w:ascii="Arial" w:hAnsi="Arial" w:cs="Arial"/>
          <w:sz w:val="20"/>
          <w:szCs w:val="20"/>
        </w:rPr>
        <w:t>in</w:t>
      </w:r>
      <w:r w:rsidR="004C2930">
        <w:rPr>
          <w:rFonts w:ascii="Arial" w:hAnsi="Arial" w:cs="Arial"/>
          <w:sz w:val="20"/>
          <w:szCs w:val="20"/>
        </w:rPr>
        <w:t xml:space="preserve"> provi</w:t>
      </w:r>
      <w:r w:rsidR="00436ECE">
        <w:rPr>
          <w:rFonts w:ascii="Arial" w:hAnsi="Arial" w:cs="Arial"/>
          <w:sz w:val="20"/>
          <w:szCs w:val="20"/>
        </w:rPr>
        <w:t>ding</w:t>
      </w:r>
      <w:r w:rsidR="004C2930">
        <w:rPr>
          <w:rFonts w:ascii="Arial" w:hAnsi="Arial" w:cs="Arial"/>
          <w:sz w:val="20"/>
          <w:szCs w:val="20"/>
        </w:rPr>
        <w:t xml:space="preserve"> language concordant care</w:t>
      </w:r>
      <w:r w:rsidR="007D42F7">
        <w:rPr>
          <w:rFonts w:ascii="Arial" w:hAnsi="Arial" w:cs="Arial"/>
          <w:sz w:val="20"/>
          <w:szCs w:val="20"/>
        </w:rPr>
        <w:t>. This may</w:t>
      </w:r>
      <w:r w:rsidR="007E031D">
        <w:rPr>
          <w:rFonts w:ascii="Arial" w:hAnsi="Arial" w:cs="Arial"/>
          <w:sz w:val="20"/>
          <w:szCs w:val="20"/>
        </w:rPr>
        <w:t xml:space="preserve"> improve health inequities amongst culturally and linguistically diverse </w:t>
      </w:r>
      <w:r w:rsidR="00642C58">
        <w:rPr>
          <w:rFonts w:ascii="Arial" w:hAnsi="Arial" w:cs="Arial"/>
          <w:sz w:val="20"/>
          <w:szCs w:val="20"/>
        </w:rPr>
        <w:t>communities</w:t>
      </w:r>
      <w:r w:rsidR="007E031D">
        <w:rPr>
          <w:rFonts w:ascii="Arial" w:hAnsi="Arial" w:cs="Arial"/>
          <w:sz w:val="20"/>
          <w:szCs w:val="20"/>
        </w:rPr>
        <w:t>.</w:t>
      </w:r>
    </w:p>
    <w:p w14:paraId="6262FED3" w14:textId="77777777" w:rsidR="00395AAF" w:rsidRPr="00B60342" w:rsidRDefault="00395AAF" w:rsidP="005F00CA">
      <w:pPr>
        <w:spacing w:after="0" w:line="240" w:lineRule="auto"/>
        <w:rPr>
          <w:rFonts w:ascii="Arial" w:hAnsi="Arial" w:cs="Arial"/>
          <w:b/>
          <w:bCs/>
          <w:sz w:val="20"/>
          <w:szCs w:val="20"/>
        </w:rPr>
      </w:pPr>
    </w:p>
    <w:p w14:paraId="5A2BEDF7" w14:textId="09F555CD" w:rsidR="005F00CA" w:rsidRPr="00E27A86" w:rsidRDefault="005F00CA" w:rsidP="005F00CA">
      <w:pPr>
        <w:spacing w:after="0" w:line="240" w:lineRule="auto"/>
        <w:rPr>
          <w:rFonts w:ascii="Arial" w:hAnsi="Arial" w:cs="Arial"/>
          <w:b/>
          <w:bCs/>
          <w:sz w:val="20"/>
          <w:szCs w:val="20"/>
        </w:rPr>
      </w:pPr>
      <w:r w:rsidRPr="00E27A86">
        <w:rPr>
          <w:rFonts w:ascii="Arial" w:hAnsi="Arial" w:cs="Arial"/>
          <w:b/>
          <w:bCs/>
          <w:sz w:val="20"/>
          <w:szCs w:val="20"/>
        </w:rPr>
        <w:t>Take home message</w:t>
      </w:r>
    </w:p>
    <w:p w14:paraId="49BA9102" w14:textId="3E009B50" w:rsidR="004965CF" w:rsidRDefault="002D20E5" w:rsidP="00BA5CC9">
      <w:pPr>
        <w:pStyle w:val="ListParagraph"/>
        <w:numPr>
          <w:ilvl w:val="0"/>
          <w:numId w:val="1"/>
        </w:numPr>
        <w:spacing w:after="0" w:line="240" w:lineRule="auto"/>
        <w:rPr>
          <w:rFonts w:ascii="Arial" w:hAnsi="Arial" w:cs="Arial"/>
          <w:sz w:val="20"/>
          <w:szCs w:val="20"/>
        </w:rPr>
      </w:pPr>
      <w:r>
        <w:rPr>
          <w:rFonts w:ascii="Arial" w:hAnsi="Arial" w:cs="Arial"/>
          <w:sz w:val="20"/>
          <w:szCs w:val="20"/>
        </w:rPr>
        <w:t>LOTE consultations are relevant in multicultural Australia.</w:t>
      </w:r>
    </w:p>
    <w:p w14:paraId="4E8DC2AF" w14:textId="56BEE81D" w:rsidR="00DF1CAA" w:rsidRDefault="00315C42" w:rsidP="00BA5CC9">
      <w:pPr>
        <w:pStyle w:val="ListParagraph"/>
        <w:numPr>
          <w:ilvl w:val="0"/>
          <w:numId w:val="1"/>
        </w:numPr>
        <w:spacing w:after="0" w:line="240" w:lineRule="auto"/>
        <w:rPr>
          <w:rFonts w:ascii="Arial" w:hAnsi="Arial" w:cs="Arial"/>
          <w:sz w:val="20"/>
          <w:szCs w:val="20"/>
        </w:rPr>
      </w:pPr>
      <w:r>
        <w:rPr>
          <w:rFonts w:ascii="Arial" w:hAnsi="Arial" w:cs="Arial"/>
          <w:sz w:val="20"/>
          <w:szCs w:val="20"/>
        </w:rPr>
        <w:t>GP registrars consulting in LOTE</w:t>
      </w:r>
      <w:r w:rsidR="00FA1796">
        <w:rPr>
          <w:rFonts w:ascii="Arial" w:hAnsi="Arial" w:cs="Arial"/>
          <w:sz w:val="20"/>
          <w:szCs w:val="20"/>
        </w:rPr>
        <w:t>,</w:t>
      </w:r>
      <w:r w:rsidR="007D42F7">
        <w:rPr>
          <w:rFonts w:ascii="Arial" w:hAnsi="Arial" w:cs="Arial"/>
          <w:sz w:val="20"/>
          <w:szCs w:val="20"/>
        </w:rPr>
        <w:t xml:space="preserve"> and how this affects their training</w:t>
      </w:r>
      <w:r w:rsidR="00FA1796">
        <w:rPr>
          <w:rFonts w:ascii="Arial" w:hAnsi="Arial" w:cs="Arial"/>
          <w:sz w:val="20"/>
          <w:szCs w:val="20"/>
        </w:rPr>
        <w:t>, is little researched</w:t>
      </w:r>
      <w:r>
        <w:rPr>
          <w:rFonts w:ascii="Arial" w:hAnsi="Arial" w:cs="Arial"/>
          <w:sz w:val="20"/>
          <w:szCs w:val="20"/>
        </w:rPr>
        <w:t>.</w:t>
      </w:r>
    </w:p>
    <w:p w14:paraId="6D0E8723" w14:textId="0E063D77" w:rsidR="00CE2594" w:rsidRDefault="00280C47" w:rsidP="00BA5CC9">
      <w:pPr>
        <w:pStyle w:val="ListParagraph"/>
        <w:numPr>
          <w:ilvl w:val="0"/>
          <w:numId w:val="1"/>
        </w:numPr>
        <w:spacing w:after="0" w:line="240" w:lineRule="auto"/>
        <w:rPr>
          <w:rFonts w:ascii="Arial" w:hAnsi="Arial" w:cs="Arial"/>
          <w:sz w:val="20"/>
          <w:szCs w:val="20"/>
        </w:rPr>
      </w:pPr>
      <w:r>
        <w:rPr>
          <w:rFonts w:ascii="Arial" w:hAnsi="Arial" w:cs="Arial"/>
          <w:sz w:val="20"/>
          <w:szCs w:val="20"/>
        </w:rPr>
        <w:t>Better support for GP registrars con</w:t>
      </w:r>
      <w:r w:rsidR="0008291C">
        <w:rPr>
          <w:rFonts w:ascii="Arial" w:hAnsi="Arial" w:cs="Arial"/>
          <w:sz w:val="20"/>
          <w:szCs w:val="20"/>
        </w:rPr>
        <w:t>sulting in LOTE may improve health inequi</w:t>
      </w:r>
      <w:r w:rsidR="00913E3E">
        <w:rPr>
          <w:rFonts w:ascii="Arial" w:hAnsi="Arial" w:cs="Arial"/>
          <w:sz w:val="20"/>
          <w:szCs w:val="20"/>
        </w:rPr>
        <w:t>ties.</w:t>
      </w:r>
    </w:p>
    <w:p w14:paraId="217545D1" w14:textId="77777777" w:rsidR="006F007C" w:rsidRDefault="006F007C" w:rsidP="00D273AA">
      <w:pPr>
        <w:spacing w:after="0" w:line="240" w:lineRule="auto"/>
        <w:rPr>
          <w:rFonts w:ascii="Arial" w:hAnsi="Arial" w:cs="Arial"/>
          <w:b/>
          <w:sz w:val="20"/>
          <w:szCs w:val="20"/>
        </w:rPr>
      </w:pPr>
    </w:p>
    <w:p w14:paraId="1E644CD5" w14:textId="23E95FAF" w:rsidR="00A85881" w:rsidRPr="00B60342" w:rsidRDefault="00E317F3" w:rsidP="00D273AA">
      <w:pPr>
        <w:spacing w:after="0" w:line="240" w:lineRule="auto"/>
        <w:rPr>
          <w:rFonts w:ascii="Arial" w:hAnsi="Arial" w:cs="Arial"/>
          <w:b/>
          <w:sz w:val="20"/>
          <w:szCs w:val="20"/>
        </w:rPr>
      </w:pPr>
      <w:r w:rsidRPr="00B60342">
        <w:rPr>
          <w:rFonts w:ascii="Arial" w:hAnsi="Arial" w:cs="Arial"/>
          <w:b/>
          <w:sz w:val="20"/>
          <w:szCs w:val="20"/>
        </w:rPr>
        <w:t>Background</w:t>
      </w:r>
    </w:p>
    <w:p w14:paraId="67F3FD62" w14:textId="6EABFD2B" w:rsidR="00D273AA" w:rsidRDefault="00BB5AC5" w:rsidP="34C77408">
      <w:pPr>
        <w:spacing w:after="0" w:line="240" w:lineRule="auto"/>
        <w:rPr>
          <w:rFonts w:ascii="Arial" w:hAnsi="Arial" w:cs="Arial"/>
          <w:sz w:val="20"/>
          <w:szCs w:val="20"/>
        </w:rPr>
      </w:pPr>
      <w:r>
        <w:rPr>
          <w:rFonts w:ascii="Arial" w:hAnsi="Arial" w:cs="Arial"/>
          <w:sz w:val="20"/>
          <w:szCs w:val="20"/>
        </w:rPr>
        <w:t>O</w:t>
      </w:r>
      <w:r w:rsidR="00EA6EE0" w:rsidRPr="00EA6EE0">
        <w:rPr>
          <w:rFonts w:ascii="Arial" w:hAnsi="Arial" w:cs="Arial"/>
          <w:sz w:val="20"/>
          <w:szCs w:val="20"/>
        </w:rPr>
        <w:t xml:space="preserve">ne in every six patients presenting to GP speak a LOTE at home. </w:t>
      </w:r>
      <w:r w:rsidR="00FF44EE">
        <w:rPr>
          <w:rFonts w:ascii="Arial" w:hAnsi="Arial" w:cs="Arial"/>
          <w:sz w:val="20"/>
          <w:szCs w:val="20"/>
        </w:rPr>
        <w:t xml:space="preserve">Exploratory analysis </w:t>
      </w:r>
      <w:r w:rsidR="00A94639">
        <w:rPr>
          <w:rFonts w:ascii="Arial" w:hAnsi="Arial" w:cs="Arial"/>
          <w:sz w:val="20"/>
          <w:szCs w:val="20"/>
        </w:rPr>
        <w:t xml:space="preserve">from </w:t>
      </w:r>
      <w:r w:rsidR="00054A1D">
        <w:rPr>
          <w:rFonts w:ascii="Arial" w:hAnsi="Arial" w:cs="Arial"/>
          <w:sz w:val="20"/>
          <w:szCs w:val="20"/>
        </w:rPr>
        <w:t xml:space="preserve">the </w:t>
      </w:r>
      <w:r w:rsidR="00A94639">
        <w:rPr>
          <w:rFonts w:ascii="Arial" w:hAnsi="Arial" w:cs="Arial"/>
          <w:sz w:val="20"/>
          <w:szCs w:val="20"/>
        </w:rPr>
        <w:t xml:space="preserve">Registrar </w:t>
      </w:r>
      <w:r w:rsidR="00A94639" w:rsidRPr="00C81F60">
        <w:rPr>
          <w:rFonts w:ascii="Arial" w:hAnsi="Arial" w:cs="Arial"/>
          <w:sz w:val="20"/>
          <w:szCs w:val="20"/>
        </w:rPr>
        <w:t xml:space="preserve">Clinical Encounters in Training </w:t>
      </w:r>
      <w:r w:rsidR="00A94639">
        <w:rPr>
          <w:rFonts w:ascii="Arial" w:hAnsi="Arial" w:cs="Arial"/>
          <w:sz w:val="20"/>
          <w:szCs w:val="20"/>
        </w:rPr>
        <w:t>(</w:t>
      </w:r>
      <w:r w:rsidR="00A94639" w:rsidRPr="00C7687F">
        <w:rPr>
          <w:rFonts w:ascii="Arial" w:hAnsi="Arial" w:cs="Arial"/>
          <w:sz w:val="20"/>
          <w:szCs w:val="20"/>
        </w:rPr>
        <w:t>ReCEnT</w:t>
      </w:r>
      <w:r w:rsidR="00A94639">
        <w:rPr>
          <w:rFonts w:ascii="Arial" w:hAnsi="Arial" w:cs="Arial"/>
          <w:sz w:val="20"/>
          <w:szCs w:val="20"/>
        </w:rPr>
        <w:t>)</w:t>
      </w:r>
      <w:r w:rsidR="00A94639" w:rsidRPr="00C7687F">
        <w:rPr>
          <w:rFonts w:ascii="Arial" w:hAnsi="Arial" w:cs="Arial"/>
          <w:sz w:val="20"/>
          <w:szCs w:val="20"/>
        </w:rPr>
        <w:t xml:space="preserve"> study</w:t>
      </w:r>
      <w:r w:rsidR="00A94639">
        <w:rPr>
          <w:rFonts w:ascii="Arial" w:hAnsi="Arial" w:cs="Arial"/>
          <w:sz w:val="20"/>
          <w:szCs w:val="20"/>
        </w:rPr>
        <w:t xml:space="preserve"> </w:t>
      </w:r>
      <w:r w:rsidR="00054A1D">
        <w:rPr>
          <w:rFonts w:ascii="Arial" w:hAnsi="Arial" w:cs="Arial"/>
          <w:sz w:val="20"/>
          <w:szCs w:val="20"/>
        </w:rPr>
        <w:t>show</w:t>
      </w:r>
      <w:r w:rsidR="00FF44EE">
        <w:rPr>
          <w:rFonts w:ascii="Arial" w:hAnsi="Arial" w:cs="Arial"/>
          <w:sz w:val="20"/>
          <w:szCs w:val="20"/>
        </w:rPr>
        <w:t xml:space="preserve">s </w:t>
      </w:r>
      <w:r w:rsidR="00054A1D">
        <w:rPr>
          <w:rFonts w:ascii="Arial" w:hAnsi="Arial" w:cs="Arial"/>
          <w:sz w:val="20"/>
          <w:szCs w:val="20"/>
        </w:rPr>
        <w:t xml:space="preserve">that </w:t>
      </w:r>
      <w:r w:rsidR="00FF44EE">
        <w:rPr>
          <w:rFonts w:ascii="Arial" w:hAnsi="Arial" w:cs="Arial"/>
          <w:sz w:val="20"/>
          <w:szCs w:val="20"/>
        </w:rPr>
        <w:t>35.68% of registrars indicated capacity to consult in LOTE</w:t>
      </w:r>
      <w:r w:rsidR="00EA6EE0" w:rsidRPr="00EA6EE0">
        <w:rPr>
          <w:rFonts w:ascii="Arial" w:hAnsi="Arial" w:cs="Arial"/>
          <w:sz w:val="20"/>
          <w:szCs w:val="20"/>
        </w:rPr>
        <w:t xml:space="preserve"> and one in </w:t>
      </w:r>
      <w:r w:rsidR="00757962">
        <w:rPr>
          <w:rFonts w:ascii="Arial" w:hAnsi="Arial" w:cs="Arial"/>
          <w:sz w:val="20"/>
          <w:szCs w:val="20"/>
        </w:rPr>
        <w:t>five</w:t>
      </w:r>
      <w:r w:rsidR="00FF44EE">
        <w:rPr>
          <w:rFonts w:ascii="Arial" w:hAnsi="Arial" w:cs="Arial"/>
          <w:sz w:val="20"/>
          <w:szCs w:val="20"/>
        </w:rPr>
        <w:t xml:space="preserve"> consulted in LOTE.</w:t>
      </w:r>
      <w:r w:rsidR="00EA6EE0" w:rsidRPr="00EA6EE0">
        <w:rPr>
          <w:rFonts w:ascii="Arial" w:hAnsi="Arial" w:cs="Arial"/>
          <w:sz w:val="20"/>
          <w:szCs w:val="20"/>
        </w:rPr>
        <w:t xml:space="preserve"> Consultations in LOTE have been explored extensively from perspectives of patients and health outcomes. However, an evidence gap has been identified where the impact of consulting in LOTE on GP registrar training is not well understood.</w:t>
      </w:r>
    </w:p>
    <w:p w14:paraId="586580C3" w14:textId="4EAB9BCB" w:rsidR="00B76E82" w:rsidRDefault="00B76E82" w:rsidP="34C77408">
      <w:pPr>
        <w:spacing w:after="0" w:line="240" w:lineRule="auto"/>
        <w:rPr>
          <w:rFonts w:ascii="Arial" w:hAnsi="Arial" w:cs="Arial"/>
          <w:sz w:val="20"/>
          <w:szCs w:val="20"/>
        </w:rPr>
      </w:pPr>
    </w:p>
    <w:p w14:paraId="2884AD33" w14:textId="4B08779E" w:rsidR="00B76E82" w:rsidRPr="00594699" w:rsidRDefault="00B76E82" w:rsidP="34C77408">
      <w:pPr>
        <w:spacing w:after="0" w:line="240" w:lineRule="auto"/>
        <w:rPr>
          <w:rFonts w:ascii="Arial" w:hAnsi="Arial" w:cs="Arial"/>
          <w:b/>
          <w:bCs/>
          <w:sz w:val="20"/>
          <w:szCs w:val="20"/>
        </w:rPr>
      </w:pPr>
      <w:r w:rsidRPr="00594699">
        <w:rPr>
          <w:rFonts w:ascii="Arial" w:hAnsi="Arial" w:cs="Arial"/>
          <w:b/>
          <w:bCs/>
          <w:sz w:val="20"/>
          <w:szCs w:val="20"/>
        </w:rPr>
        <w:t>Aim / Hypothesis</w:t>
      </w:r>
    </w:p>
    <w:p w14:paraId="55825D55" w14:textId="4FA6CC57" w:rsidR="000429ED" w:rsidRPr="00B60342" w:rsidRDefault="007C77C8" w:rsidP="34C77408">
      <w:pPr>
        <w:spacing w:after="0" w:line="240" w:lineRule="auto"/>
        <w:rPr>
          <w:rFonts w:ascii="Arial" w:hAnsi="Arial" w:cs="Arial"/>
          <w:sz w:val="20"/>
          <w:szCs w:val="20"/>
        </w:rPr>
      </w:pPr>
      <w:r w:rsidRPr="007C77C8">
        <w:rPr>
          <w:rFonts w:ascii="Arial" w:hAnsi="Arial" w:cs="Arial"/>
          <w:sz w:val="20"/>
          <w:szCs w:val="20"/>
        </w:rPr>
        <w:t xml:space="preserve">To </w:t>
      </w:r>
      <w:r w:rsidR="002927C6">
        <w:rPr>
          <w:rFonts w:ascii="Arial" w:hAnsi="Arial" w:cs="Arial"/>
          <w:sz w:val="20"/>
          <w:szCs w:val="20"/>
        </w:rPr>
        <w:t>establish the prevalence and associations of</w:t>
      </w:r>
      <w:r w:rsidRPr="007C77C8">
        <w:rPr>
          <w:rFonts w:ascii="Arial" w:hAnsi="Arial" w:cs="Arial"/>
          <w:sz w:val="20"/>
          <w:szCs w:val="20"/>
        </w:rPr>
        <w:t xml:space="preserve"> </w:t>
      </w:r>
      <w:r w:rsidR="00561BCF">
        <w:rPr>
          <w:rFonts w:ascii="Arial" w:hAnsi="Arial" w:cs="Arial"/>
          <w:sz w:val="20"/>
          <w:szCs w:val="20"/>
        </w:rPr>
        <w:t xml:space="preserve">LOTE </w:t>
      </w:r>
      <w:r w:rsidRPr="007C77C8">
        <w:rPr>
          <w:rFonts w:ascii="Arial" w:hAnsi="Arial" w:cs="Arial"/>
          <w:sz w:val="20"/>
          <w:szCs w:val="20"/>
        </w:rPr>
        <w:t>consult</w:t>
      </w:r>
      <w:r w:rsidR="00561BCF">
        <w:rPr>
          <w:rFonts w:ascii="Arial" w:hAnsi="Arial" w:cs="Arial"/>
          <w:sz w:val="20"/>
          <w:szCs w:val="20"/>
        </w:rPr>
        <w:t>ations</w:t>
      </w:r>
      <w:r w:rsidRPr="007C77C8">
        <w:rPr>
          <w:rFonts w:ascii="Arial" w:hAnsi="Arial" w:cs="Arial"/>
          <w:sz w:val="20"/>
          <w:szCs w:val="20"/>
        </w:rPr>
        <w:t xml:space="preserve"> </w:t>
      </w:r>
      <w:r w:rsidR="002927C6">
        <w:rPr>
          <w:rFonts w:ascii="Arial" w:hAnsi="Arial" w:cs="Arial"/>
          <w:sz w:val="20"/>
          <w:szCs w:val="20"/>
        </w:rPr>
        <w:t>in</w:t>
      </w:r>
      <w:r w:rsidR="002927C6" w:rsidRPr="007C77C8">
        <w:rPr>
          <w:rFonts w:ascii="Arial" w:hAnsi="Arial" w:cs="Arial"/>
          <w:sz w:val="20"/>
          <w:szCs w:val="20"/>
        </w:rPr>
        <w:t xml:space="preserve"> </w:t>
      </w:r>
      <w:r w:rsidR="00815577">
        <w:rPr>
          <w:rFonts w:ascii="Arial" w:hAnsi="Arial" w:cs="Arial"/>
          <w:sz w:val="20"/>
          <w:szCs w:val="20"/>
        </w:rPr>
        <w:t xml:space="preserve">GP </w:t>
      </w:r>
      <w:r w:rsidRPr="007C77C8">
        <w:rPr>
          <w:rFonts w:ascii="Arial" w:hAnsi="Arial" w:cs="Arial"/>
          <w:sz w:val="20"/>
          <w:szCs w:val="20"/>
        </w:rPr>
        <w:t>registrars</w:t>
      </w:r>
      <w:r w:rsidR="002927C6">
        <w:rPr>
          <w:rFonts w:ascii="Arial" w:hAnsi="Arial" w:cs="Arial"/>
          <w:sz w:val="20"/>
          <w:szCs w:val="20"/>
        </w:rPr>
        <w:t>’</w:t>
      </w:r>
      <w:r w:rsidRPr="007C77C8">
        <w:rPr>
          <w:rFonts w:ascii="Arial" w:hAnsi="Arial" w:cs="Arial"/>
          <w:sz w:val="20"/>
          <w:szCs w:val="20"/>
        </w:rPr>
        <w:t xml:space="preserve"> training</w:t>
      </w:r>
      <w:r w:rsidR="009B03D9">
        <w:rPr>
          <w:rFonts w:ascii="Arial" w:hAnsi="Arial" w:cs="Arial"/>
          <w:sz w:val="20"/>
          <w:szCs w:val="20"/>
        </w:rPr>
        <w:t xml:space="preserve"> and to explore the clinical and educational consequences</w:t>
      </w:r>
      <w:r w:rsidRPr="007C77C8">
        <w:rPr>
          <w:rFonts w:ascii="Arial" w:hAnsi="Arial" w:cs="Arial"/>
          <w:sz w:val="20"/>
          <w:szCs w:val="20"/>
        </w:rPr>
        <w:t>.</w:t>
      </w:r>
      <w:r w:rsidR="003220C5">
        <w:rPr>
          <w:rFonts w:ascii="Arial" w:hAnsi="Arial" w:cs="Arial"/>
          <w:sz w:val="20"/>
          <w:szCs w:val="20"/>
        </w:rPr>
        <w:t xml:space="preserve"> </w:t>
      </w:r>
    </w:p>
    <w:p w14:paraId="03F599AF" w14:textId="77777777" w:rsidR="00D273AA" w:rsidRPr="00B60342" w:rsidRDefault="00D273AA" w:rsidP="00D273AA">
      <w:pPr>
        <w:spacing w:after="0" w:line="240" w:lineRule="auto"/>
        <w:rPr>
          <w:rFonts w:ascii="Arial" w:hAnsi="Arial" w:cs="Arial"/>
          <w:bCs/>
          <w:sz w:val="20"/>
          <w:szCs w:val="20"/>
        </w:rPr>
      </w:pPr>
    </w:p>
    <w:p w14:paraId="367EF78F" w14:textId="1EE1C756" w:rsidR="00A85881" w:rsidRPr="00B60342" w:rsidRDefault="00A85881" w:rsidP="00D273AA">
      <w:pPr>
        <w:spacing w:after="0" w:line="240" w:lineRule="auto"/>
        <w:rPr>
          <w:rFonts w:ascii="Arial" w:hAnsi="Arial" w:cs="Arial"/>
          <w:b/>
          <w:sz w:val="20"/>
          <w:szCs w:val="20"/>
        </w:rPr>
      </w:pPr>
      <w:r w:rsidRPr="004A0A0C">
        <w:rPr>
          <w:rFonts w:ascii="Arial" w:hAnsi="Arial" w:cs="Arial"/>
          <w:b/>
          <w:sz w:val="20"/>
          <w:szCs w:val="20"/>
        </w:rPr>
        <w:t>Method</w:t>
      </w:r>
    </w:p>
    <w:p w14:paraId="55F6E9B4" w14:textId="2CBF7C0B" w:rsidR="00D273AA" w:rsidRDefault="00C7687F" w:rsidP="27686057">
      <w:pPr>
        <w:spacing w:after="0" w:line="240" w:lineRule="auto"/>
        <w:rPr>
          <w:rFonts w:ascii="Arial" w:hAnsi="Arial" w:cs="Arial"/>
          <w:sz w:val="20"/>
          <w:szCs w:val="20"/>
        </w:rPr>
      </w:pPr>
      <w:r w:rsidRPr="00C7687F">
        <w:rPr>
          <w:rFonts w:ascii="Arial" w:hAnsi="Arial" w:cs="Arial"/>
          <w:sz w:val="20"/>
          <w:szCs w:val="20"/>
        </w:rPr>
        <w:t xml:space="preserve">This is a multi-methods study. Semi-structured interviews will be undertaken with </w:t>
      </w:r>
      <w:r w:rsidR="00FA3E44">
        <w:rPr>
          <w:rFonts w:ascii="Arial" w:hAnsi="Arial" w:cs="Arial"/>
          <w:sz w:val="20"/>
          <w:szCs w:val="20"/>
        </w:rPr>
        <w:t>GP re</w:t>
      </w:r>
      <w:r w:rsidR="009E4CDD">
        <w:rPr>
          <w:rFonts w:ascii="Arial" w:hAnsi="Arial" w:cs="Arial"/>
          <w:sz w:val="20"/>
          <w:szCs w:val="20"/>
        </w:rPr>
        <w:t>gistrars</w:t>
      </w:r>
      <w:r w:rsidRPr="00C7687F">
        <w:rPr>
          <w:rFonts w:ascii="Arial" w:hAnsi="Arial" w:cs="Arial"/>
          <w:sz w:val="20"/>
          <w:szCs w:val="20"/>
        </w:rPr>
        <w:t xml:space="preserve"> who self-identify as having conducted consultations in LOTE during training. Reflexive thematic analysis will be applied to the data. </w:t>
      </w:r>
      <w:r w:rsidR="00BB56A5">
        <w:rPr>
          <w:rFonts w:ascii="Arial" w:hAnsi="Arial" w:cs="Arial"/>
          <w:sz w:val="20"/>
          <w:szCs w:val="20"/>
        </w:rPr>
        <w:t>A</w:t>
      </w:r>
      <w:r w:rsidRPr="00C7687F">
        <w:rPr>
          <w:rFonts w:ascii="Arial" w:hAnsi="Arial" w:cs="Arial"/>
          <w:sz w:val="20"/>
          <w:szCs w:val="20"/>
        </w:rPr>
        <w:t xml:space="preserve"> secondary analysis of data from the ongoing</w:t>
      </w:r>
      <w:r w:rsidR="00E24D48">
        <w:rPr>
          <w:rFonts w:ascii="Arial" w:hAnsi="Arial" w:cs="Arial"/>
          <w:sz w:val="20"/>
          <w:szCs w:val="20"/>
        </w:rPr>
        <w:t xml:space="preserve"> </w:t>
      </w:r>
      <w:r w:rsidRPr="00C7687F">
        <w:rPr>
          <w:rFonts w:ascii="Arial" w:hAnsi="Arial" w:cs="Arial"/>
          <w:sz w:val="20"/>
          <w:szCs w:val="20"/>
        </w:rPr>
        <w:t>ReCEnT study of GP registrars’ in-consultation experiences</w:t>
      </w:r>
      <w:r w:rsidR="00FA1796">
        <w:rPr>
          <w:rFonts w:ascii="Arial" w:hAnsi="Arial" w:cs="Arial"/>
          <w:sz w:val="20"/>
          <w:szCs w:val="20"/>
        </w:rPr>
        <w:t xml:space="preserve"> will be conducted</w:t>
      </w:r>
      <w:r w:rsidRPr="00C7687F">
        <w:rPr>
          <w:rFonts w:ascii="Arial" w:hAnsi="Arial" w:cs="Arial"/>
          <w:sz w:val="20"/>
          <w:szCs w:val="20"/>
        </w:rPr>
        <w:t>. The principal quantitative analysis will involve univariate and multivariable logistic regression. Analyses will be conducted at the level of consultation.</w:t>
      </w:r>
    </w:p>
    <w:p w14:paraId="7FC7CF40" w14:textId="1825C73D" w:rsidR="005F00CA" w:rsidRDefault="005F00CA" w:rsidP="27686057">
      <w:pPr>
        <w:spacing w:after="0" w:line="240" w:lineRule="auto"/>
        <w:rPr>
          <w:rFonts w:ascii="Arial" w:hAnsi="Arial" w:cs="Arial"/>
          <w:sz w:val="20"/>
          <w:szCs w:val="20"/>
        </w:rPr>
      </w:pPr>
    </w:p>
    <w:p w14:paraId="7C593A3C" w14:textId="56A8E709" w:rsidR="005F00CA" w:rsidRPr="00594699" w:rsidRDefault="005F00CA" w:rsidP="27686057">
      <w:pPr>
        <w:spacing w:after="0" w:line="240" w:lineRule="auto"/>
        <w:rPr>
          <w:rFonts w:ascii="Arial" w:hAnsi="Arial" w:cs="Arial"/>
          <w:b/>
          <w:bCs/>
          <w:sz w:val="20"/>
          <w:szCs w:val="20"/>
        </w:rPr>
      </w:pPr>
      <w:r w:rsidRPr="00594699">
        <w:rPr>
          <w:rFonts w:ascii="Arial" w:hAnsi="Arial" w:cs="Arial"/>
          <w:b/>
          <w:bCs/>
          <w:sz w:val="20"/>
          <w:szCs w:val="20"/>
        </w:rPr>
        <w:t>Results</w:t>
      </w:r>
    </w:p>
    <w:p w14:paraId="79FABA3C" w14:textId="30ABD7E3" w:rsidR="00D273AA" w:rsidRDefault="007D42F7" w:rsidP="00D273AA">
      <w:pPr>
        <w:spacing w:after="0" w:line="240" w:lineRule="auto"/>
        <w:rPr>
          <w:rFonts w:ascii="Arial" w:hAnsi="Arial" w:cs="Arial"/>
          <w:sz w:val="20"/>
          <w:szCs w:val="20"/>
        </w:rPr>
      </w:pPr>
      <w:r w:rsidRPr="0065582B">
        <w:rPr>
          <w:rFonts w:ascii="Arial" w:hAnsi="Arial" w:cs="Arial"/>
          <w:sz w:val="20"/>
          <w:szCs w:val="20"/>
        </w:rPr>
        <w:t xml:space="preserve">Data </w:t>
      </w:r>
      <w:r>
        <w:rPr>
          <w:rFonts w:ascii="Arial" w:hAnsi="Arial" w:cs="Arial"/>
          <w:sz w:val="20"/>
          <w:szCs w:val="20"/>
        </w:rPr>
        <w:t xml:space="preserve">collection </w:t>
      </w:r>
      <w:r w:rsidRPr="0065582B">
        <w:rPr>
          <w:rFonts w:ascii="Arial" w:hAnsi="Arial" w:cs="Arial"/>
          <w:sz w:val="20"/>
          <w:szCs w:val="20"/>
        </w:rPr>
        <w:t>is progress</w:t>
      </w:r>
      <w:r>
        <w:rPr>
          <w:rFonts w:ascii="Arial" w:hAnsi="Arial" w:cs="Arial"/>
          <w:sz w:val="20"/>
          <w:szCs w:val="20"/>
        </w:rPr>
        <w:t>ing</w:t>
      </w:r>
      <w:r w:rsidRPr="0065582B">
        <w:rPr>
          <w:rFonts w:ascii="Arial" w:hAnsi="Arial" w:cs="Arial"/>
          <w:sz w:val="20"/>
          <w:szCs w:val="20"/>
        </w:rPr>
        <w:t xml:space="preserve">. </w:t>
      </w:r>
      <w:r w:rsidRPr="007D42F7">
        <w:rPr>
          <w:rFonts w:ascii="Arial" w:hAnsi="Arial" w:cs="Arial"/>
          <w:sz w:val="20"/>
          <w:szCs w:val="20"/>
        </w:rPr>
        <w:t>Preliminary results will be presented that show GP registrars’ experience of consulting in LOTE.</w:t>
      </w:r>
    </w:p>
    <w:p w14:paraId="5D9650F7" w14:textId="77777777" w:rsidR="0065582B" w:rsidRPr="00B60342" w:rsidRDefault="0065582B" w:rsidP="00D273AA">
      <w:pPr>
        <w:spacing w:after="0" w:line="240" w:lineRule="auto"/>
        <w:rPr>
          <w:rFonts w:ascii="Arial" w:hAnsi="Arial" w:cs="Arial"/>
          <w:bCs/>
          <w:sz w:val="20"/>
          <w:szCs w:val="20"/>
        </w:rPr>
      </w:pPr>
    </w:p>
    <w:p w14:paraId="04907DC2" w14:textId="28B43856" w:rsidR="003D6105" w:rsidRPr="00B60342" w:rsidRDefault="003D6105" w:rsidP="00D273AA">
      <w:pPr>
        <w:spacing w:after="0" w:line="240" w:lineRule="auto"/>
        <w:rPr>
          <w:rFonts w:ascii="Arial" w:hAnsi="Arial" w:cs="Arial"/>
          <w:b/>
          <w:sz w:val="20"/>
          <w:szCs w:val="20"/>
        </w:rPr>
      </w:pPr>
      <w:r w:rsidRPr="00B60342">
        <w:rPr>
          <w:rFonts w:ascii="Arial" w:hAnsi="Arial" w:cs="Arial"/>
          <w:b/>
          <w:sz w:val="20"/>
          <w:szCs w:val="20"/>
        </w:rPr>
        <w:t>Discussion</w:t>
      </w:r>
    </w:p>
    <w:p w14:paraId="149BBFEB" w14:textId="1D25C7B5" w:rsidR="00D273AA" w:rsidRDefault="007D42F7" w:rsidP="34C77408">
      <w:pPr>
        <w:spacing w:after="0" w:line="240" w:lineRule="auto"/>
        <w:rPr>
          <w:rFonts w:ascii="Arial" w:hAnsi="Arial" w:cs="Arial"/>
          <w:sz w:val="20"/>
          <w:szCs w:val="20"/>
        </w:rPr>
      </w:pPr>
      <w:r>
        <w:rPr>
          <w:rFonts w:ascii="Arial" w:hAnsi="Arial" w:cs="Arial"/>
          <w:sz w:val="20"/>
          <w:szCs w:val="20"/>
        </w:rPr>
        <w:t>We will discuss our findings in the light of literature.</w:t>
      </w:r>
    </w:p>
    <w:p w14:paraId="07F5A66B" w14:textId="77777777" w:rsidR="005F00CA" w:rsidRDefault="005F00CA" w:rsidP="34C77408">
      <w:pPr>
        <w:spacing w:after="0" w:line="240" w:lineRule="auto"/>
        <w:rPr>
          <w:rFonts w:ascii="Arial" w:hAnsi="Arial" w:cs="Arial"/>
          <w:sz w:val="20"/>
          <w:szCs w:val="20"/>
        </w:rPr>
      </w:pPr>
    </w:p>
    <w:p w14:paraId="03E98B06" w14:textId="24E1FC95" w:rsidR="005F00CA" w:rsidRPr="00594699" w:rsidRDefault="005F00CA" w:rsidP="34C77408">
      <w:pPr>
        <w:spacing w:after="0" w:line="240" w:lineRule="auto"/>
        <w:rPr>
          <w:rFonts w:ascii="Arial" w:hAnsi="Arial" w:cs="Arial"/>
          <w:b/>
          <w:bCs/>
          <w:sz w:val="20"/>
          <w:szCs w:val="20"/>
        </w:rPr>
      </w:pPr>
      <w:r w:rsidRPr="00594699">
        <w:rPr>
          <w:rFonts w:ascii="Arial" w:hAnsi="Arial" w:cs="Arial"/>
          <w:b/>
          <w:bCs/>
          <w:sz w:val="20"/>
          <w:szCs w:val="20"/>
        </w:rPr>
        <w:t>Conclusion</w:t>
      </w:r>
    </w:p>
    <w:p w14:paraId="5F3949EB" w14:textId="5B561E16" w:rsidR="00021A18" w:rsidRDefault="00ED38E7" w:rsidP="00D273AA">
      <w:pPr>
        <w:spacing w:after="0" w:line="240" w:lineRule="auto"/>
        <w:rPr>
          <w:rFonts w:ascii="Arial" w:hAnsi="Arial" w:cs="Arial"/>
          <w:sz w:val="20"/>
          <w:szCs w:val="20"/>
        </w:rPr>
      </w:pPr>
      <w:r w:rsidRPr="00C652AF">
        <w:rPr>
          <w:rFonts w:ascii="Arial" w:hAnsi="Arial" w:cs="Arial"/>
          <w:sz w:val="20"/>
          <w:szCs w:val="20"/>
        </w:rPr>
        <w:t xml:space="preserve">This research </w:t>
      </w:r>
      <w:r>
        <w:rPr>
          <w:rFonts w:ascii="Arial" w:hAnsi="Arial" w:cs="Arial"/>
          <w:sz w:val="20"/>
          <w:szCs w:val="20"/>
        </w:rPr>
        <w:t>aims to</w:t>
      </w:r>
      <w:r w:rsidRPr="00C652AF">
        <w:rPr>
          <w:rFonts w:ascii="Arial" w:hAnsi="Arial" w:cs="Arial"/>
          <w:sz w:val="20"/>
          <w:szCs w:val="20"/>
        </w:rPr>
        <w:t xml:space="preserve"> inform strategies to </w:t>
      </w:r>
      <w:r w:rsidR="005B10A0">
        <w:rPr>
          <w:rFonts w:ascii="Arial" w:hAnsi="Arial" w:cs="Arial"/>
          <w:sz w:val="20"/>
          <w:szCs w:val="20"/>
        </w:rPr>
        <w:t>support</w:t>
      </w:r>
      <w:r w:rsidRPr="00C652AF">
        <w:rPr>
          <w:rFonts w:ascii="Arial" w:hAnsi="Arial" w:cs="Arial"/>
          <w:sz w:val="20"/>
          <w:szCs w:val="20"/>
        </w:rPr>
        <w:t xml:space="preserve"> registrars consult</w:t>
      </w:r>
      <w:r>
        <w:rPr>
          <w:rFonts w:ascii="Arial" w:hAnsi="Arial" w:cs="Arial"/>
          <w:sz w:val="20"/>
          <w:szCs w:val="20"/>
        </w:rPr>
        <w:t>ing</w:t>
      </w:r>
      <w:r w:rsidRPr="00C652AF">
        <w:rPr>
          <w:rFonts w:ascii="Arial" w:hAnsi="Arial" w:cs="Arial"/>
          <w:sz w:val="20"/>
          <w:szCs w:val="20"/>
        </w:rPr>
        <w:t xml:space="preserve"> in LOTE.</w:t>
      </w:r>
    </w:p>
    <w:p w14:paraId="5F62321B" w14:textId="77777777" w:rsidR="003C7861" w:rsidRPr="00B60342" w:rsidRDefault="003C7861" w:rsidP="00D273AA">
      <w:pPr>
        <w:spacing w:after="0" w:line="240" w:lineRule="auto"/>
        <w:rPr>
          <w:rFonts w:ascii="Arial" w:hAnsi="Arial" w:cs="Arial"/>
          <w:sz w:val="20"/>
          <w:szCs w:val="20"/>
        </w:rPr>
      </w:pPr>
    </w:p>
    <w:sectPr w:rsidR="003C7861" w:rsidRPr="00B603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D95"/>
    <w:multiLevelType w:val="hybridMultilevel"/>
    <w:tmpl w:val="CFCA2B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10534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wMDK1sLAwtzAytzBV0lEKTi0uzszPAykwrAUAoMtDoCwAAAA="/>
  </w:docVars>
  <w:rsids>
    <w:rsidRoot w:val="00E317F3"/>
    <w:rsid w:val="00002BEB"/>
    <w:rsid w:val="00005EA0"/>
    <w:rsid w:val="000104AF"/>
    <w:rsid w:val="00016153"/>
    <w:rsid w:val="00021A18"/>
    <w:rsid w:val="000429ED"/>
    <w:rsid w:val="00054A1D"/>
    <w:rsid w:val="0006170A"/>
    <w:rsid w:val="00067A04"/>
    <w:rsid w:val="00074079"/>
    <w:rsid w:val="0008291C"/>
    <w:rsid w:val="000A2711"/>
    <w:rsid w:val="000A5036"/>
    <w:rsid w:val="000A5915"/>
    <w:rsid w:val="000B5D77"/>
    <w:rsid w:val="000E07B1"/>
    <w:rsid w:val="000E4552"/>
    <w:rsid w:val="00102F26"/>
    <w:rsid w:val="00106859"/>
    <w:rsid w:val="001118E8"/>
    <w:rsid w:val="001272EB"/>
    <w:rsid w:val="001430CC"/>
    <w:rsid w:val="00143E74"/>
    <w:rsid w:val="00155AB8"/>
    <w:rsid w:val="00163BB9"/>
    <w:rsid w:val="001710CF"/>
    <w:rsid w:val="001746B7"/>
    <w:rsid w:val="00181530"/>
    <w:rsid w:val="001875F8"/>
    <w:rsid w:val="001B2A4E"/>
    <w:rsid w:val="001C44E6"/>
    <w:rsid w:val="001C5A1D"/>
    <w:rsid w:val="001C7905"/>
    <w:rsid w:val="001D6AFF"/>
    <w:rsid w:val="001F0A07"/>
    <w:rsid w:val="00202C49"/>
    <w:rsid w:val="0020315C"/>
    <w:rsid w:val="0020569F"/>
    <w:rsid w:val="0021329A"/>
    <w:rsid w:val="002264BC"/>
    <w:rsid w:val="0023100B"/>
    <w:rsid w:val="00250A12"/>
    <w:rsid w:val="00260AF5"/>
    <w:rsid w:val="002751E1"/>
    <w:rsid w:val="00276630"/>
    <w:rsid w:val="00280C47"/>
    <w:rsid w:val="00282310"/>
    <w:rsid w:val="00284E39"/>
    <w:rsid w:val="002927C6"/>
    <w:rsid w:val="002B5297"/>
    <w:rsid w:val="002D20E5"/>
    <w:rsid w:val="002F0732"/>
    <w:rsid w:val="003120B4"/>
    <w:rsid w:val="00315C42"/>
    <w:rsid w:val="003162DA"/>
    <w:rsid w:val="003220C5"/>
    <w:rsid w:val="00335E4B"/>
    <w:rsid w:val="003511AB"/>
    <w:rsid w:val="0035742F"/>
    <w:rsid w:val="00395AAF"/>
    <w:rsid w:val="003B5931"/>
    <w:rsid w:val="003B7D9D"/>
    <w:rsid w:val="003C7861"/>
    <w:rsid w:val="003D6105"/>
    <w:rsid w:val="0040416F"/>
    <w:rsid w:val="00436ECE"/>
    <w:rsid w:val="00446819"/>
    <w:rsid w:val="00455D5C"/>
    <w:rsid w:val="00481B72"/>
    <w:rsid w:val="004965CF"/>
    <w:rsid w:val="00496D07"/>
    <w:rsid w:val="00497BDB"/>
    <w:rsid w:val="004A0A0C"/>
    <w:rsid w:val="004A0BB8"/>
    <w:rsid w:val="004B2241"/>
    <w:rsid w:val="004C2930"/>
    <w:rsid w:val="004E625E"/>
    <w:rsid w:val="004E68E4"/>
    <w:rsid w:val="00513B16"/>
    <w:rsid w:val="005275C5"/>
    <w:rsid w:val="005365E6"/>
    <w:rsid w:val="00536F02"/>
    <w:rsid w:val="00554885"/>
    <w:rsid w:val="00561BCF"/>
    <w:rsid w:val="00575CA7"/>
    <w:rsid w:val="005776E1"/>
    <w:rsid w:val="0058151A"/>
    <w:rsid w:val="00586F36"/>
    <w:rsid w:val="0059020B"/>
    <w:rsid w:val="00594699"/>
    <w:rsid w:val="005B10A0"/>
    <w:rsid w:val="005C5897"/>
    <w:rsid w:val="005D5B42"/>
    <w:rsid w:val="005D7827"/>
    <w:rsid w:val="005E0C2A"/>
    <w:rsid w:val="005E4113"/>
    <w:rsid w:val="005F00CA"/>
    <w:rsid w:val="006030BE"/>
    <w:rsid w:val="00610FDD"/>
    <w:rsid w:val="00612530"/>
    <w:rsid w:val="006240BE"/>
    <w:rsid w:val="00640CEC"/>
    <w:rsid w:val="00642C58"/>
    <w:rsid w:val="00650C9E"/>
    <w:rsid w:val="0065582B"/>
    <w:rsid w:val="00662802"/>
    <w:rsid w:val="00684903"/>
    <w:rsid w:val="00690697"/>
    <w:rsid w:val="006E2838"/>
    <w:rsid w:val="006F007C"/>
    <w:rsid w:val="007020BD"/>
    <w:rsid w:val="00720BE6"/>
    <w:rsid w:val="007242C6"/>
    <w:rsid w:val="007272CF"/>
    <w:rsid w:val="0075419F"/>
    <w:rsid w:val="00757962"/>
    <w:rsid w:val="00771EAF"/>
    <w:rsid w:val="007841B8"/>
    <w:rsid w:val="00794712"/>
    <w:rsid w:val="007A7380"/>
    <w:rsid w:val="007B0201"/>
    <w:rsid w:val="007B48FD"/>
    <w:rsid w:val="007B5C82"/>
    <w:rsid w:val="007B5E30"/>
    <w:rsid w:val="007C6E79"/>
    <w:rsid w:val="007C77C8"/>
    <w:rsid w:val="007D42F7"/>
    <w:rsid w:val="007E031D"/>
    <w:rsid w:val="007F44DF"/>
    <w:rsid w:val="007F5BA5"/>
    <w:rsid w:val="00815577"/>
    <w:rsid w:val="00816544"/>
    <w:rsid w:val="00842688"/>
    <w:rsid w:val="008472ED"/>
    <w:rsid w:val="00876D65"/>
    <w:rsid w:val="00887AB4"/>
    <w:rsid w:val="008C2BA0"/>
    <w:rsid w:val="008F105C"/>
    <w:rsid w:val="008F2442"/>
    <w:rsid w:val="00900327"/>
    <w:rsid w:val="0090750F"/>
    <w:rsid w:val="00910C24"/>
    <w:rsid w:val="00913E3E"/>
    <w:rsid w:val="009163D5"/>
    <w:rsid w:val="00923849"/>
    <w:rsid w:val="0092484E"/>
    <w:rsid w:val="00927FA7"/>
    <w:rsid w:val="00940ACD"/>
    <w:rsid w:val="00972E83"/>
    <w:rsid w:val="00985320"/>
    <w:rsid w:val="009915D6"/>
    <w:rsid w:val="009A62B1"/>
    <w:rsid w:val="009B03D9"/>
    <w:rsid w:val="009C1227"/>
    <w:rsid w:val="009E22A3"/>
    <w:rsid w:val="009E4CDD"/>
    <w:rsid w:val="009E72DA"/>
    <w:rsid w:val="009E7369"/>
    <w:rsid w:val="00A071D5"/>
    <w:rsid w:val="00A16E33"/>
    <w:rsid w:val="00A22AF6"/>
    <w:rsid w:val="00A31245"/>
    <w:rsid w:val="00A36586"/>
    <w:rsid w:val="00A365DA"/>
    <w:rsid w:val="00A85881"/>
    <w:rsid w:val="00A94639"/>
    <w:rsid w:val="00AB7443"/>
    <w:rsid w:val="00AC5F38"/>
    <w:rsid w:val="00AC6A87"/>
    <w:rsid w:val="00AE597A"/>
    <w:rsid w:val="00B30CC6"/>
    <w:rsid w:val="00B60342"/>
    <w:rsid w:val="00B76E82"/>
    <w:rsid w:val="00B85933"/>
    <w:rsid w:val="00BA22C2"/>
    <w:rsid w:val="00BA5CC9"/>
    <w:rsid w:val="00BB56A5"/>
    <w:rsid w:val="00BB5AC5"/>
    <w:rsid w:val="00BC294B"/>
    <w:rsid w:val="00BC5ADE"/>
    <w:rsid w:val="00BD6282"/>
    <w:rsid w:val="00C22B9B"/>
    <w:rsid w:val="00C3102C"/>
    <w:rsid w:val="00C46FC6"/>
    <w:rsid w:val="00C574FC"/>
    <w:rsid w:val="00C5762B"/>
    <w:rsid w:val="00C60A5C"/>
    <w:rsid w:val="00C652AF"/>
    <w:rsid w:val="00C73623"/>
    <w:rsid w:val="00C7687F"/>
    <w:rsid w:val="00C81F60"/>
    <w:rsid w:val="00C83C18"/>
    <w:rsid w:val="00C92026"/>
    <w:rsid w:val="00CB017D"/>
    <w:rsid w:val="00CB31BA"/>
    <w:rsid w:val="00CC404D"/>
    <w:rsid w:val="00CE2594"/>
    <w:rsid w:val="00CF5AE6"/>
    <w:rsid w:val="00CF6E98"/>
    <w:rsid w:val="00D20F5C"/>
    <w:rsid w:val="00D273AA"/>
    <w:rsid w:val="00D36E07"/>
    <w:rsid w:val="00D6043B"/>
    <w:rsid w:val="00DB1F09"/>
    <w:rsid w:val="00DC3910"/>
    <w:rsid w:val="00DC4C00"/>
    <w:rsid w:val="00DE5260"/>
    <w:rsid w:val="00DF00F1"/>
    <w:rsid w:val="00DF1CAA"/>
    <w:rsid w:val="00DF7A3A"/>
    <w:rsid w:val="00E02BBE"/>
    <w:rsid w:val="00E21D3C"/>
    <w:rsid w:val="00E24D48"/>
    <w:rsid w:val="00E27A86"/>
    <w:rsid w:val="00E317F3"/>
    <w:rsid w:val="00E66B5B"/>
    <w:rsid w:val="00E6776D"/>
    <w:rsid w:val="00E74921"/>
    <w:rsid w:val="00E842FD"/>
    <w:rsid w:val="00E84EBF"/>
    <w:rsid w:val="00E90488"/>
    <w:rsid w:val="00EA6EE0"/>
    <w:rsid w:val="00ED38E7"/>
    <w:rsid w:val="00ED3F20"/>
    <w:rsid w:val="00ED4C44"/>
    <w:rsid w:val="00F111CF"/>
    <w:rsid w:val="00F17914"/>
    <w:rsid w:val="00F231E6"/>
    <w:rsid w:val="00F2348A"/>
    <w:rsid w:val="00F27350"/>
    <w:rsid w:val="00F27C9C"/>
    <w:rsid w:val="00F31904"/>
    <w:rsid w:val="00F54CF3"/>
    <w:rsid w:val="00F625B8"/>
    <w:rsid w:val="00F6442A"/>
    <w:rsid w:val="00F80E9C"/>
    <w:rsid w:val="00F90843"/>
    <w:rsid w:val="00FA1796"/>
    <w:rsid w:val="00FA3E44"/>
    <w:rsid w:val="00FD58CA"/>
    <w:rsid w:val="00FE4286"/>
    <w:rsid w:val="00FF44EE"/>
    <w:rsid w:val="00FF4E8E"/>
    <w:rsid w:val="00FF6435"/>
    <w:rsid w:val="130C912A"/>
    <w:rsid w:val="16E61FC3"/>
    <w:rsid w:val="1FBA3ECE"/>
    <w:rsid w:val="21ECF7F1"/>
    <w:rsid w:val="226C50FD"/>
    <w:rsid w:val="27686057"/>
    <w:rsid w:val="2F3B088D"/>
    <w:rsid w:val="328D55EB"/>
    <w:rsid w:val="34C77408"/>
    <w:rsid w:val="35655C1F"/>
    <w:rsid w:val="47267CB8"/>
    <w:rsid w:val="53B9E2AE"/>
    <w:rsid w:val="626B2FB1"/>
    <w:rsid w:val="63F72FEE"/>
    <w:rsid w:val="707F2F1B"/>
    <w:rsid w:val="7A94F688"/>
    <w:rsid w:val="7B293D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E0D3"/>
  <w15:chartTrackingRefBased/>
  <w15:docId w15:val="{E448A91B-545A-4B4A-9531-7574ABA4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7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17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7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17F3"/>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F31904"/>
    <w:rPr>
      <w:sz w:val="16"/>
      <w:szCs w:val="16"/>
    </w:rPr>
  </w:style>
  <w:style w:type="paragraph" w:styleId="CommentText">
    <w:name w:val="annotation text"/>
    <w:basedOn w:val="Normal"/>
    <w:link w:val="CommentTextChar"/>
    <w:uiPriority w:val="99"/>
    <w:unhideWhenUsed/>
    <w:rsid w:val="00F31904"/>
    <w:pPr>
      <w:spacing w:line="240" w:lineRule="auto"/>
    </w:pPr>
    <w:rPr>
      <w:sz w:val="20"/>
      <w:szCs w:val="20"/>
    </w:rPr>
  </w:style>
  <w:style w:type="character" w:customStyle="1" w:styleId="CommentTextChar">
    <w:name w:val="Comment Text Char"/>
    <w:basedOn w:val="DefaultParagraphFont"/>
    <w:link w:val="CommentText"/>
    <w:uiPriority w:val="99"/>
    <w:rsid w:val="00F31904"/>
    <w:rPr>
      <w:sz w:val="20"/>
      <w:szCs w:val="20"/>
    </w:rPr>
  </w:style>
  <w:style w:type="paragraph" w:styleId="CommentSubject">
    <w:name w:val="annotation subject"/>
    <w:basedOn w:val="CommentText"/>
    <w:next w:val="CommentText"/>
    <w:link w:val="CommentSubjectChar"/>
    <w:uiPriority w:val="99"/>
    <w:semiHidden/>
    <w:unhideWhenUsed/>
    <w:rsid w:val="00F31904"/>
    <w:rPr>
      <w:b/>
      <w:bCs/>
    </w:rPr>
  </w:style>
  <w:style w:type="character" w:customStyle="1" w:styleId="CommentSubjectChar">
    <w:name w:val="Comment Subject Char"/>
    <w:basedOn w:val="CommentTextChar"/>
    <w:link w:val="CommentSubject"/>
    <w:uiPriority w:val="99"/>
    <w:semiHidden/>
    <w:rsid w:val="00F31904"/>
    <w:rPr>
      <w:b/>
      <w:bCs/>
      <w:sz w:val="20"/>
      <w:szCs w:val="20"/>
    </w:rPr>
  </w:style>
  <w:style w:type="paragraph" w:styleId="BalloonText">
    <w:name w:val="Balloon Text"/>
    <w:basedOn w:val="Normal"/>
    <w:link w:val="BalloonTextChar"/>
    <w:uiPriority w:val="99"/>
    <w:semiHidden/>
    <w:unhideWhenUsed/>
    <w:rsid w:val="00F31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904"/>
    <w:rPr>
      <w:rFonts w:ascii="Segoe UI" w:hAnsi="Segoe UI" w:cs="Segoe UI"/>
      <w:sz w:val="18"/>
      <w:szCs w:val="18"/>
    </w:rPr>
  </w:style>
  <w:style w:type="paragraph" w:styleId="Revision">
    <w:name w:val="Revision"/>
    <w:hidden/>
    <w:uiPriority w:val="99"/>
    <w:semiHidden/>
    <w:rsid w:val="005F00CA"/>
    <w:pPr>
      <w:spacing w:after="0" w:line="240" w:lineRule="auto"/>
    </w:pPr>
  </w:style>
  <w:style w:type="paragraph" w:styleId="NoSpacing">
    <w:name w:val="No Spacing"/>
    <w:uiPriority w:val="1"/>
    <w:qFormat/>
    <w:rsid w:val="003C7861"/>
    <w:pPr>
      <w:spacing w:after="0" w:line="240" w:lineRule="auto"/>
    </w:pPr>
  </w:style>
  <w:style w:type="paragraph" w:styleId="ListParagraph">
    <w:name w:val="List Paragraph"/>
    <w:basedOn w:val="Normal"/>
    <w:uiPriority w:val="34"/>
    <w:qFormat/>
    <w:rsid w:val="00BA5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FAA0C8204A7E45ABED2F396D5B9043" ma:contentTypeVersion="13" ma:contentTypeDescription="Create a new document." ma:contentTypeScope="" ma:versionID="382302e42017390c7ee0666879112c2d">
  <xsd:schema xmlns:xsd="http://www.w3.org/2001/XMLSchema" xmlns:xs="http://www.w3.org/2001/XMLSchema" xmlns:p="http://schemas.microsoft.com/office/2006/metadata/properties" xmlns:ns2="63a6e35b-1a0d-4b26-8059-9d7fbfec19c3" xmlns:ns3="a07a3165-1127-43a8-abe5-24ec2bedc1af" targetNamespace="http://schemas.microsoft.com/office/2006/metadata/properties" ma:root="true" ma:fieldsID="f80e1b3f576762b28a83a24a2d8a6f08" ns2:_="" ns3:_="">
    <xsd:import namespace="63a6e35b-1a0d-4b26-8059-9d7fbfec19c3"/>
    <xsd:import namespace="a07a3165-1127-43a8-abe5-24ec2bedc1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6e35b-1a0d-4b26-8059-9d7fbfec19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a3165-1127-43a8-abe5-24ec2bedc1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63a6e35b-1a0d-4b26-8059-9d7fbfec19c3">EDEYZVM3SA3E-1361323000-21547</_dlc_DocId>
    <_dlc_DocIdUrl xmlns="63a6e35b-1a0d-4b26-8059-9d7fbfec19c3">
      <Url>https://onegp.sharepoint.com/sites/doclib/_layouts/15/DocIdRedir.aspx?ID=EDEYZVM3SA3E-1361323000-21547</Url>
      <Description>EDEYZVM3SA3E-1361323000-21547</Description>
    </_dlc_DocIdUrl>
    <SharedWithUsers xmlns="63a6e35b-1a0d-4b26-8059-9d7fbfec19c3">
      <UserInfo>
        <DisplayName>Anita Munoz</DisplayName>
        <AccountId>1692</AccountId>
        <AccountType/>
      </UserInfo>
    </SharedWithUsers>
  </documentManagement>
</p:properties>
</file>

<file path=customXml/itemProps1.xml><?xml version="1.0" encoding="utf-8"?>
<ds:datastoreItem xmlns:ds="http://schemas.openxmlformats.org/officeDocument/2006/customXml" ds:itemID="{6EA7CF78-5DD0-4783-BAFB-F6D927DEEB94}">
  <ds:schemaRefs>
    <ds:schemaRef ds:uri="http://schemas.openxmlformats.org/officeDocument/2006/bibliography"/>
  </ds:schemaRefs>
</ds:datastoreItem>
</file>

<file path=customXml/itemProps2.xml><?xml version="1.0" encoding="utf-8"?>
<ds:datastoreItem xmlns:ds="http://schemas.openxmlformats.org/officeDocument/2006/customXml" ds:itemID="{A6CBA20E-F968-4376-ADA6-BBAE449B7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6e35b-1a0d-4b26-8059-9d7fbfec19c3"/>
    <ds:schemaRef ds:uri="a07a3165-1127-43a8-abe5-24ec2bedc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B48221-6441-4F7E-8603-9444DA0AE9E8}">
  <ds:schemaRefs>
    <ds:schemaRef ds:uri="http://schemas.microsoft.com/sharepoint/events"/>
  </ds:schemaRefs>
</ds:datastoreItem>
</file>

<file path=customXml/itemProps4.xml><?xml version="1.0" encoding="utf-8"?>
<ds:datastoreItem xmlns:ds="http://schemas.openxmlformats.org/officeDocument/2006/customXml" ds:itemID="{FD669B2E-5390-47E4-BB18-3EE36E78AAA1}">
  <ds:schemaRefs>
    <ds:schemaRef ds:uri="http://schemas.microsoft.com/sharepoint/v3/contenttype/forms"/>
  </ds:schemaRefs>
</ds:datastoreItem>
</file>

<file path=customXml/itemProps5.xml><?xml version="1.0" encoding="utf-8"?>
<ds:datastoreItem xmlns:ds="http://schemas.openxmlformats.org/officeDocument/2006/customXml" ds:itemID="{F210373D-D903-4B68-8D19-C39D060E897C}">
  <ds:schemaRefs>
    <ds:schemaRef ds:uri="http://schemas.microsoft.com/office/2006/metadata/properties"/>
    <ds:schemaRef ds:uri="http://schemas.microsoft.com/office/infopath/2007/PartnerControls"/>
    <ds:schemaRef ds:uri="63a6e35b-1a0d-4b26-8059-9d7fbfec19c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Grigg</dc:creator>
  <cp:keywords/>
  <dc:description/>
  <cp:lastModifiedBy>Cecilia</cp:lastModifiedBy>
  <cp:revision>3</cp:revision>
  <dcterms:created xsi:type="dcterms:W3CDTF">2022-05-10T03:56:00Z</dcterms:created>
  <dcterms:modified xsi:type="dcterms:W3CDTF">2022-05-10T03:57:00Z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0x010100B9FAA0C8204A7E45ABED2F396D5B9043</vt:lpwstr>
  </property>
  <property fmtid="{D5CDD505-2E9C-101B-9397-08002B2CF9AE}" pid="3" name="_dlc_DocIdItemGuid">
    <vt:lpwstr>a3e1a054-0976-422b-83cd-55519bb93c37</vt:lpwstr>
  </property>
</Properties>
</file>