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1E" w:rsidRDefault="00936F1E" w:rsidP="00936F1E">
      <w:pPr>
        <w:rPr>
          <w:b/>
        </w:rPr>
      </w:pPr>
      <w:bookmarkStart w:id="0" w:name="_GoBack"/>
      <w:bookmarkEnd w:id="0"/>
      <w:proofErr w:type="gramStart"/>
      <w:r>
        <w:rPr>
          <w:b/>
        </w:rPr>
        <w:t>1.</w:t>
      </w:r>
      <w:r w:rsidRPr="00936F1E">
        <w:rPr>
          <w:b/>
        </w:rPr>
        <w:t>Dr</w:t>
      </w:r>
      <w:proofErr w:type="gramEnd"/>
      <w:r w:rsidRPr="00936F1E">
        <w:rPr>
          <w:b/>
        </w:rPr>
        <w:t xml:space="preserve">. Greg </w:t>
      </w:r>
      <w:proofErr w:type="spellStart"/>
      <w:r w:rsidRPr="00936F1E">
        <w:rPr>
          <w:b/>
        </w:rPr>
        <w:t>Siller</w:t>
      </w:r>
      <w:proofErr w:type="spellEnd"/>
      <w:r w:rsidRPr="00936F1E">
        <w:rPr>
          <w:b/>
        </w:rPr>
        <w:t>. New Understandings and Treatments in Atopic Dermatitis</w:t>
      </w:r>
      <w:r>
        <w:rPr>
          <w:b/>
        </w:rPr>
        <w:t>.</w:t>
      </w:r>
    </w:p>
    <w:p w:rsidR="00936F1E" w:rsidRPr="00936F1E" w:rsidRDefault="00936F1E" w:rsidP="00936F1E">
      <w:pPr>
        <w:rPr>
          <w:b/>
        </w:rPr>
      </w:pPr>
    </w:p>
    <w:p w:rsidR="00936F1E" w:rsidRDefault="00936F1E" w:rsidP="00936F1E">
      <w:r>
        <w:t xml:space="preserve">New understandings in the </w:t>
      </w:r>
      <w:proofErr w:type="spellStart"/>
      <w:r>
        <w:t>immunopathogenesis</w:t>
      </w:r>
      <w:proofErr w:type="spellEnd"/>
      <w:r>
        <w:t xml:space="preserve"> and genetics of atopic dermatitis is offering not only greater understanding of this condition, but therapeutic options specifically targeting inflammatory cytokines.  The pathogenesis of atopic dermatitis, and in particular loss of function mutations in the filaggrin gene appear to be the essence of the development of atopic dermatitis.  In conjunction with environmental factors, infections, biome changes, contact dermatoses and food allergies provide a very favourable environment for immune dysfunction and overregulation.  An understanding of barrier dysfunction including failure in the production of natural moisturising factors and acidification of the stratum corneum are cornerstones in eczema.  Immune dysfunction is well documented with changes in </w:t>
      </w:r>
      <w:proofErr w:type="spellStart"/>
      <w:r>
        <w:t>lesional</w:t>
      </w:r>
      <w:proofErr w:type="spellEnd"/>
      <w:r>
        <w:t xml:space="preserve"> and even non-lesion skin of </w:t>
      </w:r>
      <w:proofErr w:type="spellStart"/>
      <w:r>
        <w:t>atopics</w:t>
      </w:r>
      <w:proofErr w:type="spellEnd"/>
      <w:r>
        <w:t xml:space="preserve">.  Activation of T helper 2 and T helper 22 cells result in well documented release of inflammatory cytokines interleukin 4 and 13, interleukin 31 and interleukin 22, all of which are known to have significant effects on </w:t>
      </w:r>
      <w:proofErr w:type="spellStart"/>
      <w:r>
        <w:t>keratinocytic</w:t>
      </w:r>
      <w:proofErr w:type="spellEnd"/>
      <w:r>
        <w:t xml:space="preserve"> function.  Specific targets of these interleukins have been developed and will change the fundamental management of severe eczema and pruritus.  </w:t>
      </w:r>
    </w:p>
    <w:p w:rsidR="00936F1E" w:rsidRDefault="00936F1E" w:rsidP="00936F1E"/>
    <w:p w:rsidR="00277682" w:rsidRPr="00936F1E" w:rsidRDefault="00277682" w:rsidP="00936F1E">
      <w:pPr>
        <w:rPr>
          <w:b/>
        </w:rPr>
      </w:pPr>
      <w:r w:rsidRPr="00936F1E">
        <w:rPr>
          <w:b/>
        </w:rPr>
        <w:t xml:space="preserve">2. </w:t>
      </w:r>
      <w:proofErr w:type="spellStart"/>
      <w:r w:rsidR="002D6DF4" w:rsidRPr="00936F1E">
        <w:rPr>
          <w:b/>
        </w:rPr>
        <w:t>Dr.</w:t>
      </w:r>
      <w:proofErr w:type="spellEnd"/>
      <w:r w:rsidR="002D6DF4" w:rsidRPr="00936F1E">
        <w:rPr>
          <w:b/>
        </w:rPr>
        <w:t xml:space="preserve"> Paul Campbell. </w:t>
      </w:r>
      <w:r w:rsidRPr="00936F1E">
        <w:rPr>
          <w:b/>
        </w:rPr>
        <w:t>Urticaria: Classification, investigation and management.</w:t>
      </w:r>
    </w:p>
    <w:p w:rsidR="00277682" w:rsidRDefault="00277682">
      <w:pPr>
        <w:rPr>
          <w:b/>
        </w:rPr>
      </w:pPr>
    </w:p>
    <w:p w:rsidR="00277682" w:rsidRDefault="00277682">
      <w:r>
        <w:t xml:space="preserve">Urticaria and angioedema are conditions which patients find frightening, and which are often wrongly attributed to underlying allergy. </w:t>
      </w:r>
      <w:r w:rsidR="009C1A92">
        <w:t xml:space="preserve">Chronic urticaria has a major impact on quality of life and inappropriate management can lead to iatrogenic disease. </w:t>
      </w:r>
    </w:p>
    <w:p w:rsidR="00277682" w:rsidRDefault="00277682"/>
    <w:p w:rsidR="00277682" w:rsidRDefault="00277682">
      <w:r>
        <w:t xml:space="preserve">This presentation will outline the classification of urticaria &amp; angioedema, current understanding of underlying pathological mechanisms, </w:t>
      </w:r>
      <w:r w:rsidR="009C1A92">
        <w:t xml:space="preserve">methods of </w:t>
      </w:r>
      <w:r>
        <w:t xml:space="preserve">investigation and </w:t>
      </w:r>
      <w:r w:rsidR="009C1A92">
        <w:t xml:space="preserve">currently </w:t>
      </w:r>
      <w:r>
        <w:t>recommended approaches</w:t>
      </w:r>
      <w:r w:rsidR="009C1A92" w:rsidRPr="009C1A92">
        <w:t xml:space="preserve"> </w:t>
      </w:r>
      <w:r w:rsidR="009C1A92">
        <w:t>for management</w:t>
      </w:r>
      <w:r>
        <w:t xml:space="preserve">. </w:t>
      </w:r>
    </w:p>
    <w:p w:rsidR="00277682" w:rsidRDefault="00277682"/>
    <w:p w:rsidR="009C1A92" w:rsidRDefault="009C1A92">
      <w:r>
        <w:t xml:space="preserve">Assessment and management of risk for severe cases of urticaria and angioedema, where there is potential circulatory or airway compromise </w:t>
      </w:r>
      <w:r w:rsidR="002D6DF4">
        <w:t xml:space="preserve">will be discussed, together with drugs which should be avoided in these conditions. </w:t>
      </w:r>
    </w:p>
    <w:p w:rsidR="009C1A92" w:rsidRDefault="009C1A92"/>
    <w:p w:rsidR="00277682" w:rsidRDefault="009C1A92">
      <w:r>
        <w:t>Current</w:t>
      </w:r>
      <w:r w:rsidR="00277682">
        <w:t xml:space="preserve"> </w:t>
      </w:r>
      <w:r>
        <w:t>approaches for</w:t>
      </w:r>
      <w:r w:rsidR="00277682">
        <w:t xml:space="preserve"> </w:t>
      </w:r>
      <w:r>
        <w:t>assessment and management of severe cases of</w:t>
      </w:r>
      <w:r w:rsidR="00277682">
        <w:t xml:space="preserve"> chronic spontaneous urticaria</w:t>
      </w:r>
      <w:r>
        <w:t>, which are refractory to conventional treatments</w:t>
      </w:r>
      <w:r w:rsidR="00277682">
        <w:t xml:space="preserve"> will be discussed. </w:t>
      </w:r>
    </w:p>
    <w:p w:rsidR="002D6DF4" w:rsidRDefault="002D6DF4"/>
    <w:p w:rsidR="002D6DF4" w:rsidRDefault="002D6DF4" w:rsidP="002D6DF4">
      <w:pPr>
        <w:rPr>
          <w:b/>
        </w:rPr>
      </w:pPr>
      <w:r>
        <w:rPr>
          <w:b/>
        </w:rPr>
        <w:t>3</w:t>
      </w:r>
      <w:r w:rsidRPr="00277682">
        <w:rPr>
          <w:b/>
        </w:rPr>
        <w:t xml:space="preserve">. </w:t>
      </w:r>
      <w:proofErr w:type="spellStart"/>
      <w:r>
        <w:rPr>
          <w:b/>
        </w:rPr>
        <w:t>Dr.</w:t>
      </w:r>
      <w:proofErr w:type="spellEnd"/>
      <w:r>
        <w:rPr>
          <w:b/>
        </w:rPr>
        <w:t xml:space="preserve"> Melita Cullen. Allergic rhinitis.</w:t>
      </w:r>
    </w:p>
    <w:p w:rsidR="002D6DF4" w:rsidRDefault="002D6DF4"/>
    <w:p w:rsidR="002D6DF4" w:rsidRDefault="002D6DF4" w:rsidP="002D6DF4">
      <w:pPr>
        <w:pStyle w:val="NormalWeb"/>
        <w:spacing w:before="0" w:beforeAutospacing="0" w:after="0" w:afterAutospacing="0"/>
        <w:rPr>
          <w:rFonts w:ascii="Calibri" w:hAnsi="Calibri" w:cs="Calibri"/>
          <w:color w:val="000000"/>
        </w:rPr>
      </w:pPr>
      <w:r>
        <w:rPr>
          <w:rFonts w:ascii="Calibri" w:hAnsi="Calibri" w:cs="Calibri"/>
          <w:color w:val="000000"/>
        </w:rPr>
        <w:t>"Why is allergic rhinitis important? Isn't it just sneezing?"</w:t>
      </w:r>
    </w:p>
    <w:p w:rsidR="002D6DF4" w:rsidRDefault="002D6DF4" w:rsidP="002D6DF4">
      <w:pPr>
        <w:pStyle w:val="NormalWeb"/>
        <w:spacing w:before="0" w:beforeAutospacing="0" w:after="0" w:afterAutospacing="0"/>
        <w:rPr>
          <w:rFonts w:ascii="Calibri" w:hAnsi="Calibri" w:cs="Calibri"/>
          <w:color w:val="000000"/>
        </w:rPr>
      </w:pPr>
    </w:p>
    <w:p w:rsidR="002D6DF4" w:rsidRDefault="002D6DF4" w:rsidP="002D6DF4">
      <w:pPr>
        <w:pStyle w:val="NormalWeb"/>
        <w:spacing w:before="0" w:beforeAutospacing="0" w:after="0" w:afterAutospacing="0"/>
        <w:rPr>
          <w:rFonts w:ascii="Calibri" w:hAnsi="Calibri" w:cs="Calibri"/>
          <w:color w:val="000000"/>
        </w:rPr>
      </w:pPr>
      <w:r>
        <w:rPr>
          <w:rFonts w:ascii="Calibri" w:hAnsi="Calibri" w:cs="Calibri"/>
          <w:color w:val="000000"/>
        </w:rPr>
        <w:t>"During this session we will cover both paediatric and adult allergic rhinitis. Discuss why this condition is important and hidden clues your patients are suffering.  Learn how to treat it in the new immunotherapy world. "</w:t>
      </w:r>
    </w:p>
    <w:p w:rsidR="002D6DF4" w:rsidRPr="00277682" w:rsidRDefault="002D6DF4"/>
    <w:sectPr w:rsidR="002D6DF4" w:rsidRPr="00277682" w:rsidSect="00127E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B564D"/>
    <w:multiLevelType w:val="hybridMultilevel"/>
    <w:tmpl w:val="BC965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C1025"/>
    <w:multiLevelType w:val="hybridMultilevel"/>
    <w:tmpl w:val="81F2B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82"/>
    <w:rsid w:val="00127E00"/>
    <w:rsid w:val="00277682"/>
    <w:rsid w:val="002D6DF4"/>
    <w:rsid w:val="0063101D"/>
    <w:rsid w:val="00936F1E"/>
    <w:rsid w:val="009C1A92"/>
    <w:rsid w:val="00C44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4FE0E-EA78-9D47-9BCE-030A0D34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DF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36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Campbell</dc:creator>
  <cp:keywords/>
  <dc:description/>
  <cp:lastModifiedBy>Karen Grigg</cp:lastModifiedBy>
  <cp:revision>2</cp:revision>
  <dcterms:created xsi:type="dcterms:W3CDTF">2018-09-10T23:32:00Z</dcterms:created>
  <dcterms:modified xsi:type="dcterms:W3CDTF">2018-09-10T23:32:00Z</dcterms:modified>
</cp:coreProperties>
</file>