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
        <w:id w:val="-1167164235"/>
        <w:placeholder>
          <w:docPart w:val="2617E289E266499E913A313FE2835A96"/>
        </w:placeholder>
        <w:dataBinding w:prefixMappings="xmlns:ns0='http://purl.org/dc/elements/1.1/' xmlns:ns1='http://schemas.openxmlformats.org/package/2006/metadata/core-properties' " w:xpath="/ns1:coreProperties[1]/ns0:title[1]" w:storeItemID="{6C3C8BC8-F283-45AE-878A-BAB7291924A1}"/>
        <w:text/>
      </w:sdtPr>
      <w:sdtContent>
        <w:p w14:paraId="2B868A24" w14:textId="74DACD9A" w:rsidR="00AA7F7E" w:rsidRPr="00246595" w:rsidRDefault="00C37F52" w:rsidP="00B8495D">
          <w:pPr>
            <w:pStyle w:val="Title"/>
            <w:rPr>
              <w:b w:val="0"/>
              <w:bCs/>
            </w:rPr>
          </w:pPr>
          <w:r>
            <w:t xml:space="preserve">Development of a </w:t>
          </w:r>
          <w:r w:rsidR="009E123E">
            <w:t>D</w:t>
          </w:r>
          <w:r>
            <w:t xml:space="preserve">esign </w:t>
          </w:r>
          <w:r w:rsidR="009E123E">
            <w:t>C</w:t>
          </w:r>
          <w:r>
            <w:t xml:space="preserve">riteria for the Victoria Bridge </w:t>
          </w:r>
          <w:r w:rsidR="009E123E">
            <w:t>R</w:t>
          </w:r>
          <w:r>
            <w:t>efurbishment</w:t>
          </w:r>
        </w:p>
      </w:sdtContent>
    </w:sdt>
    <w:p w14:paraId="0B8CB952" w14:textId="77777777" w:rsidR="00202AFE" w:rsidRDefault="00E8341F" w:rsidP="00763BD0">
      <w:pPr>
        <w:pStyle w:val="Authorslist"/>
      </w:pPr>
      <w:r>
        <w:t>Eoin O’Donovan</w:t>
      </w:r>
      <w:r w:rsidR="00DF646F">
        <w:t xml:space="preserve">, </w:t>
      </w:r>
      <w:r w:rsidR="003A5548">
        <w:t>Associate Principal</w:t>
      </w:r>
      <w:r w:rsidR="008242CB" w:rsidRPr="008242CB">
        <w:t xml:space="preserve">, </w:t>
      </w:r>
      <w:r w:rsidR="0036354F">
        <w:t>Arup</w:t>
      </w:r>
      <w:r>
        <w:t xml:space="preserve"> </w:t>
      </w:r>
    </w:p>
    <w:p w14:paraId="23CD0112" w14:textId="77777777" w:rsidR="00202AFE" w:rsidRDefault="003A5548" w:rsidP="00763BD0">
      <w:pPr>
        <w:pStyle w:val="Authorslist"/>
      </w:pPr>
      <w:r>
        <w:t>Chris Ross, Associate</w:t>
      </w:r>
      <w:r w:rsidR="00A16ACB" w:rsidRPr="008242CB">
        <w:t xml:space="preserve">, </w:t>
      </w:r>
      <w:r w:rsidR="0036354F">
        <w:t>Arup</w:t>
      </w:r>
      <w:r>
        <w:t xml:space="preserve"> </w:t>
      </w:r>
    </w:p>
    <w:p w14:paraId="48CD0F37" w14:textId="4E0A8B4E" w:rsidR="00202AFE" w:rsidRDefault="003A5548" w:rsidP="00763BD0">
      <w:pPr>
        <w:pStyle w:val="Authorslist"/>
      </w:pPr>
      <w:r>
        <w:t>Dr</w:t>
      </w:r>
      <w:r w:rsidR="00F63BAE">
        <w:t>.</w:t>
      </w:r>
      <w:r>
        <w:t xml:space="preserve"> Nick Stevens, </w:t>
      </w:r>
      <w:r w:rsidR="00F342B8">
        <w:t>Owner</w:t>
      </w:r>
      <w:r w:rsidR="007749D3">
        <w:t>, Nick Stevens Consulting</w:t>
      </w:r>
      <w:r w:rsidR="00590FA2">
        <w:t xml:space="preserve"> </w:t>
      </w:r>
    </w:p>
    <w:p w14:paraId="4870FC48" w14:textId="3A00EE53" w:rsidR="00202AFE" w:rsidRDefault="00590FA2" w:rsidP="00763BD0">
      <w:pPr>
        <w:pStyle w:val="Authorslist"/>
      </w:pPr>
      <w:r>
        <w:t>Andrew Keegan,</w:t>
      </w:r>
      <w:r w:rsidR="00202AFE">
        <w:t xml:space="preserve"> Project Manager,</w:t>
      </w:r>
      <w:r w:rsidR="00EB61A5">
        <w:t xml:space="preserve"> City Projects Office,</w:t>
      </w:r>
      <w:r w:rsidR="001F3D65">
        <w:t xml:space="preserve"> B</w:t>
      </w:r>
      <w:r w:rsidR="00B71512">
        <w:t xml:space="preserve">risbane </w:t>
      </w:r>
      <w:r w:rsidR="001F3D65">
        <w:t>C</w:t>
      </w:r>
      <w:r w:rsidR="00B71512">
        <w:t xml:space="preserve">ity </w:t>
      </w:r>
      <w:r w:rsidR="001F3D65">
        <w:t>C</w:t>
      </w:r>
      <w:r w:rsidR="00B71512">
        <w:t>ouncil</w:t>
      </w:r>
      <w:r w:rsidR="001F3D65">
        <w:t xml:space="preserve"> </w:t>
      </w:r>
    </w:p>
    <w:p w14:paraId="11EEBAD6" w14:textId="77777777" w:rsidR="00835CC7" w:rsidRDefault="001F3D65" w:rsidP="00763BD0">
      <w:pPr>
        <w:pStyle w:val="Authorslist"/>
      </w:pPr>
      <w:r>
        <w:t xml:space="preserve">Max Willison, Senior Engineer Structures, </w:t>
      </w:r>
      <w:r w:rsidR="00B71512" w:rsidRPr="00B71512">
        <w:t>Program Planning and Integration</w:t>
      </w:r>
      <w:r w:rsidR="00B71512">
        <w:t xml:space="preserve">, </w:t>
      </w:r>
      <w:r>
        <w:t>B</w:t>
      </w:r>
      <w:r w:rsidR="00B71512">
        <w:t xml:space="preserve">risbane </w:t>
      </w:r>
      <w:r>
        <w:t>C</w:t>
      </w:r>
      <w:r w:rsidR="00B71512">
        <w:t xml:space="preserve">ity </w:t>
      </w:r>
      <w:r>
        <w:t>C</w:t>
      </w:r>
      <w:r w:rsidR="00B71512">
        <w:t>ouncil</w:t>
      </w:r>
    </w:p>
    <w:p w14:paraId="638565F4" w14:textId="77777777" w:rsidR="00C37F52" w:rsidRDefault="00C37F52" w:rsidP="00763BD0">
      <w:pPr>
        <w:pStyle w:val="Authorslis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C37F52" w14:paraId="719916B1" w14:textId="77777777" w:rsidTr="00991EA5">
        <w:tc>
          <w:tcPr>
            <w:tcW w:w="9016" w:type="dxa"/>
            <w:shd w:val="clear" w:color="auto" w:fill="F2F2F2" w:themeFill="background1" w:themeFillShade="F2"/>
          </w:tcPr>
          <w:p w14:paraId="05EA6C4A" w14:textId="77777777" w:rsidR="00C37F52" w:rsidRPr="00D9289D" w:rsidRDefault="00C37F52" w:rsidP="00991EA5">
            <w:pPr>
              <w:rPr>
                <w:b/>
                <w:bCs/>
              </w:rPr>
            </w:pPr>
            <w:r w:rsidRPr="00D9289D">
              <w:rPr>
                <w:b/>
                <w:bCs/>
              </w:rPr>
              <w:t>Abstract</w:t>
            </w:r>
          </w:p>
          <w:p w14:paraId="0D490371" w14:textId="2815A056" w:rsidR="00C37F52" w:rsidRPr="00202AFE" w:rsidRDefault="00C37F52" w:rsidP="00991EA5">
            <w:pPr>
              <w:rPr>
                <w:rFonts w:cs="Arial"/>
                <w:szCs w:val="20"/>
                <w:lang w:eastAsia="en-AU"/>
              </w:rPr>
            </w:pPr>
            <w:r w:rsidRPr="00202AFE">
              <w:rPr>
                <w:rFonts w:cs="Arial"/>
                <w:szCs w:val="20"/>
                <w:lang w:eastAsia="en-AU"/>
              </w:rPr>
              <w:t xml:space="preserve">The </w:t>
            </w:r>
            <w:r w:rsidR="00B93B29" w:rsidRPr="00202AFE">
              <w:rPr>
                <w:rFonts w:cs="Arial"/>
                <w:szCs w:val="20"/>
                <w:lang w:eastAsia="en-AU"/>
              </w:rPr>
              <w:t>31</w:t>
            </w:r>
            <w:r w:rsidR="00B93B29">
              <w:rPr>
                <w:rFonts w:cs="Arial"/>
                <w:szCs w:val="20"/>
                <w:lang w:eastAsia="en-AU"/>
              </w:rPr>
              <w:t>3</w:t>
            </w:r>
            <w:r w:rsidR="00B93B29" w:rsidRPr="00202AFE">
              <w:rPr>
                <w:rFonts w:cs="Arial"/>
                <w:szCs w:val="20"/>
                <w:lang w:eastAsia="en-AU"/>
              </w:rPr>
              <w:t xml:space="preserve">m </w:t>
            </w:r>
            <w:r w:rsidRPr="00202AFE">
              <w:rPr>
                <w:rFonts w:cs="Arial"/>
                <w:szCs w:val="20"/>
                <w:lang w:eastAsia="en-AU"/>
              </w:rPr>
              <w:t xml:space="preserve">precast segmental box girder Victoria Bridge is a key Brisbane River crossing opened in 1969 and remains a central link for public transport, pedestrians and cyclists within the city. As part of the Brisbane Metro Project, the bridge was reconfigured to suit the new electric Metro fleet while also providing a dedicated cycle corridor to supplement pedestrian walkways. </w:t>
            </w:r>
          </w:p>
          <w:p w14:paraId="4515AE23" w14:textId="77777777" w:rsidR="00C37F52" w:rsidRPr="00202AFE" w:rsidRDefault="00C37F52" w:rsidP="00991EA5">
            <w:pPr>
              <w:rPr>
                <w:rFonts w:cs="Arial"/>
                <w:lang w:eastAsia="en-AU"/>
              </w:rPr>
            </w:pPr>
            <w:r w:rsidRPr="62BDEDA3">
              <w:rPr>
                <w:rFonts w:cs="Arial"/>
                <w:lang w:eastAsia="en-AU"/>
              </w:rPr>
              <w:t>Due to the change of use, a detailed assessment of the structure was undertaken and identified theoretical overutilisations in several areas. Investigations showed that strengthening of the bridge to achieve full compliance to current Australian Standards Bridge Design suite (AS5100) was not practical, with various areas of the bridge including halving joints limiting its capacity. Additionally, as any strengthening works would require significant invasive drilling and coring into the heavily prestressed structure, overly conservative strengthening schemes were not seen as viable options.</w:t>
            </w:r>
          </w:p>
          <w:p w14:paraId="6BC6555F" w14:textId="77777777" w:rsidR="00C37F52" w:rsidRPr="00202AFE" w:rsidRDefault="00C37F52" w:rsidP="00991EA5">
            <w:pPr>
              <w:rPr>
                <w:rFonts w:cs="Arial"/>
                <w:lang w:eastAsia="en-AU"/>
              </w:rPr>
            </w:pPr>
            <w:r w:rsidRPr="62BDEDA3">
              <w:rPr>
                <w:rFonts w:cs="Arial"/>
                <w:lang w:eastAsia="en-AU"/>
              </w:rPr>
              <w:t xml:space="preserve">To address this, a bridge-specific design criteria was developed with close collaboration between the engineer, Client (and asset delegate) and Client’s Technical Advisor to agree a rational set of parameters on which to base the strengthening works. This process involved the development of numerous ‘Special Studies’ to determine suitable parameters outside the typical scope of the code as well as the agreement of various parameters with the ‘Relevant Authority’ (BCC) in accordance with AS5100 provisions. Where parameters were deemed to be departures from the code, robust processes were implemented to ensure technical reviews and subsequent acceptance by the Client were carried out in a transparent manner. </w:t>
            </w:r>
          </w:p>
          <w:p w14:paraId="32C6037E" w14:textId="77777777" w:rsidR="00C37F52" w:rsidRDefault="00C37F52" w:rsidP="00991EA5">
            <w:pPr>
              <w:rPr>
                <w:rFonts w:cs="Arial"/>
                <w:szCs w:val="20"/>
                <w:lang w:eastAsia="en-AU"/>
              </w:rPr>
            </w:pPr>
            <w:r w:rsidRPr="00202AFE">
              <w:rPr>
                <w:rFonts w:cs="Arial"/>
                <w:szCs w:val="20"/>
                <w:lang w:eastAsia="en-AU"/>
              </w:rPr>
              <w:t>This paper presents the processes and workflows developed to facilitate the documentation and agreement of the departures, discusses key departures and their significance on the final strengthening design and comments on the applicability of such an approach to future projects and the sustainable asset management field.</w:t>
            </w:r>
          </w:p>
          <w:p w14:paraId="7180B47D" w14:textId="77777777" w:rsidR="00C37F52" w:rsidRDefault="00C37F52" w:rsidP="00991EA5">
            <w:r w:rsidRPr="00763BD0">
              <w:rPr>
                <w:b/>
                <w:bCs/>
              </w:rPr>
              <w:t>Keywords:</w:t>
            </w:r>
            <w:r>
              <w:t xml:space="preserve">  Bridge asset management, bridge analysis design and assessment</w:t>
            </w:r>
            <w:r w:rsidRPr="00FE4BED">
              <w:t>,</w:t>
            </w:r>
            <w:r>
              <w:t xml:space="preserve"> codes and standards, sustainability and life cycle cost</w:t>
            </w:r>
          </w:p>
        </w:tc>
      </w:tr>
    </w:tbl>
    <w:p w14:paraId="145FC4D7" w14:textId="7401FA3C" w:rsidR="008419DE" w:rsidRDefault="008419DE" w:rsidP="008419DE"/>
    <w:p w14:paraId="0AE9C9C9" w14:textId="77777777" w:rsidR="008419DE" w:rsidRDefault="008419DE">
      <w:pPr>
        <w:keepLines w:val="0"/>
        <w:spacing w:before="0" w:after="160" w:line="259" w:lineRule="auto"/>
      </w:pPr>
      <w:r>
        <w:br w:type="page"/>
      </w:r>
    </w:p>
    <w:p w14:paraId="3C222E1D" w14:textId="5962A0D9" w:rsidR="00FD708F" w:rsidRPr="00FD708F" w:rsidRDefault="004C74E7" w:rsidP="003651E2">
      <w:pPr>
        <w:pStyle w:val="Heading1"/>
      </w:pPr>
      <w:r>
        <w:lastRenderedPageBreak/>
        <w:t xml:space="preserve">Introduction </w:t>
      </w:r>
    </w:p>
    <w:p w14:paraId="5571D807" w14:textId="21A8D78D" w:rsidR="00263985" w:rsidRPr="00806109" w:rsidRDefault="00263985" w:rsidP="00790065">
      <w:r w:rsidRPr="0092270C">
        <w:t xml:space="preserve">The Victoria Bridge </w:t>
      </w:r>
      <w:r>
        <w:t>has been</w:t>
      </w:r>
      <w:r w:rsidRPr="0092270C">
        <w:t xml:space="preserve"> a </w:t>
      </w:r>
      <w:r>
        <w:t>key</w:t>
      </w:r>
      <w:r w:rsidRPr="0092270C">
        <w:t xml:space="preserve"> crossing of the Brisbane River, between the CBD and South Bank, for pedestrians, cyclists, motorists and public transport users since it</w:t>
      </w:r>
      <w:r w:rsidR="002522D8">
        <w:t>s</w:t>
      </w:r>
      <w:r w:rsidRPr="0092270C">
        <w:t xml:space="preserve"> open</w:t>
      </w:r>
      <w:r w:rsidR="002522D8">
        <w:t>ing</w:t>
      </w:r>
      <w:r w:rsidRPr="0092270C">
        <w:t xml:space="preserve"> in 1969. It consists of two anchor-cantilever structures </w:t>
      </w:r>
      <w:r>
        <w:t>and</w:t>
      </w:r>
      <w:r w:rsidRPr="0092270C">
        <w:t xml:space="preserve"> a central suspended span, with its three spans covering a total 313m length between abutments. As an early form of free cantilever construction methods, the precast segmental bridge represented a unique design and construction </w:t>
      </w:r>
      <w:r>
        <w:t xml:space="preserve">form </w:t>
      </w:r>
      <w:r w:rsidRPr="0092270C">
        <w:t>for its time.</w:t>
      </w:r>
      <w:r w:rsidRPr="00806109">
        <w:t xml:space="preserve"> </w:t>
      </w:r>
    </w:p>
    <w:p w14:paraId="1DEBE2F4" w14:textId="262E04DA" w:rsidR="00772D2B" w:rsidRDefault="00772D2B" w:rsidP="00772D2B">
      <w:pPr>
        <w:pStyle w:val="Caption"/>
      </w:pPr>
      <w:bookmarkStart w:id="0" w:name="_Hlk190466830"/>
      <w:r w:rsidRPr="00AE5F4E">
        <w:t xml:space="preserve">Figure </w:t>
      </w:r>
      <w:r w:rsidRPr="00AE5F4E">
        <w:fldChar w:fldCharType="begin"/>
      </w:r>
      <w:r w:rsidRPr="00AE5F4E">
        <w:instrText xml:space="preserve"> SEQ Figure \* ARABIC </w:instrText>
      </w:r>
      <w:r w:rsidRPr="00AE5F4E">
        <w:fldChar w:fldCharType="separate"/>
      </w:r>
      <w:r w:rsidR="0030137C">
        <w:rPr>
          <w:noProof/>
        </w:rPr>
        <w:t>1</w:t>
      </w:r>
      <w:r w:rsidRPr="00AE5F4E">
        <w:fldChar w:fldCharType="end"/>
      </w:r>
      <w:r w:rsidRPr="00834A31">
        <w:t xml:space="preserve"> </w:t>
      </w:r>
      <w:r w:rsidRPr="00C31BDC">
        <w:t>The Victoria Bridge viewed from the north</w:t>
      </w:r>
    </w:p>
    <w:bookmarkEnd w:id="0"/>
    <w:p w14:paraId="3C06A4A8" w14:textId="136CB3A5" w:rsidR="0036354F" w:rsidRDefault="0036354F" w:rsidP="0036354F">
      <w:pPr>
        <w:pStyle w:val="Body"/>
      </w:pPr>
      <w:r>
        <w:drawing>
          <wp:inline distT="0" distB="0" distL="0" distR="0" wp14:anchorId="64459926" wp14:editId="5D1121EB">
            <wp:extent cx="5759450" cy="1463040"/>
            <wp:effectExtent l="0" t="0" r="0" b="3810"/>
            <wp:docPr id="1930309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b="8390"/>
                    <a:stretch/>
                  </pic:blipFill>
                  <pic:spPr bwMode="auto">
                    <a:xfrm>
                      <a:off x="0" y="0"/>
                      <a:ext cx="5759450" cy="1463040"/>
                    </a:xfrm>
                    <a:prstGeom prst="rect">
                      <a:avLst/>
                    </a:prstGeom>
                    <a:noFill/>
                    <a:ln>
                      <a:noFill/>
                    </a:ln>
                    <a:extLst>
                      <a:ext uri="{53640926-AAD7-44D8-BBD7-CCE9431645EC}">
                        <a14:shadowObscured xmlns:a14="http://schemas.microsoft.com/office/drawing/2010/main"/>
                      </a:ext>
                    </a:extLst>
                  </pic:spPr>
                </pic:pic>
              </a:graphicData>
            </a:graphic>
          </wp:inline>
        </w:drawing>
      </w:r>
    </w:p>
    <w:p w14:paraId="7B0597F7" w14:textId="77777777" w:rsidR="00834B7A" w:rsidRDefault="00834B7A" w:rsidP="00790065">
      <w:r w:rsidRPr="0064623D">
        <w:t xml:space="preserve">As the fourth bridge at its location, the structure has undergone numerous changes of use and modifications throughout its 55-year </w:t>
      </w:r>
      <w:r w:rsidRPr="0092270C">
        <w:t xml:space="preserve">service </w:t>
      </w:r>
      <w:r w:rsidRPr="0064623D">
        <w:t xml:space="preserve">life. Modifications to bridge approaches and abutments, incorporation of critical </w:t>
      </w:r>
      <w:r w:rsidRPr="0092270C">
        <w:t>utility</w:t>
      </w:r>
      <w:r w:rsidRPr="0064623D">
        <w:t xml:space="preserve"> services, local strengthening to girder segments and bearing replacements have ensured that the structure has remained suitable for the demands of its time.</w:t>
      </w:r>
    </w:p>
    <w:p w14:paraId="479FA0F2" w14:textId="629388E5" w:rsidR="00834B7A" w:rsidRPr="0064623D" w:rsidRDefault="005F1057" w:rsidP="00790065">
      <w:r w:rsidRPr="0064623D">
        <w:t xml:space="preserve">As part of the </w:t>
      </w:r>
      <w:r w:rsidRPr="0092270C">
        <w:t xml:space="preserve">Brisbane City Council’s </w:t>
      </w:r>
      <w:r w:rsidR="00610942">
        <w:t>(</w:t>
      </w:r>
      <w:r w:rsidR="007C414F">
        <w:t>Council</w:t>
      </w:r>
      <w:r w:rsidR="00610942">
        <w:t xml:space="preserve">) </w:t>
      </w:r>
      <w:r w:rsidRPr="0064623D">
        <w:t xml:space="preserve">Brisbane Metro project, the structure is once again being </w:t>
      </w:r>
      <w:r w:rsidRPr="0092270C">
        <w:t xml:space="preserve">modified </w:t>
      </w:r>
      <w:r w:rsidRPr="0064623D">
        <w:t xml:space="preserve">to meet the future transport needs of Brisbane. While previously accommodating a busway and public access road, the structure is being </w:t>
      </w:r>
      <w:r w:rsidRPr="0092270C">
        <w:t xml:space="preserve">converted to </w:t>
      </w:r>
      <w:r w:rsidRPr="0064623D">
        <w:t>a public transport only corridor with dedicated two-way cycleway along with improved pedestrian amenity.</w:t>
      </w:r>
      <w:r w:rsidR="00927C39">
        <w:t xml:space="preserve"> As part of the project, the structure was to be modified to suit the new metro operations and strengthening provided </w:t>
      </w:r>
      <w:r w:rsidR="0085655E">
        <w:t xml:space="preserve">to accommodate the </w:t>
      </w:r>
      <w:r w:rsidR="00A87311">
        <w:t>resultant design actions.</w:t>
      </w:r>
    </w:p>
    <w:p w14:paraId="3E3BA75F" w14:textId="5B000237" w:rsidR="00834B7A" w:rsidRPr="00790065" w:rsidRDefault="00D431EC" w:rsidP="00637A79">
      <w:r w:rsidRPr="00790065">
        <w:t xml:space="preserve">Following </w:t>
      </w:r>
      <w:r w:rsidR="00152E29" w:rsidRPr="00790065">
        <w:t xml:space="preserve">detailed </w:t>
      </w:r>
      <w:r w:rsidRPr="00790065">
        <w:t>h</w:t>
      </w:r>
      <w:r w:rsidR="00152E29" w:rsidRPr="00790065">
        <w:t>i</w:t>
      </w:r>
      <w:r w:rsidRPr="00790065">
        <w:t xml:space="preserve">storical study and </w:t>
      </w:r>
      <w:r w:rsidR="0007719B" w:rsidRPr="00790065">
        <w:t xml:space="preserve">local </w:t>
      </w:r>
      <w:r w:rsidRPr="00790065">
        <w:t>stren</w:t>
      </w:r>
      <w:r w:rsidR="00C14079">
        <w:t>g</w:t>
      </w:r>
      <w:r w:rsidRPr="00790065">
        <w:t>thening of the structure</w:t>
      </w:r>
      <w:r w:rsidR="00126547">
        <w:t xml:space="preserve"> prior to its </w:t>
      </w:r>
      <w:r w:rsidR="00F94DEB">
        <w:t xml:space="preserve">integration </w:t>
      </w:r>
      <w:r w:rsidR="00821427">
        <w:t xml:space="preserve">within the </w:t>
      </w:r>
      <w:r w:rsidR="00533089">
        <w:t xml:space="preserve">south-east </w:t>
      </w:r>
      <w:r w:rsidR="00126547">
        <w:t>busway in 2000</w:t>
      </w:r>
      <w:r w:rsidRPr="00790065">
        <w:t>, it was known that the bridge had limit</w:t>
      </w:r>
      <w:r w:rsidR="003F1A33" w:rsidRPr="00790065">
        <w:t>ed capacity to accommodate load increases. Initial assessment</w:t>
      </w:r>
      <w:r w:rsidR="0007719B" w:rsidRPr="00790065">
        <w:t xml:space="preserve"> of the structure</w:t>
      </w:r>
      <w:r w:rsidR="003F1A33" w:rsidRPr="00790065">
        <w:t xml:space="preserve"> </w:t>
      </w:r>
      <w:r w:rsidR="0007719B" w:rsidRPr="00790065">
        <w:t xml:space="preserve">as part of the Brisbane Metro project </w:t>
      </w:r>
      <w:r w:rsidR="001A1F78" w:rsidRPr="00790065">
        <w:t xml:space="preserve">showed that achieving </w:t>
      </w:r>
      <w:r w:rsidR="00583DC8" w:rsidRPr="00790065">
        <w:t xml:space="preserve">full compliance to current Australian Standards Bridge Design suite (AS5100) was not </w:t>
      </w:r>
      <w:r w:rsidR="00760D37">
        <w:t>feasible</w:t>
      </w:r>
      <w:r w:rsidR="00583DC8" w:rsidRPr="00790065">
        <w:t xml:space="preserve">. Given this, </w:t>
      </w:r>
      <w:r w:rsidR="004B7CC1" w:rsidRPr="00790065">
        <w:t xml:space="preserve">it was </w:t>
      </w:r>
      <w:r w:rsidR="00FC123D" w:rsidRPr="00790065">
        <w:t>recognised</w:t>
      </w:r>
      <w:r w:rsidR="004B7CC1" w:rsidRPr="00790065">
        <w:t xml:space="preserve"> that a rational set of </w:t>
      </w:r>
      <w:r w:rsidR="00027D02" w:rsidRPr="00790065">
        <w:t>bridge-specific design parameters incorporating departures to the design code was required</w:t>
      </w:r>
      <w:r w:rsidR="00C01B6A">
        <w:t xml:space="preserve"> to be agreed with the </w:t>
      </w:r>
      <w:r w:rsidR="004B14C1">
        <w:t>Asset Owner</w:t>
      </w:r>
      <w:r w:rsidR="00027D02" w:rsidRPr="00790065">
        <w:t xml:space="preserve"> to</w:t>
      </w:r>
      <w:r w:rsidR="0065590E" w:rsidRPr="00790065">
        <w:t xml:space="preserve"> ensure the structure could be strengthened rather than replaced</w:t>
      </w:r>
      <w:r w:rsidR="00027D02" w:rsidRPr="00790065">
        <w:t>.</w:t>
      </w:r>
    </w:p>
    <w:p w14:paraId="485E7629" w14:textId="447000E5" w:rsidR="00B80061" w:rsidRDefault="00B80061" w:rsidP="00637A79">
      <w:pPr>
        <w:rPr>
          <w:rFonts w:ascii="Times" w:eastAsia="Times New Roman" w:hAnsi="Times" w:cs="Times"/>
          <w:noProof/>
          <w:sz w:val="22"/>
          <w:szCs w:val="20"/>
          <w:lang w:val="en-US"/>
        </w:rPr>
      </w:pPr>
      <w:r w:rsidRPr="00790065">
        <w:t xml:space="preserve">This paper </w:t>
      </w:r>
      <w:r w:rsidR="00D86095" w:rsidRPr="00790065">
        <w:t xml:space="preserve">explores the collaborative framework which was developed on the project to </w:t>
      </w:r>
      <w:r w:rsidR="001E31DB" w:rsidRPr="00790065">
        <w:t xml:space="preserve">substantiate </w:t>
      </w:r>
      <w:r w:rsidR="00E16FF0" w:rsidRPr="00790065">
        <w:t xml:space="preserve">and agree </w:t>
      </w:r>
      <w:r w:rsidR="001E31DB" w:rsidRPr="00790065">
        <w:t xml:space="preserve">site-specific design departures </w:t>
      </w:r>
      <w:r w:rsidR="00930B25" w:rsidRPr="00790065">
        <w:t xml:space="preserve">with the </w:t>
      </w:r>
      <w:r w:rsidR="004B14C1">
        <w:t>Asset Owner</w:t>
      </w:r>
      <w:r w:rsidR="00E53544" w:rsidRPr="00790065">
        <w:t xml:space="preserve">, discussing key </w:t>
      </w:r>
      <w:r w:rsidR="00FF61F4">
        <w:t>avenues</w:t>
      </w:r>
      <w:r w:rsidR="00930B25" w:rsidRPr="00790065">
        <w:t xml:space="preserve"> </w:t>
      </w:r>
      <w:r w:rsidR="001E31DB" w:rsidRPr="00790065">
        <w:t>within the design code</w:t>
      </w:r>
      <w:r w:rsidR="00DC135C" w:rsidRPr="00790065">
        <w:t xml:space="preserve"> that facilitates such an approach</w:t>
      </w:r>
      <w:r w:rsidR="001E31DB" w:rsidRPr="00790065">
        <w:t>.</w:t>
      </w:r>
      <w:r w:rsidR="00930B25" w:rsidRPr="00790065">
        <w:t xml:space="preserve"> </w:t>
      </w:r>
      <w:r w:rsidR="00082E0B" w:rsidRPr="00790065">
        <w:t xml:space="preserve">Noting that this </w:t>
      </w:r>
      <w:r w:rsidR="00BC7B08" w:rsidRPr="00790065">
        <w:t>process</w:t>
      </w:r>
      <w:r w:rsidR="00082E0B" w:rsidRPr="00790065">
        <w:t xml:space="preserve"> requires significant trust and collaboration between all stakeholders, the paper also outlines key aspects of the project delivery framework which are required to </w:t>
      </w:r>
      <w:r w:rsidR="00236260" w:rsidRPr="00790065">
        <w:t xml:space="preserve">permit such an approach. Finally, recognising the </w:t>
      </w:r>
      <w:r w:rsidR="00E56577" w:rsidRPr="00790065">
        <w:t xml:space="preserve">growing quantity of ageing infrastructure in Australia, </w:t>
      </w:r>
      <w:r w:rsidR="00236260" w:rsidRPr="00790065">
        <w:t xml:space="preserve">the paper </w:t>
      </w:r>
      <w:r w:rsidR="00E56577" w:rsidRPr="00790065">
        <w:t xml:space="preserve">explores how such a </w:t>
      </w:r>
      <w:r w:rsidR="00BC7B08" w:rsidRPr="00790065">
        <w:t>methodology</w:t>
      </w:r>
      <w:r w:rsidR="00E56577" w:rsidRPr="00790065">
        <w:t xml:space="preserve"> </w:t>
      </w:r>
      <w:r w:rsidR="008A004E" w:rsidRPr="00790065">
        <w:t>might be</w:t>
      </w:r>
      <w:r w:rsidR="005B0617">
        <w:t xml:space="preserve"> utilised to </w:t>
      </w:r>
      <w:r w:rsidR="00497CCF">
        <w:t>meet the requirements of</w:t>
      </w:r>
      <w:r w:rsidR="008A004E" w:rsidRPr="00790065">
        <w:t xml:space="preserve"> </w:t>
      </w:r>
      <w:r w:rsidR="005A20FE">
        <w:t>A</w:t>
      </w:r>
      <w:r w:rsidR="00910AF7" w:rsidRPr="00790065">
        <w:t xml:space="preserve">sset </w:t>
      </w:r>
      <w:r w:rsidR="005A20FE">
        <w:t>M</w:t>
      </w:r>
      <w:r w:rsidR="00910AF7" w:rsidRPr="00790065">
        <w:t xml:space="preserve">anagers </w:t>
      </w:r>
      <w:r w:rsidR="00497CCF">
        <w:t xml:space="preserve">on </w:t>
      </w:r>
      <w:r w:rsidR="00910AF7" w:rsidRPr="00790065">
        <w:t>future project</w:t>
      </w:r>
      <w:r w:rsidR="00637A79">
        <w:t>s.</w:t>
      </w:r>
    </w:p>
    <w:p w14:paraId="5158209F" w14:textId="77777777" w:rsidR="008810E6" w:rsidRDefault="008810E6" w:rsidP="00834B7A">
      <w:pPr>
        <w:rPr>
          <w:rFonts w:ascii="Times" w:eastAsia="Times New Roman" w:hAnsi="Times" w:cs="Times"/>
          <w:noProof/>
          <w:sz w:val="22"/>
          <w:szCs w:val="20"/>
          <w:lang w:val="en-US"/>
        </w:rPr>
      </w:pPr>
    </w:p>
    <w:p w14:paraId="13B90B64" w14:textId="77777777" w:rsidR="00BC7B08" w:rsidRDefault="00BC7B08" w:rsidP="00834B7A">
      <w:pPr>
        <w:rPr>
          <w:rFonts w:ascii="Times" w:eastAsia="Times New Roman" w:hAnsi="Times" w:cs="Times"/>
          <w:noProof/>
          <w:sz w:val="22"/>
          <w:szCs w:val="20"/>
          <w:lang w:val="en-US"/>
        </w:rPr>
      </w:pPr>
    </w:p>
    <w:p w14:paraId="6E0DBD05" w14:textId="77777777" w:rsidR="00BC7B08" w:rsidRDefault="00BC7B08" w:rsidP="00834B7A">
      <w:pPr>
        <w:rPr>
          <w:rFonts w:ascii="Times" w:eastAsia="Times New Roman" w:hAnsi="Times" w:cs="Times"/>
          <w:noProof/>
          <w:sz w:val="22"/>
          <w:szCs w:val="20"/>
          <w:lang w:val="en-US"/>
        </w:rPr>
      </w:pPr>
    </w:p>
    <w:p w14:paraId="79A46FED" w14:textId="19FB5896" w:rsidR="00010229" w:rsidRDefault="00010229">
      <w:pPr>
        <w:keepLines w:val="0"/>
        <w:spacing w:before="0" w:after="160" w:line="259" w:lineRule="auto"/>
        <w:rPr>
          <w:rFonts w:ascii="Times" w:eastAsia="Times New Roman" w:hAnsi="Times" w:cs="Times"/>
          <w:noProof/>
          <w:sz w:val="22"/>
          <w:szCs w:val="20"/>
          <w:lang w:val="en-US"/>
        </w:rPr>
      </w:pPr>
      <w:r>
        <w:rPr>
          <w:rFonts w:ascii="Times" w:eastAsia="Times New Roman" w:hAnsi="Times" w:cs="Times"/>
          <w:noProof/>
          <w:sz w:val="22"/>
          <w:szCs w:val="20"/>
          <w:lang w:val="en-US"/>
        </w:rPr>
        <w:br w:type="page"/>
      </w:r>
    </w:p>
    <w:p w14:paraId="14D2D8DF" w14:textId="3BA9980C" w:rsidR="009B00FA" w:rsidRDefault="00DF1C50" w:rsidP="003651E2">
      <w:pPr>
        <w:pStyle w:val="Heading1"/>
      </w:pPr>
      <w:r>
        <w:lastRenderedPageBreak/>
        <w:t>Project Context</w:t>
      </w:r>
    </w:p>
    <w:p w14:paraId="370626C5" w14:textId="66F00A2C" w:rsidR="00CE2A67" w:rsidRDefault="00922E4C" w:rsidP="00637A79">
      <w:r>
        <w:t>Over the past</w:t>
      </w:r>
      <w:r w:rsidR="00F51BFE">
        <w:t xml:space="preserve"> 55 years, the </w:t>
      </w:r>
      <w:r w:rsidR="0016AB6D">
        <w:t xml:space="preserve">expansion and development of the City of Brisbane has resulted in </w:t>
      </w:r>
      <w:r w:rsidR="6542CF82">
        <w:t>the</w:t>
      </w:r>
      <w:r w:rsidR="53B19D2C">
        <w:t xml:space="preserve"> continual need to evolve and </w:t>
      </w:r>
      <w:r w:rsidR="4E97CFB3">
        <w:t>adapt Victoria Bridge to service the needs of the community.</w:t>
      </w:r>
      <w:r w:rsidR="6542CF82">
        <w:t xml:space="preserve"> </w:t>
      </w:r>
      <w:r w:rsidR="31D0F93F">
        <w:t xml:space="preserve">As such, over time </w:t>
      </w:r>
      <w:r w:rsidR="006604C4">
        <w:t xml:space="preserve">Victoria Bridge </w:t>
      </w:r>
      <w:r>
        <w:t xml:space="preserve">has </w:t>
      </w:r>
      <w:r w:rsidR="009813D2">
        <w:t>seen</w:t>
      </w:r>
      <w:r>
        <w:t xml:space="preserve"> </w:t>
      </w:r>
      <w:r w:rsidR="00F51BFE">
        <w:t xml:space="preserve">numerous changes of use, </w:t>
      </w:r>
      <w:r w:rsidR="009813D2">
        <w:t>modifications</w:t>
      </w:r>
      <w:r w:rsidR="00F51BFE">
        <w:t xml:space="preserve"> and </w:t>
      </w:r>
      <w:r w:rsidR="009813D2">
        <w:t>strengthening operation</w:t>
      </w:r>
      <w:r w:rsidR="002045CA">
        <w:t xml:space="preserve">s. </w:t>
      </w:r>
      <w:r w:rsidR="6E07C245">
        <w:t xml:space="preserve">The </w:t>
      </w:r>
      <w:r w:rsidR="59B4B096">
        <w:t xml:space="preserve">planning and </w:t>
      </w:r>
      <w:r w:rsidR="6E07C245">
        <w:t>d</w:t>
      </w:r>
      <w:r w:rsidR="60EB20D7">
        <w:t xml:space="preserve">evelopment of </w:t>
      </w:r>
      <w:r w:rsidR="3391E590">
        <w:t>the Brisbane Metro project</w:t>
      </w:r>
      <w:r w:rsidR="60EB20D7">
        <w:t xml:space="preserve"> required a complete understanding of the </w:t>
      </w:r>
      <w:r w:rsidR="2EE0D690">
        <w:t>structure’s history</w:t>
      </w:r>
      <w:r w:rsidR="57293FEE">
        <w:t xml:space="preserve"> </w:t>
      </w:r>
      <w:proofErr w:type="gramStart"/>
      <w:r w:rsidR="57293FEE">
        <w:t>in order to</w:t>
      </w:r>
      <w:proofErr w:type="gramEnd"/>
      <w:r w:rsidR="57293FEE">
        <w:t xml:space="preserve"> </w:t>
      </w:r>
      <w:r w:rsidR="5514B71E">
        <w:t xml:space="preserve">formulate </w:t>
      </w:r>
      <w:r w:rsidR="29B14E3B">
        <w:t xml:space="preserve">the necessary changes </w:t>
      </w:r>
      <w:r w:rsidR="22265B86">
        <w:t xml:space="preserve">required </w:t>
      </w:r>
      <w:r w:rsidR="29B14E3B">
        <w:t>to</w:t>
      </w:r>
      <w:r w:rsidR="57293FEE">
        <w:t xml:space="preserve"> </w:t>
      </w:r>
      <w:r w:rsidR="6CEFEF49">
        <w:t xml:space="preserve">adapt the structure to the demands of the modified fleet and ensure serviceability </w:t>
      </w:r>
      <w:r w:rsidR="74492BF0">
        <w:t>throughout the next phase of its life</w:t>
      </w:r>
      <w:r w:rsidR="6542CF82">
        <w:t xml:space="preserve">. </w:t>
      </w:r>
    </w:p>
    <w:p w14:paraId="59F06D78" w14:textId="79DB9396" w:rsidR="002F4B14" w:rsidRPr="002F4B14" w:rsidRDefault="000217EC" w:rsidP="00790065">
      <w:r>
        <w:t xml:space="preserve">An overview of historical </w:t>
      </w:r>
      <w:r w:rsidR="00CB7572">
        <w:t xml:space="preserve">modifications and </w:t>
      </w:r>
      <w:r w:rsidR="00974571">
        <w:t xml:space="preserve">structural </w:t>
      </w:r>
      <w:r w:rsidR="00CB7572">
        <w:t>assessment</w:t>
      </w:r>
      <w:r w:rsidR="00974571">
        <w:t>s</w:t>
      </w:r>
      <w:r>
        <w:t xml:space="preserve"> </w:t>
      </w:r>
      <w:r w:rsidR="006A294D">
        <w:t>is presented below along with the</w:t>
      </w:r>
      <w:r w:rsidR="00C169EE">
        <w:t xml:space="preserve"> </w:t>
      </w:r>
      <w:r w:rsidR="00A11A6A">
        <w:t xml:space="preserve">client drivers for the </w:t>
      </w:r>
      <w:r w:rsidR="00C169EE">
        <w:t xml:space="preserve">Brisbane Metro </w:t>
      </w:r>
      <w:r w:rsidR="00A11A6A">
        <w:t>P</w:t>
      </w:r>
      <w:r w:rsidR="00C169EE">
        <w:t>roject</w:t>
      </w:r>
      <w:r w:rsidR="00BB19B0">
        <w:t>,</w:t>
      </w:r>
      <w:r w:rsidR="00F92768">
        <w:t xml:space="preserve"> the project</w:t>
      </w:r>
      <w:r w:rsidR="00BB19B0">
        <w:t xml:space="preserve"> </w:t>
      </w:r>
      <w:r w:rsidR="00F51BFE">
        <w:t>scope</w:t>
      </w:r>
      <w:r w:rsidR="006A294D">
        <w:t xml:space="preserve">, and </w:t>
      </w:r>
      <w:r w:rsidR="00F92768">
        <w:t xml:space="preserve">the </w:t>
      </w:r>
      <w:r w:rsidR="00C4646C">
        <w:t>initial</w:t>
      </w:r>
      <w:r w:rsidR="006A294D">
        <w:t xml:space="preserve"> </w:t>
      </w:r>
      <w:r w:rsidR="00C169EE">
        <w:t xml:space="preserve">structural </w:t>
      </w:r>
      <w:r w:rsidR="00792FC4">
        <w:t xml:space="preserve">assessment for the </w:t>
      </w:r>
      <w:r w:rsidR="00F51BFE">
        <w:t>primary</w:t>
      </w:r>
      <w:r w:rsidR="00E11D38">
        <w:t xml:space="preserve"> </w:t>
      </w:r>
      <w:r w:rsidR="00E11D38" w:rsidRPr="00C9566F">
        <w:t>repurposing</w:t>
      </w:r>
      <w:r w:rsidR="00F51BFE">
        <w:t xml:space="preserve"> works</w:t>
      </w:r>
      <w:r w:rsidR="009239BE">
        <w:t>.</w:t>
      </w:r>
    </w:p>
    <w:p w14:paraId="58874A16" w14:textId="3ACBC069" w:rsidR="000702F6" w:rsidRDefault="000702F6" w:rsidP="000702F6">
      <w:pPr>
        <w:pStyle w:val="Heading2"/>
      </w:pPr>
      <w:r>
        <w:t xml:space="preserve">Historical Studies </w:t>
      </w:r>
      <w:r w:rsidR="00FF1AB1">
        <w:t xml:space="preserve">and </w:t>
      </w:r>
      <w:r w:rsidR="006B47C1">
        <w:t>M</w:t>
      </w:r>
      <w:r w:rsidR="00FF1AB1">
        <w:t>odifications</w:t>
      </w:r>
    </w:p>
    <w:p w14:paraId="19E2803A" w14:textId="29DAFD2D" w:rsidR="000702F6" w:rsidRDefault="00494AFE" w:rsidP="00637A79">
      <w:r>
        <w:t xml:space="preserve">The </w:t>
      </w:r>
      <w:r w:rsidR="001E428E">
        <w:t>structure ha</w:t>
      </w:r>
      <w:r w:rsidR="00FF1AB1">
        <w:t>s</w:t>
      </w:r>
      <w:r w:rsidR="001E428E">
        <w:t xml:space="preserve"> been subject to various modifications since its construction in 1969</w:t>
      </w:r>
      <w:r w:rsidR="00E10E0D">
        <w:t>. Key modifications include</w:t>
      </w:r>
      <w:r w:rsidR="001E428E">
        <w:t>:</w:t>
      </w:r>
    </w:p>
    <w:p w14:paraId="4DA20DDE" w14:textId="0FBEE8CD" w:rsidR="001E428E" w:rsidRDefault="00FF1E58" w:rsidP="00790065">
      <w:pPr>
        <w:pStyle w:val="ListParagraph"/>
        <w:ind w:left="567" w:hanging="567"/>
      </w:pPr>
      <w:r>
        <w:t xml:space="preserve">Post-construction shear strengthening </w:t>
      </w:r>
      <w:r w:rsidR="002A2B6A">
        <w:t xml:space="preserve">(1970) </w:t>
      </w:r>
      <w:r>
        <w:t xml:space="preserve">of </w:t>
      </w:r>
      <w:r w:rsidR="004640C1">
        <w:t>5 no.</w:t>
      </w:r>
      <w:r>
        <w:t xml:space="preserve"> box girder segments</w:t>
      </w:r>
    </w:p>
    <w:p w14:paraId="6165B8F9" w14:textId="23B07999" w:rsidR="00FF1E58" w:rsidRDefault="00912FAD" w:rsidP="00790065">
      <w:pPr>
        <w:pStyle w:val="ListParagraph"/>
        <w:ind w:left="567" w:hanging="567"/>
      </w:pPr>
      <w:r>
        <w:t>Modification of upstream cantilever walkways at both abutments</w:t>
      </w:r>
    </w:p>
    <w:p w14:paraId="6B6FE1AC" w14:textId="5CB29D42" w:rsidR="008C23DB" w:rsidRDefault="008C23DB" w:rsidP="00790065">
      <w:pPr>
        <w:pStyle w:val="ListParagraph"/>
        <w:ind w:left="567" w:hanging="567"/>
      </w:pPr>
      <w:r>
        <w:t>Numerous kerb realignments at bridge approaches to suit varying lane configurations</w:t>
      </w:r>
    </w:p>
    <w:p w14:paraId="49BE578F" w14:textId="47D79181" w:rsidR="008C23DB" w:rsidRDefault="008C23DB" w:rsidP="00790065">
      <w:pPr>
        <w:pStyle w:val="ListParagraph"/>
        <w:ind w:left="567" w:hanging="567"/>
      </w:pPr>
      <w:r>
        <w:t>Shear strengthening</w:t>
      </w:r>
      <w:r w:rsidR="002A2B6A">
        <w:t xml:space="preserve"> </w:t>
      </w:r>
      <w:r w:rsidR="00092BBC">
        <w:t xml:space="preserve">(1998) </w:t>
      </w:r>
      <w:r w:rsidR="002A2B6A">
        <w:t xml:space="preserve">of 5 no. box girder segments </w:t>
      </w:r>
      <w:r w:rsidR="00385056">
        <w:t xml:space="preserve">and bearing replacement </w:t>
      </w:r>
      <w:r w:rsidR="00092BBC">
        <w:t>prior to busway conversion</w:t>
      </w:r>
      <w:r w:rsidR="00CE1BE4">
        <w:rPr>
          <w:vertAlign w:val="superscript"/>
        </w:rPr>
        <w:t>12</w:t>
      </w:r>
    </w:p>
    <w:p w14:paraId="24369534" w14:textId="1D8A550F" w:rsidR="00996CB2" w:rsidRDefault="00996CB2" w:rsidP="00790065">
      <w:pPr>
        <w:pStyle w:val="ListParagraph"/>
        <w:ind w:left="567" w:hanging="567"/>
      </w:pPr>
      <w:r>
        <w:t xml:space="preserve">Bearing replacement </w:t>
      </w:r>
      <w:r w:rsidR="00BA4102">
        <w:t>prior to busway conversion</w:t>
      </w:r>
      <w:r w:rsidR="00BD57CE" w:rsidRPr="00AC2F6F">
        <w:rPr>
          <w:vertAlign w:val="superscript"/>
        </w:rPr>
        <w:t>5</w:t>
      </w:r>
    </w:p>
    <w:p w14:paraId="3BA78D6E" w14:textId="1916E080" w:rsidR="009239BE" w:rsidRDefault="00531F9E" w:rsidP="00790065">
      <w:pPr>
        <w:pStyle w:val="ListParagraph"/>
        <w:ind w:left="567" w:hanging="567"/>
      </w:pPr>
      <w:r>
        <w:t>South-east busway conversion (two lanes</w:t>
      </w:r>
      <w:r w:rsidR="00385056">
        <w:t xml:space="preserve"> dedicated </w:t>
      </w:r>
      <w:r w:rsidR="00AA252C">
        <w:t>to</w:t>
      </w:r>
      <w:r w:rsidR="00385056">
        <w:t xml:space="preserve"> busway</w:t>
      </w:r>
      <w:r w:rsidR="00AA252C">
        <w:t xml:space="preserve"> operations</w:t>
      </w:r>
      <w:r>
        <w:t>)</w:t>
      </w:r>
    </w:p>
    <w:p w14:paraId="6A299EFA" w14:textId="42BE94A2" w:rsidR="001E428E" w:rsidRDefault="00CC777A" w:rsidP="00637A79">
      <w:r>
        <w:t>Prior to the conversion to the busway in</w:t>
      </w:r>
      <w:r w:rsidR="00755EE2">
        <w:t xml:space="preserve"> 200</w:t>
      </w:r>
      <w:r w:rsidR="004E5843">
        <w:t>0</w:t>
      </w:r>
      <w:r w:rsidR="00346749">
        <w:t>,</w:t>
      </w:r>
      <w:r w:rsidR="004E5843">
        <w:t xml:space="preserve"> </w:t>
      </w:r>
      <w:r w:rsidR="00132FAC">
        <w:t xml:space="preserve">Nick Stevens Consulting (NSC) was engaged by </w:t>
      </w:r>
      <w:r w:rsidR="007C414F">
        <w:t>Council</w:t>
      </w:r>
      <w:r w:rsidR="00132FAC">
        <w:t xml:space="preserve"> to undertake </w:t>
      </w:r>
      <w:r w:rsidR="00346749">
        <w:t xml:space="preserve">a detailed </w:t>
      </w:r>
      <w:r w:rsidR="00132FAC">
        <w:t xml:space="preserve">assessment of the structure. </w:t>
      </w:r>
      <w:r w:rsidR="00731222">
        <w:t>T</w:t>
      </w:r>
      <w:r w:rsidR="00562882">
        <w:t xml:space="preserve">he brief for this work recognised </w:t>
      </w:r>
      <w:r w:rsidR="00637A79">
        <w:t>limitations</w:t>
      </w:r>
      <w:r w:rsidR="00562882">
        <w:t xml:space="preserve"> of the then current 1992 Austroads Bridge Design Code</w:t>
      </w:r>
      <w:r w:rsidR="006753DC">
        <w:rPr>
          <w:vertAlign w:val="superscript"/>
        </w:rPr>
        <w:t>1</w:t>
      </w:r>
      <w:r w:rsidR="00562882">
        <w:t xml:space="preserve"> and</w:t>
      </w:r>
      <w:r w:rsidR="00A16EF8">
        <w:t xml:space="preserve"> sought to utilise the best available theories for the assessment of bridge capacity.</w:t>
      </w:r>
      <w:r w:rsidR="00830FB2">
        <w:t xml:space="preserve"> </w:t>
      </w:r>
    </w:p>
    <w:p w14:paraId="382C834E" w14:textId="269A1CC0" w:rsidR="00CC4266" w:rsidRDefault="00830FB2" w:rsidP="00637A79">
      <w:r>
        <w:t>In line with this</w:t>
      </w:r>
      <w:r w:rsidR="00E10E0D">
        <w:t xml:space="preserve"> brief</w:t>
      </w:r>
      <w:r>
        <w:t>, the assessment undertook</w:t>
      </w:r>
      <w:r w:rsidR="00205B1C">
        <w:t xml:space="preserve"> verification </w:t>
      </w:r>
      <w:r w:rsidR="0082394E">
        <w:t xml:space="preserve">of the structure </w:t>
      </w:r>
      <w:r w:rsidR="00DF1D5D">
        <w:t>using</w:t>
      </w:r>
      <w:r w:rsidR="00205B1C">
        <w:t xml:space="preserve"> </w:t>
      </w:r>
      <w:r w:rsidR="00C13A58">
        <w:t>a</w:t>
      </w:r>
      <w:r w:rsidR="00205B1C">
        <w:t xml:space="preserve"> simplified </w:t>
      </w:r>
      <w:r w:rsidR="00C13A58">
        <w:t>approach to</w:t>
      </w:r>
      <w:r w:rsidR="00205B1C">
        <w:t xml:space="preserve"> Modified Compression Field Theory (MCFT)</w:t>
      </w:r>
      <w:r w:rsidR="00863666">
        <w:t xml:space="preserve"> and</w:t>
      </w:r>
      <w:r w:rsidR="00205B1C">
        <w:t xml:space="preserve"> </w:t>
      </w:r>
      <w:r w:rsidR="0014252E">
        <w:t xml:space="preserve">utilising </w:t>
      </w:r>
      <w:r w:rsidR="00DA51F5">
        <w:t>material-based</w:t>
      </w:r>
      <w:r w:rsidR="0014252E">
        <w:t xml:space="preserve"> capacity reduction</w:t>
      </w:r>
      <w:r w:rsidR="00D4286E">
        <w:t xml:space="preserve"> factors from the Canadian Bridge Code</w:t>
      </w:r>
      <w:r w:rsidR="00744293">
        <w:rPr>
          <w:vertAlign w:val="superscript"/>
        </w:rPr>
        <w:t>2</w:t>
      </w:r>
      <w:r w:rsidR="00744293">
        <w:t>.</w:t>
      </w:r>
      <w:r w:rsidR="00D4286E">
        <w:t xml:space="preserve"> </w:t>
      </w:r>
    </w:p>
    <w:p w14:paraId="1DE1E0DF" w14:textId="74E27E6B" w:rsidR="00CC4266" w:rsidRDefault="00CC4266" w:rsidP="00637A79">
      <w:r>
        <w:t xml:space="preserve">As part of the </w:t>
      </w:r>
      <w:r w:rsidR="0082394E">
        <w:t>investigation</w:t>
      </w:r>
      <w:r>
        <w:t xml:space="preserve">, a detailed durability assessment </w:t>
      </w:r>
      <w:r w:rsidR="00584411">
        <w:t>was</w:t>
      </w:r>
      <w:r>
        <w:t xml:space="preserve"> </w:t>
      </w:r>
      <w:r w:rsidR="0082394E">
        <w:t xml:space="preserve">also </w:t>
      </w:r>
      <w:r>
        <w:t>undertaken</w:t>
      </w:r>
      <w:r w:rsidR="002D666B">
        <w:t xml:space="preserve"> to determine the condition of the structure</w:t>
      </w:r>
      <w:r w:rsidR="00222233">
        <w:t xml:space="preserve"> a</w:t>
      </w:r>
      <w:r w:rsidR="00584411">
        <w:t xml:space="preserve">s well as site testing of </w:t>
      </w:r>
      <w:r w:rsidR="00EE7377">
        <w:t>cross</w:t>
      </w:r>
      <w:r w:rsidR="00584411">
        <w:t xml:space="preserve"> section thickness to assess construction tolerances</w:t>
      </w:r>
      <w:r w:rsidR="007916C5">
        <w:t>.</w:t>
      </w:r>
      <w:r w:rsidR="00CA175F">
        <w:t xml:space="preserve"> </w:t>
      </w:r>
      <w:r>
        <w:t>Th</w:t>
      </w:r>
      <w:r w:rsidR="00584411">
        <w:t>es</w:t>
      </w:r>
      <w:r w:rsidR="00C47382">
        <w:t>e</w:t>
      </w:r>
      <w:r>
        <w:t xml:space="preserve"> </w:t>
      </w:r>
      <w:r w:rsidR="00584411">
        <w:t xml:space="preserve">investigations </w:t>
      </w:r>
      <w:r>
        <w:t>indicated</w:t>
      </w:r>
      <w:r w:rsidR="00CA175F">
        <w:t xml:space="preserve"> that the structure </w:t>
      </w:r>
      <w:r w:rsidR="00A8628B">
        <w:t xml:space="preserve">remained in </w:t>
      </w:r>
      <w:r w:rsidR="00D43BA1">
        <w:t xml:space="preserve">good </w:t>
      </w:r>
      <w:r w:rsidR="00A8628B">
        <w:t xml:space="preserve">condition, </w:t>
      </w:r>
      <w:r w:rsidR="00D43BA1">
        <w:t>had been constructed to tight tolerances</w:t>
      </w:r>
      <w:r w:rsidR="00A8628B">
        <w:t xml:space="preserve"> </w:t>
      </w:r>
      <w:r w:rsidR="002D666B">
        <w:t xml:space="preserve">(majority precast construction) </w:t>
      </w:r>
      <w:r w:rsidR="00A8628B">
        <w:t xml:space="preserve">and had </w:t>
      </w:r>
      <w:r w:rsidR="002E188E">
        <w:t xml:space="preserve">concrete </w:t>
      </w:r>
      <w:r w:rsidR="00A8628B">
        <w:t xml:space="preserve">compressive strengths </w:t>
      </w:r>
      <w:r w:rsidR="00A05576">
        <w:t xml:space="preserve">significantly above the </w:t>
      </w:r>
      <w:r w:rsidR="007916C5">
        <w:t xml:space="preserve">design </w:t>
      </w:r>
      <w:r w:rsidR="00584411">
        <w:t>strengths</w:t>
      </w:r>
      <w:r w:rsidR="00744293">
        <w:t>.</w:t>
      </w:r>
    </w:p>
    <w:p w14:paraId="32D23AF9" w14:textId="23236F67" w:rsidR="00D4286E" w:rsidRDefault="004440A7" w:rsidP="000702F6">
      <w:r>
        <w:t>Due to the identified tight con</w:t>
      </w:r>
      <w:r w:rsidR="00DB73C0">
        <w:t>struction tolerances and recognising</w:t>
      </w:r>
      <w:r w:rsidR="00120C3D">
        <w:t xml:space="preserve"> conservatism in dead load factors in the Austroads Bridge Code for the anchor cantilever structure</w:t>
      </w:r>
      <w:r w:rsidR="00CC4266">
        <w:t xml:space="preserve">, </w:t>
      </w:r>
      <w:r w:rsidR="0099672D">
        <w:t>modifications were made</w:t>
      </w:r>
      <w:r w:rsidR="00194521">
        <w:t xml:space="preserve"> to the code defined</w:t>
      </w:r>
      <w:r w:rsidR="0099672D">
        <w:t xml:space="preserve"> </w:t>
      </w:r>
      <w:r w:rsidR="00CC4266">
        <w:t xml:space="preserve">dead load factors in the </w:t>
      </w:r>
      <w:r w:rsidR="0099672D">
        <w:t>assessment.</w:t>
      </w:r>
      <w:r w:rsidR="00194521">
        <w:t xml:space="preserve"> While</w:t>
      </w:r>
      <w:r w:rsidR="003D7151">
        <w:t xml:space="preserve"> </w:t>
      </w:r>
      <w:r w:rsidR="00194521">
        <w:t>these</w:t>
      </w:r>
      <w:r w:rsidR="003D7151">
        <w:t xml:space="preserve"> departures were discussed at length and agreed with BCC</w:t>
      </w:r>
      <w:r w:rsidR="00F60260">
        <w:t>’</w:t>
      </w:r>
      <w:r w:rsidR="003D7151">
        <w:t>s structural engineering leadership, there was no formal approval process at the time</w:t>
      </w:r>
      <w:r w:rsidR="001224DC">
        <w:t xml:space="preserve"> nor code defined process for obtaining departures.</w:t>
      </w:r>
    </w:p>
    <w:p w14:paraId="2C7FA4BA" w14:textId="35A1572F" w:rsidR="000702F6" w:rsidRDefault="000702F6" w:rsidP="000702F6">
      <w:pPr>
        <w:pStyle w:val="Heading2"/>
      </w:pPr>
      <w:r>
        <w:t>Client Requirements</w:t>
      </w:r>
    </w:p>
    <w:p w14:paraId="71D1D7A0" w14:textId="50F9CCC4" w:rsidR="00180F16" w:rsidRDefault="1FE1E418" w:rsidP="00180F16">
      <w:proofErr w:type="gramStart"/>
      <w:r>
        <w:t>In order to</w:t>
      </w:r>
      <w:proofErr w:type="gramEnd"/>
      <w:r>
        <w:t xml:space="preserve"> reduce costs and maximise </w:t>
      </w:r>
      <w:r w:rsidR="61393D91">
        <w:t xml:space="preserve">the </w:t>
      </w:r>
      <w:r>
        <w:t xml:space="preserve">social and economic benefits </w:t>
      </w:r>
      <w:r w:rsidR="3B4395EA">
        <w:t xml:space="preserve">to the community, </w:t>
      </w:r>
      <w:r w:rsidR="00180F16">
        <w:t xml:space="preserve">Council </w:t>
      </w:r>
      <w:r w:rsidR="0F515479">
        <w:t>endeavour</w:t>
      </w:r>
      <w:r w:rsidR="37F4512D">
        <w:t>s</w:t>
      </w:r>
      <w:r w:rsidR="00180F16">
        <w:t xml:space="preserve"> to </w:t>
      </w:r>
      <w:r w:rsidR="1A745547">
        <w:t xml:space="preserve">realise </w:t>
      </w:r>
      <w:r w:rsidR="15E78D26">
        <w:t xml:space="preserve">and achieve </w:t>
      </w:r>
      <w:r w:rsidR="1A745547">
        <w:t xml:space="preserve">the full design life of </w:t>
      </w:r>
      <w:r w:rsidR="19A34D84">
        <w:t>all assets</w:t>
      </w:r>
      <w:r w:rsidR="4F208BD8">
        <w:t xml:space="preserve">. </w:t>
      </w:r>
      <w:r w:rsidR="6D1BC54C">
        <w:t xml:space="preserve">Over time, the evolution of </w:t>
      </w:r>
      <w:r w:rsidR="05DEC160">
        <w:t xml:space="preserve">the </w:t>
      </w:r>
      <w:r w:rsidR="0EF3EAF5">
        <w:t xml:space="preserve">assets purpose and </w:t>
      </w:r>
      <w:r w:rsidR="3D178892">
        <w:t xml:space="preserve">applicable </w:t>
      </w:r>
      <w:r w:rsidR="6D1BC54C">
        <w:t>design standards</w:t>
      </w:r>
      <w:r w:rsidR="04AF935A">
        <w:t xml:space="preserve"> </w:t>
      </w:r>
      <w:r w:rsidR="3D3E3A8B">
        <w:t>results in the need to reassess residual design life against current operational demands</w:t>
      </w:r>
      <w:r w:rsidR="1CACE3A9">
        <w:t xml:space="preserve">, and </w:t>
      </w:r>
      <w:r w:rsidR="1BAB18AA">
        <w:t>where required,</w:t>
      </w:r>
      <w:r w:rsidR="1CACE3A9">
        <w:t xml:space="preserve"> implement </w:t>
      </w:r>
      <w:r w:rsidR="025C053F">
        <w:t xml:space="preserve">efficient </w:t>
      </w:r>
      <w:r w:rsidR="1CACE3A9">
        <w:t xml:space="preserve">upgrades to maximise asset </w:t>
      </w:r>
      <w:r w:rsidR="000B2F3A">
        <w:t>serviceability</w:t>
      </w:r>
      <w:r w:rsidR="3D3E3A8B">
        <w:t>.</w:t>
      </w:r>
      <w:r w:rsidR="6D1BC54C">
        <w:t xml:space="preserve"> </w:t>
      </w:r>
      <w:r w:rsidR="7A0E9268">
        <w:t>Key to this is the desire</w:t>
      </w:r>
      <w:r w:rsidR="00180F16">
        <w:t xml:space="preserve"> to have the most efficient assets possible which means reducing maintenance </w:t>
      </w:r>
      <w:r w:rsidR="0F515479">
        <w:t>cost</w:t>
      </w:r>
      <w:r w:rsidR="57DDA2D4">
        <w:t>s</w:t>
      </w:r>
      <w:r w:rsidR="00180F16">
        <w:t xml:space="preserve">, frequency, and duration </w:t>
      </w:r>
      <w:r w:rsidR="77CC50AF">
        <w:t>of inspections and replacements</w:t>
      </w:r>
      <w:r w:rsidR="0F515479">
        <w:t xml:space="preserve"> </w:t>
      </w:r>
      <w:r w:rsidR="00180F16">
        <w:t>wherever possible. Where maintenance is required, it must be clearly understood and designed so far as reasonably practical to be as safe as possible.</w:t>
      </w:r>
    </w:p>
    <w:p w14:paraId="785C393D" w14:textId="14AFCDED" w:rsidR="00885EF8" w:rsidRDefault="00885EF8" w:rsidP="00A8041E">
      <w:r>
        <w:lastRenderedPageBreak/>
        <w:t xml:space="preserve">As with any construction, a wholistic assessment </w:t>
      </w:r>
      <w:r w:rsidR="62FB9F57">
        <w:t xml:space="preserve">is required </w:t>
      </w:r>
      <w:proofErr w:type="gramStart"/>
      <w:r w:rsidR="62FB9F57">
        <w:t>in order to</w:t>
      </w:r>
      <w:proofErr w:type="gramEnd"/>
      <w:r w:rsidR="62FB9F57">
        <w:t xml:space="preserve"> achieve </w:t>
      </w:r>
      <w:r>
        <w:t xml:space="preserve">the most efficient outcome. Recognising this means understanding the ongoing and </w:t>
      </w:r>
      <w:r w:rsidR="279E20F5">
        <w:t xml:space="preserve">evolving </w:t>
      </w:r>
      <w:r w:rsidR="7E905155">
        <w:t>change</w:t>
      </w:r>
      <w:r w:rsidR="457F411A">
        <w:t>s</w:t>
      </w:r>
      <w:r w:rsidR="7E905155">
        <w:t xml:space="preserve"> to</w:t>
      </w:r>
      <w:r w:rsidR="75D37CC4">
        <w:t xml:space="preserve"> the</w:t>
      </w:r>
      <w:r w:rsidR="7E905155">
        <w:t xml:space="preserve"> </w:t>
      </w:r>
      <w:r>
        <w:t xml:space="preserve">ownership costing of </w:t>
      </w:r>
      <w:r w:rsidR="00F941C8">
        <w:t>an</w:t>
      </w:r>
      <w:r>
        <w:t xml:space="preserve"> asset. With every change to the bridge there </w:t>
      </w:r>
      <w:r w:rsidR="0FEEE1AA">
        <w:t xml:space="preserve">is </w:t>
      </w:r>
      <w:r>
        <w:t xml:space="preserve">a direct and measurable change in </w:t>
      </w:r>
      <w:r w:rsidR="12A524BE">
        <w:t xml:space="preserve">the residual design life and associated asset management and maintenance costs. </w:t>
      </w:r>
      <w:r w:rsidR="7E905155">
        <w:t xml:space="preserve">in </w:t>
      </w:r>
      <w:r>
        <w:t>remaining life costs and remaining life.</w:t>
      </w:r>
    </w:p>
    <w:p w14:paraId="0AE6BE86" w14:textId="2A7088AF" w:rsidR="00844EC9" w:rsidRDefault="00E63F9D" w:rsidP="00A8041E">
      <w:r>
        <w:t>A</w:t>
      </w:r>
      <w:r w:rsidR="2B067B22">
        <w:t xml:space="preserve">s the </w:t>
      </w:r>
      <w:r w:rsidR="00BD34AC">
        <w:t>Relevant</w:t>
      </w:r>
      <w:r w:rsidR="2B067B22">
        <w:t xml:space="preserve"> Authority </w:t>
      </w:r>
      <w:r w:rsidR="00F34113">
        <w:t>for</w:t>
      </w:r>
      <w:r w:rsidR="2B067B22">
        <w:t xml:space="preserve"> the Victoria Bridge</w:t>
      </w:r>
      <w:r w:rsidR="00604769">
        <w:t xml:space="preserve">, Council </w:t>
      </w:r>
      <w:r w:rsidR="2B067B22">
        <w:t xml:space="preserve">needed to determine </w:t>
      </w:r>
      <w:r w:rsidR="00EA26EE">
        <w:t xml:space="preserve">a suitable </w:t>
      </w:r>
      <w:r w:rsidR="2B067B22">
        <w:t xml:space="preserve">scope </w:t>
      </w:r>
      <w:r w:rsidR="00EA26EE">
        <w:t xml:space="preserve">for the project which would ensure </w:t>
      </w:r>
      <w:r w:rsidR="2B067B22">
        <w:t xml:space="preserve">the </w:t>
      </w:r>
      <w:r w:rsidR="36F02654">
        <w:t>successful</w:t>
      </w:r>
      <w:r w:rsidR="2B067B22">
        <w:t xml:space="preserve"> delivery of </w:t>
      </w:r>
      <w:r w:rsidR="0003135B">
        <w:t xml:space="preserve">the </w:t>
      </w:r>
      <w:r w:rsidR="0013459D">
        <w:t xml:space="preserve">Brisbane Metro Project </w:t>
      </w:r>
      <w:r w:rsidR="0003135B">
        <w:t>while</w:t>
      </w:r>
      <w:r w:rsidR="2B067B22">
        <w:t xml:space="preserve"> also ensuring the bridge </w:t>
      </w:r>
      <w:r w:rsidR="4EBC5594">
        <w:t>whole of life costs would remain sustainable in the context of the new service levels.</w:t>
      </w:r>
      <w:r w:rsidR="003C0A91">
        <w:t xml:space="preserve"> Given the remaining</w:t>
      </w:r>
      <w:r w:rsidR="008E1637">
        <w:t xml:space="preserve"> service</w:t>
      </w:r>
      <w:r w:rsidR="003C0A91">
        <w:t xml:space="preserve"> life of the structure </w:t>
      </w:r>
      <w:r w:rsidR="00990D84">
        <w:t>targets another</w:t>
      </w:r>
      <w:r w:rsidR="003C0A91">
        <w:t xml:space="preserve"> 45 years, it was recognised that there may be significant permanent and compounding effects from any design decisions.</w:t>
      </w:r>
    </w:p>
    <w:p w14:paraId="6ABFA58F" w14:textId="40D4E65D" w:rsidR="004E1F65" w:rsidRDefault="008A7CFE">
      <w:r>
        <w:t xml:space="preserve">For the Brisbane Metro project, the fundamental service </w:t>
      </w:r>
      <w:r w:rsidR="7A0477BB">
        <w:t xml:space="preserve">requirements </w:t>
      </w:r>
      <w:r w:rsidR="4E05741E">
        <w:t xml:space="preserve">revolved around maximising the residual design life of the structure under </w:t>
      </w:r>
      <w:r w:rsidR="21611DD8">
        <w:t>the revised load scenarios</w:t>
      </w:r>
      <w:r w:rsidR="1497D067">
        <w:t xml:space="preserve">. These included </w:t>
      </w:r>
      <w:r w:rsidR="21611DD8">
        <w:t xml:space="preserve">new design loads </w:t>
      </w:r>
      <w:r w:rsidR="6EA1D366">
        <w:t>resulting from the removal of public vehicles,</w:t>
      </w:r>
      <w:r w:rsidR="21611DD8">
        <w:t xml:space="preserve"> the </w:t>
      </w:r>
      <w:r w:rsidR="6282ACEB">
        <w:t>modified fleet</w:t>
      </w:r>
      <w:r w:rsidR="2F7B57F9">
        <w:t xml:space="preserve"> including </w:t>
      </w:r>
      <w:r w:rsidR="21611DD8">
        <w:t>Brisbane Metro vehicles</w:t>
      </w:r>
      <w:r w:rsidR="5F6E4DC3">
        <w:t xml:space="preserve">, bi-directional cycleway, crowd loading to footpaths and additional dead loads relating to safety barriers and fencing, </w:t>
      </w:r>
      <w:proofErr w:type="gramStart"/>
      <w:r w:rsidR="7A0477BB">
        <w:t>In</w:t>
      </w:r>
      <w:proofErr w:type="gramEnd"/>
      <w:r w:rsidR="7A0477BB">
        <w:t xml:space="preserve"> addition to the new service levels </w:t>
      </w:r>
      <w:r w:rsidR="00A45C76">
        <w:t xml:space="preserve">required </w:t>
      </w:r>
      <w:r w:rsidR="7A0477BB">
        <w:t>for the</w:t>
      </w:r>
      <w:r w:rsidR="00A45C76">
        <w:t xml:space="preserve"> Brisbane Metro</w:t>
      </w:r>
      <w:r w:rsidR="7A0477BB">
        <w:t xml:space="preserve"> </w:t>
      </w:r>
      <w:r w:rsidR="00A45C76">
        <w:t>project</w:t>
      </w:r>
      <w:r w:rsidR="7A0477BB">
        <w:t xml:space="preserve">, </w:t>
      </w:r>
      <w:r w:rsidR="00A45C76">
        <w:t xml:space="preserve">Council also considered the </w:t>
      </w:r>
      <w:r w:rsidR="005906DC">
        <w:t>high demand for the structure.</w:t>
      </w:r>
      <w:r w:rsidR="00273870">
        <w:t xml:space="preserve"> </w:t>
      </w:r>
    </w:p>
    <w:p w14:paraId="1C3FA521" w14:textId="3E19B37A" w:rsidR="7A0477BB" w:rsidRDefault="002B73BF">
      <w:r>
        <w:t>As well as</w:t>
      </w:r>
      <w:r w:rsidR="00273870">
        <w:t xml:space="preserve"> busway and pedestrian/cyclist traffic,</w:t>
      </w:r>
      <w:r w:rsidR="005906DC">
        <w:t xml:space="preserve"> </w:t>
      </w:r>
      <w:r w:rsidR="7A0477BB">
        <w:t>Victoria Bridge is utilised as a key connection</w:t>
      </w:r>
      <w:r w:rsidR="00273870">
        <w:t xml:space="preserve"> </w:t>
      </w:r>
      <w:r w:rsidR="7A0477BB">
        <w:t xml:space="preserve">during annual events such as </w:t>
      </w:r>
      <w:r w:rsidR="20183A22">
        <w:t>‘</w:t>
      </w:r>
      <w:proofErr w:type="spellStart"/>
      <w:r w:rsidR="7A0477BB">
        <w:t>Riverfire</w:t>
      </w:r>
      <w:proofErr w:type="spellEnd"/>
      <w:r w:rsidR="30FFA3C8">
        <w:t xml:space="preserve"> Festival’</w:t>
      </w:r>
      <w:r w:rsidR="7A0477BB">
        <w:t xml:space="preserve"> and New </w:t>
      </w:r>
      <w:r w:rsidR="001C10DF">
        <w:t>Y</w:t>
      </w:r>
      <w:r w:rsidR="5B8E07E3">
        <w:t>ear's</w:t>
      </w:r>
      <w:r w:rsidR="7A0477BB">
        <w:t xml:space="preserve"> </w:t>
      </w:r>
      <w:r w:rsidR="001C10DF">
        <w:t>E</w:t>
      </w:r>
      <w:r w:rsidR="7A0477BB">
        <w:t>ve</w:t>
      </w:r>
      <w:r w:rsidR="5B317F02">
        <w:t xml:space="preserve"> celebrations</w:t>
      </w:r>
      <w:r w:rsidR="7A0477BB">
        <w:t xml:space="preserve">. </w:t>
      </w:r>
      <w:r w:rsidR="00E204C2">
        <w:t>Due to this,</w:t>
      </w:r>
      <w:r w:rsidR="00E80952">
        <w:t xml:space="preserve"> opportunities existed </w:t>
      </w:r>
      <w:r w:rsidR="00E204C2">
        <w:t xml:space="preserve">within the project for </w:t>
      </w:r>
      <w:r w:rsidR="00E80952">
        <w:t>the review and assessment of how the bridge would perform and serve as a key connection for pedestrian movement supporting large events.</w:t>
      </w:r>
      <w:r w:rsidR="00E204C2">
        <w:t xml:space="preserve"> As these events </w:t>
      </w:r>
      <w:r w:rsidR="00562483">
        <w:t xml:space="preserve">also </w:t>
      </w:r>
      <w:r w:rsidR="00E204C2">
        <w:t>occurred</w:t>
      </w:r>
      <w:r w:rsidR="00562483">
        <w:t xml:space="preserve"> during construction</w:t>
      </w:r>
      <w:r w:rsidR="009F38D0">
        <w:t>, the project</w:t>
      </w:r>
      <w:r w:rsidR="00B46E18">
        <w:t xml:space="preserve"> was</w:t>
      </w:r>
      <w:r w:rsidR="009F38D0">
        <w:t xml:space="preserve"> required</w:t>
      </w:r>
      <w:r w:rsidR="000718E9">
        <w:t xml:space="preserve"> to accommodate </w:t>
      </w:r>
      <w:r w:rsidR="009F38D0">
        <w:t>these</w:t>
      </w:r>
      <w:r w:rsidR="7A0477BB">
        <w:t xml:space="preserve"> events </w:t>
      </w:r>
      <w:r w:rsidR="00EE6047">
        <w:t xml:space="preserve">and their </w:t>
      </w:r>
      <w:r w:rsidR="7A0477BB">
        <w:t xml:space="preserve">unique loading and </w:t>
      </w:r>
      <w:r w:rsidR="461D702C">
        <w:t>logistical constraints</w:t>
      </w:r>
      <w:r w:rsidR="163806C0">
        <w:t xml:space="preserve"> </w:t>
      </w:r>
      <w:r w:rsidR="00EE6047">
        <w:t xml:space="preserve">within </w:t>
      </w:r>
      <w:r w:rsidR="008637C9">
        <w:t>the</w:t>
      </w:r>
      <w:r w:rsidR="00EE6047">
        <w:t xml:space="preserve"> </w:t>
      </w:r>
      <w:r w:rsidR="163806C0">
        <w:t xml:space="preserve">interim </w:t>
      </w:r>
      <w:r w:rsidR="00D131F0">
        <w:t xml:space="preserve">(construction phase) </w:t>
      </w:r>
      <w:r w:rsidR="163806C0">
        <w:t>and permanent designs.</w:t>
      </w:r>
    </w:p>
    <w:p w14:paraId="52894E0A" w14:textId="1B85B775" w:rsidR="00E87012" w:rsidRDefault="003151F5" w:rsidP="00A31277">
      <w:r>
        <w:t xml:space="preserve">Finally, </w:t>
      </w:r>
      <w:r w:rsidR="00AB3DAA">
        <w:t xml:space="preserve">as a particularly slender example of prestressed box girder construction, Council had </w:t>
      </w:r>
      <w:r w:rsidR="004932F6">
        <w:t xml:space="preserve">a desire to minimise negative impacts on the aesthetics of the structure. </w:t>
      </w:r>
      <w:r>
        <w:t>The balance of the above requirements led to the development of the project scope outlined below.</w:t>
      </w:r>
      <w:r w:rsidR="00A31277" w:rsidDel="00A31277">
        <w:t xml:space="preserve"> </w:t>
      </w:r>
    </w:p>
    <w:p w14:paraId="4603057A" w14:textId="3AFEBAF7" w:rsidR="00BB19B0" w:rsidRDefault="00BB19B0" w:rsidP="00BB19B0">
      <w:pPr>
        <w:pStyle w:val="Heading2"/>
      </w:pPr>
      <w:r>
        <w:t>Project Scope</w:t>
      </w:r>
    </w:p>
    <w:p w14:paraId="2CCCD0E7" w14:textId="43775AA5" w:rsidR="00475E9C" w:rsidRDefault="00BB19B0" w:rsidP="00790065">
      <w:r>
        <w:t xml:space="preserve">The primary scope of the </w:t>
      </w:r>
      <w:r w:rsidR="00BC48A4">
        <w:t>Victoria B</w:t>
      </w:r>
      <w:r>
        <w:t>ridge repurposing was to facilitate</w:t>
      </w:r>
      <w:r w:rsidR="00F061B0">
        <w:t xml:space="preserve"> Brisbane Metro </w:t>
      </w:r>
      <w:r>
        <w:t>operation</w:t>
      </w:r>
      <w:r w:rsidR="00F061B0">
        <w:t>s across</w:t>
      </w:r>
      <w:r>
        <w:t xml:space="preserve"> the structure</w:t>
      </w:r>
      <w:r w:rsidR="00C95E87">
        <w:t>. This required</w:t>
      </w:r>
      <w:r w:rsidR="00673053">
        <w:t xml:space="preserve"> modification</w:t>
      </w:r>
      <w:r w:rsidR="00BC48A4">
        <w:t>s</w:t>
      </w:r>
      <w:r w:rsidR="00673053">
        <w:t xml:space="preserve"> to the above deck layout </w:t>
      </w:r>
      <w:r w:rsidR="00C95E87">
        <w:t xml:space="preserve">as well as the </w:t>
      </w:r>
      <w:r w:rsidR="00475E9C">
        <w:t xml:space="preserve">completion of any required </w:t>
      </w:r>
      <w:r w:rsidR="00673053">
        <w:t>strengthening</w:t>
      </w:r>
      <w:r w:rsidR="00475E9C">
        <w:t xml:space="preserve"> to accommodate </w:t>
      </w:r>
      <w:r w:rsidR="00705724">
        <w:t xml:space="preserve">the future </w:t>
      </w:r>
      <w:r w:rsidR="00475E9C">
        <w:t>design load</w:t>
      </w:r>
      <w:r w:rsidR="00705724">
        <w:t>s</w:t>
      </w:r>
      <w:r>
        <w:t xml:space="preserve">. </w:t>
      </w:r>
    </w:p>
    <w:p w14:paraId="7CF5F39B" w14:textId="4C7D2C52" w:rsidR="00BB19B0" w:rsidRDefault="00BB19B0">
      <w:proofErr w:type="gramStart"/>
      <w:r>
        <w:t>I</w:t>
      </w:r>
      <w:r w:rsidRPr="008035F3">
        <w:t>n order to</w:t>
      </w:r>
      <w:proofErr w:type="gramEnd"/>
      <w:r w:rsidRPr="008035F3">
        <w:t xml:space="preserve"> increase the capacity of the Victoria Bridge for public transport and to reduce queueing times, Council</w:t>
      </w:r>
      <w:r>
        <w:t xml:space="preserve"> </w:t>
      </w:r>
      <w:r w:rsidRPr="008035F3">
        <w:t>elected to remove general traffic from the bridge deck and increase the number of bus lanes from two to three. Council also took this opportunity to create greater provision for active transport by adding a dedicated cycleway onto the bridge. To achieve these changes, modifications to the bridge deck were required.</w:t>
      </w:r>
      <w:r>
        <w:t xml:space="preserve"> Cross sections before and after the Brisbane Metro works are shown in </w:t>
      </w:r>
      <w:r>
        <w:fldChar w:fldCharType="begin"/>
      </w:r>
      <w:r>
        <w:instrText xml:space="preserve"> REF _Ref165310988 \h </w:instrText>
      </w:r>
      <w:r w:rsidR="00950E8D">
        <w:instrText xml:space="preserve"> \* MERGEFORMAT </w:instrText>
      </w:r>
      <w:r>
        <w:fldChar w:fldCharType="separate"/>
      </w:r>
      <w:r w:rsidR="0030137C">
        <w:t xml:space="preserve">Figure </w:t>
      </w:r>
      <w:r w:rsidR="0030137C">
        <w:rPr>
          <w:noProof/>
        </w:rPr>
        <w:t>2</w:t>
      </w:r>
      <w:r>
        <w:fldChar w:fldCharType="end"/>
      </w:r>
      <w:r>
        <w:t xml:space="preserve"> below.</w:t>
      </w:r>
    </w:p>
    <w:p w14:paraId="1D5B2B5E" w14:textId="77777777" w:rsidR="00EB16F4" w:rsidRDefault="00EB16F4" w:rsidP="00EB16F4">
      <w:r>
        <w:t>Key modifications to the structure include integration of vehicular traffic barriers, kerb and balustrade to delineate pedestrians and cyclists, improved drainage, new bridge wearing surface and new footway surfacing. Provision has also been made for the future installation of a shade structure between the pedestrian and cycle lanes.</w:t>
      </w:r>
    </w:p>
    <w:p w14:paraId="7561F0D6" w14:textId="150A9C24" w:rsidR="00772D2B" w:rsidRDefault="00772D2B">
      <w:pPr>
        <w:keepLines w:val="0"/>
        <w:spacing w:before="0" w:after="160" w:line="259" w:lineRule="auto"/>
      </w:pPr>
      <w:r>
        <w:br w:type="page"/>
      </w:r>
    </w:p>
    <w:p w14:paraId="4C22FC8A" w14:textId="2887E12E" w:rsidR="00772D2B" w:rsidRPr="00395DD6" w:rsidRDefault="00772D2B" w:rsidP="00772D2B">
      <w:pPr>
        <w:pStyle w:val="Caption"/>
      </w:pPr>
      <w:bookmarkStart w:id="1" w:name="_Ref165310988"/>
      <w:r>
        <w:lastRenderedPageBreak/>
        <w:t xml:space="preserve">Figure </w:t>
      </w:r>
      <w:r w:rsidRPr="00A25B94">
        <w:fldChar w:fldCharType="begin"/>
      </w:r>
      <w:r>
        <w:instrText xml:space="preserve"> SEQ "Figure" \* MERGEFORMAT </w:instrText>
      </w:r>
      <w:r w:rsidRPr="00A25B94">
        <w:fldChar w:fldCharType="separate"/>
      </w:r>
      <w:r w:rsidR="0030137C">
        <w:rPr>
          <w:noProof/>
        </w:rPr>
        <w:t>2</w:t>
      </w:r>
      <w:r w:rsidRPr="00A25B94">
        <w:fldChar w:fldCharType="end"/>
      </w:r>
      <w:bookmarkEnd w:id="1"/>
      <w:r>
        <w:t xml:space="preserve"> </w:t>
      </w:r>
      <w:r w:rsidRPr="00F51861">
        <w:t xml:space="preserve">Typical bridge cross section </w:t>
      </w:r>
      <w:r w:rsidRPr="0092270C">
        <w:t xml:space="preserve">before (top) and after (bottom) Brisbane Metro works </w:t>
      </w:r>
    </w:p>
    <w:tbl>
      <w:tblPr>
        <w:tblW w:w="0" w:type="auto"/>
        <w:tblLook w:val="04A0" w:firstRow="1" w:lastRow="0" w:firstColumn="1" w:lastColumn="0" w:noHBand="0" w:noVBand="1"/>
      </w:tblPr>
      <w:tblGrid>
        <w:gridCol w:w="9026"/>
      </w:tblGrid>
      <w:tr w:rsidR="00BB19B0" w14:paraId="55B33869" w14:textId="77777777" w:rsidTr="00790065">
        <w:trPr>
          <w:trHeight w:val="2853"/>
        </w:trPr>
        <w:tc>
          <w:tcPr>
            <w:tcW w:w="8774" w:type="dxa"/>
            <w:shd w:val="clear" w:color="auto" w:fill="auto"/>
            <w:vAlign w:val="center"/>
          </w:tcPr>
          <w:p w14:paraId="028F7CCB" w14:textId="77777777" w:rsidR="00BB19B0" w:rsidRPr="00043D40" w:rsidRDefault="00BB19B0">
            <w:pPr>
              <w:jc w:val="center"/>
            </w:pPr>
            <w:r>
              <w:rPr>
                <w:noProof/>
              </w:rPr>
              <w:drawing>
                <wp:inline distT="0" distB="0" distL="0" distR="0" wp14:anchorId="5C89028E" wp14:editId="0BE85A2D">
                  <wp:extent cx="5422605" cy="1773258"/>
                  <wp:effectExtent l="0" t="0" r="6985" b="0"/>
                  <wp:docPr id="1781013382" name="Picture 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13382" name="Picture 6" descr="A diagram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530" cy="1776504"/>
                          </a:xfrm>
                          <a:prstGeom prst="rect">
                            <a:avLst/>
                          </a:prstGeom>
                          <a:noFill/>
                          <a:ln>
                            <a:noFill/>
                          </a:ln>
                        </pic:spPr>
                      </pic:pic>
                    </a:graphicData>
                  </a:graphic>
                </wp:inline>
              </w:drawing>
            </w:r>
          </w:p>
        </w:tc>
      </w:tr>
      <w:tr w:rsidR="00BB19B0" w14:paraId="135A7564" w14:textId="77777777" w:rsidTr="00790065">
        <w:trPr>
          <w:trHeight w:val="3004"/>
        </w:trPr>
        <w:tc>
          <w:tcPr>
            <w:tcW w:w="8774" w:type="dxa"/>
            <w:shd w:val="clear" w:color="auto" w:fill="auto"/>
            <w:vAlign w:val="center"/>
          </w:tcPr>
          <w:p w14:paraId="5787E49E" w14:textId="5EB2C794" w:rsidR="00BB19B0" w:rsidRPr="00043D40" w:rsidRDefault="004D30C5" w:rsidP="00790065">
            <w:r w:rsidRPr="00043D40">
              <w:object w:dxaOrig="17595" w:dyaOrig="6495" w14:anchorId="42DEC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59.6pt" o:ole="">
                  <v:imagedata r:id="rId14" o:title="" croptop="2009f"/>
                </v:shape>
                <o:OLEObject Type="Embed" ProgID="PBrush" ShapeID="_x0000_i1025" DrawAspect="Content" ObjectID="_1801087972" r:id="rId15"/>
              </w:object>
            </w:r>
          </w:p>
        </w:tc>
      </w:tr>
    </w:tbl>
    <w:p w14:paraId="5BB8D279" w14:textId="73DBD267" w:rsidR="00A8041E" w:rsidRDefault="00BB6015" w:rsidP="00BB6015">
      <w:pPr>
        <w:pStyle w:val="Heading2"/>
      </w:pPr>
      <w:r>
        <w:t>Initial Structural Assessment</w:t>
      </w:r>
      <w:r w:rsidR="00586E9C">
        <w:t xml:space="preserve"> </w:t>
      </w:r>
    </w:p>
    <w:p w14:paraId="1748465D" w14:textId="7BA16387" w:rsidR="00C4548E" w:rsidRDefault="00586E9C" w:rsidP="00790065">
      <w:r>
        <w:t xml:space="preserve">Due to the above changes, the structure was subject to increased loading </w:t>
      </w:r>
      <w:r w:rsidR="00820ACD">
        <w:t>resulting from the</w:t>
      </w:r>
      <w:r>
        <w:t xml:space="preserve"> heavier Metro vehicles (in comparison to existing bus fleet) as well as dead load of barriers</w:t>
      </w:r>
      <w:r w:rsidR="00C11408">
        <w:t>, kerbs and miscel</w:t>
      </w:r>
      <w:r w:rsidR="008D6634">
        <w:t>l</w:t>
      </w:r>
      <w:r w:rsidR="00C11408">
        <w:t>aneous works</w:t>
      </w:r>
      <w:r>
        <w:t xml:space="preserve">. </w:t>
      </w:r>
    </w:p>
    <w:p w14:paraId="781939A6" w14:textId="207813D9" w:rsidR="003D118F" w:rsidRDefault="00592804" w:rsidP="00790065">
      <w:r>
        <w:t xml:space="preserve">As part of feasibility studies for </w:t>
      </w:r>
      <w:r w:rsidR="007D601B">
        <w:t xml:space="preserve">the </w:t>
      </w:r>
      <w:r>
        <w:t>Brisbane Metro</w:t>
      </w:r>
      <w:r w:rsidR="007D601B">
        <w:t xml:space="preserve"> </w:t>
      </w:r>
      <w:r w:rsidR="00EB1AAF">
        <w:t>P</w:t>
      </w:r>
      <w:r w:rsidR="007D601B">
        <w:t>roject</w:t>
      </w:r>
      <w:r>
        <w:t xml:space="preserve">, </w:t>
      </w:r>
      <w:r w:rsidR="000B353F">
        <w:t xml:space="preserve">NSC was engaged </w:t>
      </w:r>
      <w:r w:rsidR="00E26636">
        <w:t xml:space="preserve">by </w:t>
      </w:r>
      <w:r w:rsidR="00EB1AAF">
        <w:t>Council</w:t>
      </w:r>
      <w:r w:rsidR="00E26636">
        <w:t xml:space="preserve"> </w:t>
      </w:r>
      <w:r w:rsidR="000B353F">
        <w:t>to undertake initial assessment of the structure</w:t>
      </w:r>
      <w:r w:rsidR="009956E4">
        <w:t xml:space="preserve"> for various</w:t>
      </w:r>
      <w:r w:rsidR="00EB1AAF">
        <w:t xml:space="preserve"> potential</w:t>
      </w:r>
      <w:r w:rsidR="009956E4">
        <w:t xml:space="preserve"> traffic configurations. As part of</w:t>
      </w:r>
      <w:r w:rsidR="00ED4563">
        <w:t xml:space="preserve"> these </w:t>
      </w:r>
      <w:r w:rsidR="009C67CC">
        <w:t>feasibility</w:t>
      </w:r>
      <w:r w:rsidR="00ED4563">
        <w:t xml:space="preserve"> studies, </w:t>
      </w:r>
      <w:r w:rsidR="00DE1446">
        <w:t xml:space="preserve">a similar approach was adopted to the </w:t>
      </w:r>
      <w:r w:rsidR="00ED4563">
        <w:t xml:space="preserve">1998 </w:t>
      </w:r>
      <w:r w:rsidR="000B0BB4">
        <w:t xml:space="preserve">NSC </w:t>
      </w:r>
      <w:r w:rsidR="00DE1446">
        <w:t xml:space="preserve">study including numerous departures to </w:t>
      </w:r>
      <w:r w:rsidR="00BC534D">
        <w:t>the current Australian Bridge Design suite (AS5100</w:t>
      </w:r>
      <w:r w:rsidR="000F6F32">
        <w:rPr>
          <w:vertAlign w:val="superscript"/>
        </w:rPr>
        <w:t>6</w:t>
      </w:r>
      <w:r w:rsidR="00BC534D">
        <w:t>).</w:t>
      </w:r>
      <w:r w:rsidR="00D27AE0">
        <w:t xml:space="preserve"> Additionally, </w:t>
      </w:r>
      <w:r w:rsidR="00B41C32">
        <w:t>the study recognised</w:t>
      </w:r>
      <w:r w:rsidR="009E08BD">
        <w:t xml:space="preserve"> the unique operating conditions of the bus rapid transit system, </w:t>
      </w:r>
      <w:r w:rsidR="00C253DC">
        <w:t>with live load</w:t>
      </w:r>
      <w:r w:rsidR="007A6FE8">
        <w:t xml:space="preserve"> models</w:t>
      </w:r>
      <w:r w:rsidR="00C253DC">
        <w:t xml:space="preserve"> reflecting </w:t>
      </w:r>
      <w:r w:rsidR="00E35DE3">
        <w:t xml:space="preserve">expected bus and metro vehicles and </w:t>
      </w:r>
      <w:r w:rsidR="007A6FE8">
        <w:t xml:space="preserve">incorporating </w:t>
      </w:r>
      <w:r w:rsidR="00D63A22">
        <w:t xml:space="preserve">modified </w:t>
      </w:r>
      <w:r w:rsidR="006B6600">
        <w:t xml:space="preserve">accompanying lane </w:t>
      </w:r>
      <w:r w:rsidR="007A6FE8">
        <w:t xml:space="preserve">factors </w:t>
      </w:r>
      <w:r w:rsidR="00D63A22">
        <w:t xml:space="preserve">adapted from a </w:t>
      </w:r>
      <w:r w:rsidR="003D118F">
        <w:t xml:space="preserve">rail </w:t>
      </w:r>
      <w:r w:rsidR="00D63A22">
        <w:t>context</w:t>
      </w:r>
      <w:r w:rsidR="003D118F">
        <w:t xml:space="preserve">. The </w:t>
      </w:r>
      <w:r w:rsidR="000138B4">
        <w:t>feasibility</w:t>
      </w:r>
      <w:r w:rsidR="003D118F">
        <w:t xml:space="preserve"> studies indicated that with the</w:t>
      </w:r>
      <w:r w:rsidR="00E50F59">
        <w:t xml:space="preserve">se </w:t>
      </w:r>
      <w:r w:rsidR="003D118F">
        <w:t>assumpti</w:t>
      </w:r>
      <w:r w:rsidR="005A3ED0">
        <w:t>o</w:t>
      </w:r>
      <w:r w:rsidR="003D118F">
        <w:t xml:space="preserve">ns, </w:t>
      </w:r>
      <w:r w:rsidR="00550B1D">
        <w:t xml:space="preserve">minor local </w:t>
      </w:r>
      <w:r w:rsidR="005A3ED0">
        <w:t xml:space="preserve">overutilisations </w:t>
      </w:r>
      <w:r w:rsidR="00933BF9">
        <w:t>may be expected</w:t>
      </w:r>
      <w:r w:rsidR="00550B1D">
        <w:t xml:space="preserve"> in </w:t>
      </w:r>
      <w:r w:rsidR="00933BF9">
        <w:t xml:space="preserve">anchor </w:t>
      </w:r>
      <w:r w:rsidR="00134263">
        <w:t>(</w:t>
      </w:r>
      <w:r w:rsidR="00550B1D">
        <w:t>end</w:t>
      </w:r>
      <w:r w:rsidR="00134263">
        <w:t>)</w:t>
      </w:r>
      <w:r w:rsidR="00550B1D">
        <w:t xml:space="preserve"> spans</w:t>
      </w:r>
      <w:r w:rsidR="005A3ED0">
        <w:t xml:space="preserve">, however, strengthening of the </w:t>
      </w:r>
      <w:r w:rsidR="00550B1D">
        <w:t xml:space="preserve">structure </w:t>
      </w:r>
      <w:r w:rsidR="000765E7">
        <w:t>would likely</w:t>
      </w:r>
      <w:r w:rsidR="00550B1D">
        <w:t xml:space="preserve"> be feasible.</w:t>
      </w:r>
      <w:r w:rsidR="000765E7">
        <w:t xml:space="preserve"> </w:t>
      </w:r>
    </w:p>
    <w:p w14:paraId="560D69EE" w14:textId="6C07A5EF" w:rsidR="005D2ECC" w:rsidRDefault="009B22C6" w:rsidP="00790065">
      <w:r>
        <w:t>For the Brisbane Metro project works,</w:t>
      </w:r>
      <w:r w:rsidR="001E796A">
        <w:t xml:space="preserve"> the </w:t>
      </w:r>
      <w:r w:rsidR="00722218">
        <w:t>above-mentioned</w:t>
      </w:r>
      <w:r w:rsidR="001E796A">
        <w:t xml:space="preserve"> </w:t>
      </w:r>
      <w:r w:rsidR="00A00CE0">
        <w:t>feasibility</w:t>
      </w:r>
      <w:r w:rsidR="001E796A">
        <w:t xml:space="preserve"> studies were </w:t>
      </w:r>
      <w:r w:rsidR="00C400BB">
        <w:t xml:space="preserve">provided to the Brisbane Move </w:t>
      </w:r>
      <w:r w:rsidR="000D22DE">
        <w:t xml:space="preserve">delivery </w:t>
      </w:r>
      <w:r w:rsidR="00C400BB">
        <w:t>consortium,</w:t>
      </w:r>
      <w:r>
        <w:t xml:space="preserve"> however, no explicit design criteria </w:t>
      </w:r>
      <w:r w:rsidR="00C400BB">
        <w:t xml:space="preserve">for the strengthening works </w:t>
      </w:r>
      <w:r>
        <w:t>w</w:t>
      </w:r>
      <w:r w:rsidR="00B92140">
        <w:t>ere</w:t>
      </w:r>
      <w:r>
        <w:t xml:space="preserve"> </w:t>
      </w:r>
      <w:r w:rsidR="00C31F4B">
        <w:t>provided in the Project Requirements beyond compliance to AS5100</w:t>
      </w:r>
      <w:r w:rsidR="00A95BF6">
        <w:t xml:space="preserve">. </w:t>
      </w:r>
      <w:r w:rsidR="00672E24">
        <w:t xml:space="preserve">Given this, </w:t>
      </w:r>
      <w:r w:rsidR="00D3349D">
        <w:t xml:space="preserve">any </w:t>
      </w:r>
      <w:r w:rsidR="00672E24">
        <w:t>underlying depart</w:t>
      </w:r>
      <w:r w:rsidR="001D685F">
        <w:t>u</w:t>
      </w:r>
      <w:r w:rsidR="00672E24">
        <w:t>res in the feasibility study could not be</w:t>
      </w:r>
      <w:r w:rsidR="003D194F">
        <w:t xml:space="preserve"> inherently</w:t>
      </w:r>
      <w:r w:rsidR="00672E24">
        <w:t xml:space="preserve"> relied upon</w:t>
      </w:r>
      <w:r w:rsidR="003D6C07">
        <w:t>,</w:t>
      </w:r>
      <w:r w:rsidR="00672E24">
        <w:t xml:space="preserve"> </w:t>
      </w:r>
      <w:r w:rsidR="007F7DDE">
        <w:t xml:space="preserve">and initial assessment </w:t>
      </w:r>
      <w:r w:rsidR="006012AC">
        <w:t>of the bridge</w:t>
      </w:r>
      <w:r w:rsidR="007F7DDE">
        <w:t xml:space="preserve"> was carried out in line with AS5100</w:t>
      </w:r>
      <w:r w:rsidR="003D194F">
        <w:t xml:space="preserve"> requirements</w:t>
      </w:r>
      <w:r w:rsidR="007F7DDE">
        <w:t xml:space="preserve">. </w:t>
      </w:r>
    </w:p>
    <w:p w14:paraId="11E3F4EE" w14:textId="6F022286" w:rsidR="00817114" w:rsidRDefault="0030137C">
      <w:r>
        <w:fldChar w:fldCharType="begin"/>
      </w:r>
      <w:r>
        <w:instrText xml:space="preserve"> REF _Ref190465742 \h </w:instrText>
      </w:r>
      <w:r>
        <w:fldChar w:fldCharType="separate"/>
      </w:r>
      <w:r>
        <w:t xml:space="preserve">Figure </w:t>
      </w:r>
      <w:r>
        <w:rPr>
          <w:noProof/>
        </w:rPr>
        <w:t>3</w:t>
      </w:r>
      <w:r>
        <w:fldChar w:fldCharType="end"/>
      </w:r>
      <w:r>
        <w:t xml:space="preserve"> </w:t>
      </w:r>
      <w:r w:rsidR="003D194F">
        <w:t>below</w:t>
      </w:r>
      <w:r w:rsidR="0048708A">
        <w:t xml:space="preserve"> presents a graphical illustration of the </w:t>
      </w:r>
      <w:r w:rsidR="00D964D6">
        <w:t>utilisations across the structure under the</w:t>
      </w:r>
      <w:r w:rsidR="00DB0DEA">
        <w:t xml:space="preserve"> </w:t>
      </w:r>
      <w:r w:rsidR="00D964D6">
        <w:t xml:space="preserve">AS5100 compliant assessment. This </w:t>
      </w:r>
      <w:r w:rsidR="00622015">
        <w:t xml:space="preserve">figure </w:t>
      </w:r>
      <w:r w:rsidR="00DB0DEA">
        <w:t xml:space="preserve">shows </w:t>
      </w:r>
      <w:r w:rsidR="008161B8">
        <w:t>a schematic plan of the bridge with each square representing a segment of the precast box girder.</w:t>
      </w:r>
      <w:r w:rsidR="00C43353">
        <w:t xml:space="preserve"> Colours are assigned to each box based on utilisation of the s</w:t>
      </w:r>
      <w:r w:rsidR="002E5746">
        <w:t>egment under a given effect, with yellow, orange and red indicating varying severity of overutilisation</w:t>
      </w:r>
      <w:r w:rsidR="001F770E">
        <w:t xml:space="preserve"> based on the initial compliant AS5100 assessment</w:t>
      </w:r>
      <w:r w:rsidR="002E5746">
        <w:t xml:space="preserve">. </w:t>
      </w:r>
    </w:p>
    <w:p w14:paraId="368341A4" w14:textId="42571AC8" w:rsidR="00772D2B" w:rsidRDefault="00772D2B" w:rsidP="00772D2B">
      <w:pPr>
        <w:pStyle w:val="Caption"/>
      </w:pPr>
      <w:bookmarkStart w:id="2" w:name="_Ref190465742"/>
      <w:r>
        <w:lastRenderedPageBreak/>
        <w:t xml:space="preserve">Figure </w:t>
      </w:r>
      <w:r>
        <w:fldChar w:fldCharType="begin"/>
      </w:r>
      <w:r>
        <w:instrText xml:space="preserve"> SEQ Figure \* ARABIC </w:instrText>
      </w:r>
      <w:r>
        <w:fldChar w:fldCharType="separate"/>
      </w:r>
      <w:r w:rsidR="0030137C">
        <w:rPr>
          <w:noProof/>
        </w:rPr>
        <w:t>3</w:t>
      </w:r>
      <w:r>
        <w:fldChar w:fldCharType="end"/>
      </w:r>
      <w:bookmarkEnd w:id="2"/>
      <w:r>
        <w:t xml:space="preserve"> Schematic plan showing utilisations of girder segments – AS5100 compliant assessment</w:t>
      </w:r>
    </w:p>
    <w:p w14:paraId="59F48F3F" w14:textId="46260AB3" w:rsidR="00DF4749" w:rsidRDefault="00575469" w:rsidP="00586E9C">
      <w:pPr>
        <w:pStyle w:val="Body"/>
      </w:pPr>
      <w:r>
        <w:drawing>
          <wp:inline distT="0" distB="0" distL="0" distR="0" wp14:anchorId="3155F645" wp14:editId="09C9F64B">
            <wp:extent cx="5731510" cy="1579880"/>
            <wp:effectExtent l="0" t="0" r="2540" b="1270"/>
            <wp:docPr id="1822960046" name="Picture 1" descr="A colorful lin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60046" name="Picture 1" descr="A colorful lines with text&#10;&#10;Description automatically generated with medium confidence"/>
                    <pic:cNvPicPr/>
                  </pic:nvPicPr>
                  <pic:blipFill>
                    <a:blip r:embed="rId16"/>
                    <a:stretch>
                      <a:fillRect/>
                    </a:stretch>
                  </pic:blipFill>
                  <pic:spPr>
                    <a:xfrm>
                      <a:off x="0" y="0"/>
                      <a:ext cx="5731510" cy="1579880"/>
                    </a:xfrm>
                    <a:prstGeom prst="rect">
                      <a:avLst/>
                    </a:prstGeom>
                  </pic:spPr>
                </pic:pic>
              </a:graphicData>
            </a:graphic>
          </wp:inline>
        </w:drawing>
      </w:r>
    </w:p>
    <w:p w14:paraId="1589124B" w14:textId="314F41A7" w:rsidR="00DF4749" w:rsidRDefault="001F770E" w:rsidP="00790065">
      <w:r>
        <w:t xml:space="preserve">Based on this, it was </w:t>
      </w:r>
      <w:r w:rsidR="008859C2">
        <w:t xml:space="preserve">apparent that </w:t>
      </w:r>
      <w:r w:rsidR="006E1AE9">
        <w:t xml:space="preserve">the bridge could not </w:t>
      </w:r>
      <w:r w:rsidR="00E818C1">
        <w:t>reasonably</w:t>
      </w:r>
      <w:r w:rsidR="006E1AE9">
        <w:t xml:space="preserve"> be strengthened to be fully compliant to </w:t>
      </w:r>
      <w:r w:rsidR="008859C2">
        <w:t>AS5100</w:t>
      </w:r>
      <w:r w:rsidR="006E1AE9">
        <w:t xml:space="preserve"> and departures </w:t>
      </w:r>
      <w:r w:rsidR="006938D9">
        <w:t>would be required to demonstrate the feasibility of any rational strengthening scheme.</w:t>
      </w:r>
    </w:p>
    <w:p w14:paraId="1D471A2E" w14:textId="0A0C1A48" w:rsidR="00DF1C50" w:rsidRDefault="00DF1C50" w:rsidP="00DF1C50">
      <w:pPr>
        <w:pStyle w:val="Heading1"/>
      </w:pPr>
      <w:r>
        <w:t>Development of Design Criteria</w:t>
      </w:r>
    </w:p>
    <w:p w14:paraId="1E51B77C" w14:textId="50D2863A" w:rsidR="00F017C9" w:rsidRDefault="005B3CE1" w:rsidP="00DF1C50">
      <w:r>
        <w:t xml:space="preserve">The need for a bridge specific design criteria </w:t>
      </w:r>
      <w:r w:rsidR="00BB2BD3">
        <w:t xml:space="preserve">incorporating departures to current codes was identified early in the project lifecycle following the initial assessments above. </w:t>
      </w:r>
      <w:r w:rsidR="000A0FE8">
        <w:t xml:space="preserve">While the Project Requirements made no specific allowance for the </w:t>
      </w:r>
      <w:r w:rsidR="00E660AF">
        <w:t xml:space="preserve">design of the strengthening works </w:t>
      </w:r>
      <w:r w:rsidR="004A1F94">
        <w:t xml:space="preserve">beyond compliance to </w:t>
      </w:r>
      <w:r w:rsidR="00E660AF">
        <w:t>AS5100,</w:t>
      </w:r>
      <w:r w:rsidR="008C1793">
        <w:t xml:space="preserve"> the </w:t>
      </w:r>
      <w:r w:rsidR="002E7258">
        <w:t>standard</w:t>
      </w:r>
      <w:r w:rsidR="008C1793">
        <w:t xml:space="preserve"> itself</w:t>
      </w:r>
      <w:r w:rsidR="00AA4691">
        <w:t xml:space="preserve"> provides</w:t>
      </w:r>
      <w:r w:rsidR="00E660AF">
        <w:t xml:space="preserve"> </w:t>
      </w:r>
      <w:r w:rsidR="00F914E8">
        <w:t xml:space="preserve">significant scope for the </w:t>
      </w:r>
      <w:r w:rsidR="005E5F8A">
        <w:t>use</w:t>
      </w:r>
      <w:r w:rsidR="00F914E8">
        <w:t xml:space="preserve"> of </w:t>
      </w:r>
      <w:r w:rsidR="00A14254">
        <w:t>specific design parameters and</w:t>
      </w:r>
      <w:r w:rsidR="005E5F8A">
        <w:t>/or</w:t>
      </w:r>
      <w:r w:rsidR="00A14254">
        <w:t xml:space="preserve"> alternative methods </w:t>
      </w:r>
      <w:r w:rsidR="005E5F8A">
        <w:t xml:space="preserve">subject to agreement </w:t>
      </w:r>
      <w:r w:rsidR="00A14254">
        <w:t>by the ‘</w:t>
      </w:r>
      <w:r w:rsidR="00A14254" w:rsidRPr="00790065">
        <w:rPr>
          <w:i/>
          <w:iCs/>
        </w:rPr>
        <w:t>Relevant Authority</w:t>
      </w:r>
      <w:r w:rsidR="00A14254">
        <w:t>’</w:t>
      </w:r>
      <w:r w:rsidR="00BA0E7A">
        <w:t xml:space="preserve"> (Council).</w:t>
      </w:r>
      <w:r w:rsidR="00177276">
        <w:t xml:space="preserve"> </w:t>
      </w:r>
      <w:r w:rsidR="00457FE1">
        <w:t xml:space="preserve">This is evident in Sections </w:t>
      </w:r>
      <w:r w:rsidR="008F7EA0">
        <w:t>1</w:t>
      </w:r>
      <w:r w:rsidR="00856A68">
        <w:t xml:space="preserve"> and 7 </w:t>
      </w:r>
      <w:r w:rsidR="00D001C2">
        <w:t>of</w:t>
      </w:r>
      <w:r w:rsidR="00856A68">
        <w:t xml:space="preserve"> AS5100:1</w:t>
      </w:r>
      <w:r w:rsidR="00A56508">
        <w:rPr>
          <w:vertAlign w:val="superscript"/>
        </w:rPr>
        <w:t>7</w:t>
      </w:r>
      <w:r w:rsidR="00856A68">
        <w:t xml:space="preserve">, as well as </w:t>
      </w:r>
      <w:r w:rsidR="006876D0">
        <w:t>Section 1.9 of AS5100.5</w:t>
      </w:r>
      <w:r w:rsidR="00A56508">
        <w:rPr>
          <w:vertAlign w:val="superscript"/>
        </w:rPr>
        <w:t>9</w:t>
      </w:r>
      <w:r w:rsidR="00931EB2">
        <w:t xml:space="preserve"> and Section 2 of AS5100.8</w:t>
      </w:r>
      <w:r w:rsidR="00A56508">
        <w:rPr>
          <w:vertAlign w:val="superscript"/>
        </w:rPr>
        <w:t>11</w:t>
      </w:r>
      <w:r w:rsidR="00931EB2">
        <w:t xml:space="preserve">. </w:t>
      </w:r>
    </w:p>
    <w:p w14:paraId="032607B5" w14:textId="2EEB9221" w:rsidR="00A14254" w:rsidRDefault="00177276" w:rsidP="00DF1C50">
      <w:r>
        <w:t xml:space="preserve">Given this, </w:t>
      </w:r>
      <w:r w:rsidR="00717F9C">
        <w:t xml:space="preserve">it was agreed with Council to </w:t>
      </w:r>
      <w:r w:rsidR="00855458">
        <w:t>develop a bridge specific design criteria with formal approval of any departures needed to complete a rational strengthening design for the structure.</w:t>
      </w:r>
    </w:p>
    <w:p w14:paraId="316679A1" w14:textId="649770BC" w:rsidR="005A4F29" w:rsidRDefault="005A4F29" w:rsidP="00DF1C50">
      <w:r>
        <w:t xml:space="preserve">In pursuing </w:t>
      </w:r>
      <w:r w:rsidR="00842EDA">
        <w:t xml:space="preserve">this approach, the following was recognised by </w:t>
      </w:r>
      <w:r w:rsidR="00C76731">
        <w:t xml:space="preserve">Council and </w:t>
      </w:r>
      <w:r w:rsidR="00842EDA">
        <w:t xml:space="preserve">the </w:t>
      </w:r>
      <w:r w:rsidR="00C66A52">
        <w:t>project team:</w:t>
      </w:r>
    </w:p>
    <w:p w14:paraId="31991B09" w14:textId="5249E107" w:rsidR="00622015" w:rsidRDefault="00C66A52" w:rsidP="00790065">
      <w:pPr>
        <w:pStyle w:val="ListParagraph"/>
        <w:ind w:left="567" w:hanging="567"/>
      </w:pPr>
      <w:r>
        <w:t xml:space="preserve">The structure could not feasibly be strengthened without the acceptance of </w:t>
      </w:r>
      <w:r w:rsidR="00CE09F9">
        <w:t xml:space="preserve">some level of departures </w:t>
      </w:r>
      <w:r w:rsidR="00C76731">
        <w:t>from</w:t>
      </w:r>
      <w:r w:rsidR="00CE09F9">
        <w:t xml:space="preserve"> AS5100</w:t>
      </w:r>
      <w:r w:rsidR="00A3270A">
        <w:t>.</w:t>
      </w:r>
    </w:p>
    <w:p w14:paraId="65F840D0" w14:textId="49EBD7A5" w:rsidR="00CE09F9" w:rsidRDefault="00CE09F9" w:rsidP="00790065">
      <w:pPr>
        <w:pStyle w:val="ListParagraph"/>
        <w:ind w:left="567" w:hanging="567"/>
      </w:pPr>
      <w:r>
        <w:t xml:space="preserve">Historical assessment of the structure had been based on various departures and </w:t>
      </w:r>
      <w:r w:rsidR="002E4D8A">
        <w:t xml:space="preserve">the structure </w:t>
      </w:r>
      <w:r>
        <w:t>had demonstrated good performance during this time</w:t>
      </w:r>
      <w:r w:rsidR="00A3270A">
        <w:t>.</w:t>
      </w:r>
    </w:p>
    <w:p w14:paraId="5EFE66C5" w14:textId="6572A19D" w:rsidR="00CE09F9" w:rsidRDefault="00CE09F9" w:rsidP="00790065">
      <w:pPr>
        <w:pStyle w:val="ListParagraph"/>
        <w:ind w:left="567" w:hanging="567"/>
      </w:pPr>
      <w:r>
        <w:t xml:space="preserve">The condition of the structure and quality of </w:t>
      </w:r>
      <w:r w:rsidR="006815B8">
        <w:t xml:space="preserve">its </w:t>
      </w:r>
      <w:r>
        <w:t>construction was known to be good</w:t>
      </w:r>
      <w:r w:rsidR="00A3270A">
        <w:t>.</w:t>
      </w:r>
    </w:p>
    <w:p w14:paraId="0688012A" w14:textId="2A03D291" w:rsidR="009F2B0F" w:rsidRPr="0084740B" w:rsidRDefault="00FD4DF5" w:rsidP="00790065">
      <w:pPr>
        <w:pStyle w:val="ListParagraph"/>
        <w:ind w:left="567" w:hanging="567"/>
      </w:pPr>
      <w:r w:rsidRPr="00790065">
        <w:t>The future loading situation of the structure (dedicated busway) represented a highly c</w:t>
      </w:r>
      <w:r w:rsidR="009F2B0F" w:rsidRPr="00790065">
        <w:t>ontrolled loading environment</w:t>
      </w:r>
      <w:r w:rsidR="00A3270A">
        <w:t>.</w:t>
      </w:r>
    </w:p>
    <w:p w14:paraId="1A9F9305" w14:textId="272F9249" w:rsidR="00F20E62" w:rsidRPr="00F20E62" w:rsidRDefault="00244DF0" w:rsidP="00F20E62">
      <w:r>
        <w:t xml:space="preserve">In addition to this, Council </w:t>
      </w:r>
      <w:r w:rsidR="00BC1197">
        <w:t xml:space="preserve">had significant continuity of knowledge of the structure through NSC who were acting as </w:t>
      </w:r>
      <w:r w:rsidR="007A1290">
        <w:t xml:space="preserve">their </w:t>
      </w:r>
      <w:r w:rsidR="005C0186">
        <w:t>T</w:t>
      </w:r>
      <w:r w:rsidR="007A1290">
        <w:t xml:space="preserve">echnical </w:t>
      </w:r>
      <w:r w:rsidR="005C0186">
        <w:t>A</w:t>
      </w:r>
      <w:r w:rsidR="007A1290">
        <w:t xml:space="preserve">dvisor. </w:t>
      </w:r>
      <w:r w:rsidR="00FE2F20">
        <w:t>This provided confidence that any departures presented could be adequately assessed and scrutinised</w:t>
      </w:r>
      <w:r w:rsidR="00EF07A8">
        <w:t xml:space="preserve"> prior to approval</w:t>
      </w:r>
      <w:r w:rsidR="00635474">
        <w:t>.</w:t>
      </w:r>
    </w:p>
    <w:p w14:paraId="615C1EE7" w14:textId="670BB603" w:rsidR="000702F6" w:rsidRDefault="000702F6" w:rsidP="000702F6">
      <w:pPr>
        <w:pStyle w:val="Heading2"/>
      </w:pPr>
      <w:r>
        <w:t xml:space="preserve">Departure </w:t>
      </w:r>
      <w:r w:rsidR="00BB1803">
        <w:t xml:space="preserve">Approval Process </w:t>
      </w:r>
      <w:r w:rsidR="00C944C7">
        <w:t>– Special Studies</w:t>
      </w:r>
    </w:p>
    <w:p w14:paraId="7454DD96" w14:textId="6483DA44" w:rsidR="00FF7A09" w:rsidRDefault="00FF7A09" w:rsidP="000702F6">
      <w:r>
        <w:t xml:space="preserve">The primary mechanism </w:t>
      </w:r>
      <w:r w:rsidR="004155AA">
        <w:t>of agreeing departures</w:t>
      </w:r>
      <w:r w:rsidR="000F410E">
        <w:t xml:space="preserve"> on the project was through the development of </w:t>
      </w:r>
      <w:r>
        <w:t>‘</w:t>
      </w:r>
      <w:r w:rsidRPr="00790065">
        <w:rPr>
          <w:i/>
          <w:iCs/>
        </w:rPr>
        <w:t>Special Studies</w:t>
      </w:r>
      <w:r>
        <w:t xml:space="preserve">’ </w:t>
      </w:r>
      <w:r w:rsidR="000F410E">
        <w:t xml:space="preserve">as </w:t>
      </w:r>
      <w:r>
        <w:t>defined in AS5100.1 Appendix B</w:t>
      </w:r>
      <w:r w:rsidR="00EE3922">
        <w:t xml:space="preserve"> which</w:t>
      </w:r>
      <w:r w:rsidR="00C81EA4">
        <w:t xml:space="preserve"> permits</w:t>
      </w:r>
      <w:r w:rsidR="000A2EE1">
        <w:t xml:space="preserve"> justification </w:t>
      </w:r>
      <w:r w:rsidR="00226845">
        <w:t xml:space="preserve">for the </w:t>
      </w:r>
      <w:r>
        <w:t>use of alternative design methods and materials</w:t>
      </w:r>
      <w:r w:rsidR="00C81EA4">
        <w:t xml:space="preserve"> outside those presented in the code</w:t>
      </w:r>
      <w:r>
        <w:t>.</w:t>
      </w:r>
      <w:r w:rsidR="001C24FB">
        <w:t xml:space="preserve"> For all departures being requested, </w:t>
      </w:r>
      <w:r w:rsidR="00470AD3">
        <w:t xml:space="preserve">detailed study was undertaken to </w:t>
      </w:r>
      <w:r w:rsidR="008037E8">
        <w:t xml:space="preserve">understand the </w:t>
      </w:r>
      <w:r w:rsidR="00475A2C">
        <w:t>current</w:t>
      </w:r>
      <w:r w:rsidR="008037E8">
        <w:t xml:space="preserve"> requirement,</w:t>
      </w:r>
      <w:r w:rsidR="00C81EA4">
        <w:t xml:space="preserve"> </w:t>
      </w:r>
      <w:r w:rsidR="00E96688">
        <w:t>historical requirements and previous assessment</w:t>
      </w:r>
      <w:r w:rsidR="001B0BE7">
        <w:t xml:space="preserve">, </w:t>
      </w:r>
      <w:r w:rsidR="00E96688">
        <w:t>current local and international practice</w:t>
      </w:r>
      <w:r w:rsidR="009318F4">
        <w:t xml:space="preserve"> </w:t>
      </w:r>
      <w:r w:rsidR="00475A2C">
        <w:t>as well as any</w:t>
      </w:r>
      <w:r w:rsidR="009318F4">
        <w:t xml:space="preserve"> risks associated with the departure</w:t>
      </w:r>
      <w:r w:rsidR="001B0BE7">
        <w:t xml:space="preserve">. This was used to inform the </w:t>
      </w:r>
      <w:r w:rsidR="009318F4">
        <w:t xml:space="preserve">proposed </w:t>
      </w:r>
      <w:r w:rsidR="001B0BE7">
        <w:t>adoption of any modifications</w:t>
      </w:r>
      <w:r w:rsidR="008037E8">
        <w:t xml:space="preserve"> </w:t>
      </w:r>
      <w:r w:rsidR="009318F4">
        <w:t>to code-defined parameters</w:t>
      </w:r>
      <w:r w:rsidR="00083036">
        <w:t xml:space="preserve"> or </w:t>
      </w:r>
      <w:r w:rsidR="00181CAA">
        <w:t>methods</w:t>
      </w:r>
      <w:r w:rsidR="009318F4">
        <w:t>.</w:t>
      </w:r>
    </w:p>
    <w:p w14:paraId="343B477A" w14:textId="2917E69F" w:rsidR="00E35B7B" w:rsidRDefault="00E37A36" w:rsidP="000702F6">
      <w:r>
        <w:t xml:space="preserve">Recognising the technical nature of many of the departures for the project, a rigorous and transparent process was developed to ensure that </w:t>
      </w:r>
      <w:r w:rsidR="002D4004">
        <w:t xml:space="preserve">various departments within </w:t>
      </w:r>
      <w:r w:rsidR="00741752">
        <w:t xml:space="preserve">Council and NSC </w:t>
      </w:r>
      <w:r w:rsidR="008C69F2">
        <w:t xml:space="preserve">had opportunity to review </w:t>
      </w:r>
      <w:r w:rsidR="002D4004">
        <w:t xml:space="preserve">and comment on </w:t>
      </w:r>
      <w:r>
        <w:t>all departures</w:t>
      </w:r>
      <w:r w:rsidR="002D4004">
        <w:t xml:space="preserve"> prior to submitting</w:t>
      </w:r>
      <w:r w:rsidR="00933B2A">
        <w:t xml:space="preserve"> for final approval</w:t>
      </w:r>
      <w:r w:rsidR="008C69F2">
        <w:t xml:space="preserve">. </w:t>
      </w:r>
      <w:r w:rsidR="009318F4">
        <w:t>The</w:t>
      </w:r>
      <w:r w:rsidR="00491B31">
        <w:t xml:space="preserve"> departure</w:t>
      </w:r>
      <w:r w:rsidR="009318F4">
        <w:t xml:space="preserve"> </w:t>
      </w:r>
      <w:r w:rsidR="00A67F26">
        <w:t xml:space="preserve">review </w:t>
      </w:r>
      <w:r w:rsidR="00491B31">
        <w:t>and approval</w:t>
      </w:r>
      <w:r w:rsidR="00A67F26">
        <w:t xml:space="preserve"> process </w:t>
      </w:r>
      <w:proofErr w:type="gramStart"/>
      <w:r w:rsidR="00A67F26">
        <w:t>is</w:t>
      </w:r>
      <w:proofErr w:type="gramEnd"/>
      <w:r w:rsidR="00A67F26">
        <w:t xml:space="preserve"> shown in </w:t>
      </w:r>
      <w:r w:rsidR="00796960">
        <w:fldChar w:fldCharType="begin"/>
      </w:r>
      <w:r w:rsidR="00796960">
        <w:instrText xml:space="preserve"> REF _Ref189915745 \h </w:instrText>
      </w:r>
      <w:r w:rsidR="00796960">
        <w:fldChar w:fldCharType="separate"/>
      </w:r>
      <w:r w:rsidR="0030137C">
        <w:t xml:space="preserve">Figure </w:t>
      </w:r>
      <w:r w:rsidR="0030137C">
        <w:rPr>
          <w:noProof/>
        </w:rPr>
        <w:t>4</w:t>
      </w:r>
      <w:r w:rsidR="00796960">
        <w:fldChar w:fldCharType="end"/>
      </w:r>
      <w:r w:rsidR="00796960">
        <w:t xml:space="preserve"> below.</w:t>
      </w:r>
    </w:p>
    <w:p w14:paraId="53162601" w14:textId="383BE0D2" w:rsidR="00772D2B" w:rsidRDefault="00772D2B" w:rsidP="00772D2B">
      <w:pPr>
        <w:pStyle w:val="Caption"/>
      </w:pPr>
      <w:bookmarkStart w:id="3" w:name="_Ref189915745"/>
      <w:r>
        <w:lastRenderedPageBreak/>
        <w:t xml:space="preserve">Figure </w:t>
      </w:r>
      <w:r>
        <w:fldChar w:fldCharType="begin"/>
      </w:r>
      <w:r>
        <w:instrText xml:space="preserve"> SEQ Figure \* ARABIC </w:instrText>
      </w:r>
      <w:r>
        <w:fldChar w:fldCharType="separate"/>
      </w:r>
      <w:r w:rsidR="0030137C">
        <w:rPr>
          <w:noProof/>
        </w:rPr>
        <w:t>4</w:t>
      </w:r>
      <w:r>
        <w:fldChar w:fldCharType="end"/>
      </w:r>
      <w:bookmarkEnd w:id="3"/>
      <w:r>
        <w:t xml:space="preserve"> Departure Approval Workflow</w:t>
      </w:r>
    </w:p>
    <w:p w14:paraId="7E4E12C0" w14:textId="29E85F2A" w:rsidR="00E35B7B" w:rsidRDefault="00E35B7B" w:rsidP="000702F6">
      <w:r w:rsidRPr="00E35B7B">
        <w:rPr>
          <w:noProof/>
        </w:rPr>
        <w:drawing>
          <wp:inline distT="0" distB="0" distL="0" distR="0" wp14:anchorId="52979FC7" wp14:editId="1E5E280E">
            <wp:extent cx="5731510" cy="2515235"/>
            <wp:effectExtent l="0" t="0" r="2540" b="0"/>
            <wp:docPr id="8" name="Content Placeholder 7" descr="A diagram of a flowchart&#10;&#10;Description automatically generated">
              <a:extLst xmlns:a="http://schemas.openxmlformats.org/drawingml/2006/main">
                <a:ext uri="{FF2B5EF4-FFF2-40B4-BE49-F238E27FC236}">
                  <a16:creationId xmlns:a16="http://schemas.microsoft.com/office/drawing/2014/main" id="{B033420D-E7F4-3DDD-6999-AE84A2F567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diagram of a flowchart&#10;&#10;Description automatically generated">
                      <a:extLst>
                        <a:ext uri="{FF2B5EF4-FFF2-40B4-BE49-F238E27FC236}">
                          <a16:creationId xmlns:a16="http://schemas.microsoft.com/office/drawing/2014/main" id="{B033420D-E7F4-3DDD-6999-AE84A2F56751}"/>
                        </a:ext>
                      </a:extLst>
                    </pic:cNvPr>
                    <pic:cNvPicPr>
                      <a:picLocks noGrp="1" noChangeAspect="1"/>
                    </pic:cNvPicPr>
                  </pic:nvPicPr>
                  <pic:blipFill rotWithShape="1">
                    <a:blip r:embed="rId17"/>
                    <a:srcRect t="22138"/>
                    <a:stretch/>
                  </pic:blipFill>
                  <pic:spPr>
                    <a:xfrm>
                      <a:off x="0" y="0"/>
                      <a:ext cx="5731510" cy="2515235"/>
                    </a:xfrm>
                    <a:prstGeom prst="rect">
                      <a:avLst/>
                    </a:prstGeom>
                  </pic:spPr>
                </pic:pic>
              </a:graphicData>
            </a:graphic>
          </wp:inline>
        </w:drawing>
      </w:r>
    </w:p>
    <w:p w14:paraId="3AC24CFA" w14:textId="475281DB" w:rsidR="00E35B7B" w:rsidRDefault="00796960" w:rsidP="000702F6">
      <w:r>
        <w:t>Following this process, a</w:t>
      </w:r>
      <w:r w:rsidR="00226845">
        <w:t xml:space="preserve"> total of </w:t>
      </w:r>
      <w:r w:rsidR="00520E81">
        <w:t xml:space="preserve">8 no. Special Studies </w:t>
      </w:r>
      <w:r w:rsidR="00ED4C1A">
        <w:t xml:space="preserve">containing 46 </w:t>
      </w:r>
      <w:r w:rsidR="00D27B1D">
        <w:t>N</w:t>
      </w:r>
      <w:r w:rsidR="00ED4C1A">
        <w:t xml:space="preserve">o. departures </w:t>
      </w:r>
      <w:r w:rsidR="00520E81">
        <w:t xml:space="preserve">were submitted </w:t>
      </w:r>
      <w:r w:rsidR="00F240FA">
        <w:t>and approved</w:t>
      </w:r>
      <w:r w:rsidR="00ED4C1A">
        <w:t xml:space="preserve"> prior to </w:t>
      </w:r>
      <w:r w:rsidR="002D5A06">
        <w:t xml:space="preserve">the commencement of the </w:t>
      </w:r>
      <w:r w:rsidR="003E00AA">
        <w:t xml:space="preserve">detailed </w:t>
      </w:r>
      <w:r w:rsidR="002D5A06">
        <w:t>design</w:t>
      </w:r>
      <w:r w:rsidR="002B6655">
        <w:t xml:space="preserve"> of the strengthening works</w:t>
      </w:r>
      <w:r w:rsidR="002D5A06">
        <w:t xml:space="preserve">. The Special Studies </w:t>
      </w:r>
      <w:r w:rsidR="00F240FA">
        <w:t>cover</w:t>
      </w:r>
      <w:r w:rsidR="002D5A06">
        <w:t>ed</w:t>
      </w:r>
      <w:r w:rsidR="00F240FA">
        <w:t>:</w:t>
      </w:r>
    </w:p>
    <w:p w14:paraId="7D80C512" w14:textId="1C964D91" w:rsidR="00F240FA" w:rsidRDefault="00B25A90" w:rsidP="00790065">
      <w:pPr>
        <w:pStyle w:val="ListParagraph"/>
        <w:ind w:left="567" w:hanging="567"/>
      </w:pPr>
      <w:r>
        <w:t xml:space="preserve">AS5100 </w:t>
      </w:r>
      <w:r w:rsidR="00F240FA">
        <w:t>Matters for Resolution</w:t>
      </w:r>
    </w:p>
    <w:p w14:paraId="1C71FC7A" w14:textId="191FF1E1" w:rsidR="00F240FA" w:rsidRDefault="00EF377D" w:rsidP="00790065">
      <w:pPr>
        <w:pStyle w:val="ListParagraph"/>
        <w:ind w:left="567" w:hanging="567"/>
      </w:pPr>
      <w:r>
        <w:t xml:space="preserve">Dead Loads and </w:t>
      </w:r>
      <w:r w:rsidR="00451A78">
        <w:t xml:space="preserve">Load </w:t>
      </w:r>
      <w:r>
        <w:t>Factors</w:t>
      </w:r>
    </w:p>
    <w:p w14:paraId="4BC995A6" w14:textId="6ECBD554" w:rsidR="00EF377D" w:rsidRDefault="00EF377D" w:rsidP="00790065">
      <w:pPr>
        <w:pStyle w:val="ListParagraph"/>
        <w:ind w:left="567" w:hanging="567"/>
      </w:pPr>
      <w:r>
        <w:t xml:space="preserve">Live Loads and </w:t>
      </w:r>
      <w:r w:rsidR="00451A78">
        <w:t xml:space="preserve">Load </w:t>
      </w:r>
      <w:r>
        <w:t>Factors</w:t>
      </w:r>
    </w:p>
    <w:p w14:paraId="4750EA0D" w14:textId="6D7298B4" w:rsidR="00EF377D" w:rsidRDefault="00EF377D" w:rsidP="00790065">
      <w:pPr>
        <w:pStyle w:val="ListParagraph"/>
        <w:ind w:left="567" w:hanging="567"/>
      </w:pPr>
      <w:r>
        <w:t>Load Combinations and Factors</w:t>
      </w:r>
    </w:p>
    <w:p w14:paraId="330793D4" w14:textId="0D164905" w:rsidR="00EF377D" w:rsidRDefault="00EF377D" w:rsidP="00790065">
      <w:pPr>
        <w:pStyle w:val="ListParagraph"/>
        <w:ind w:left="567" w:hanging="567"/>
      </w:pPr>
      <w:r>
        <w:t>S</w:t>
      </w:r>
      <w:r w:rsidR="00D27B1D">
        <w:t>erviceability Limit State (S</w:t>
      </w:r>
      <w:r>
        <w:t>LS</w:t>
      </w:r>
      <w:r w:rsidR="00D27B1D">
        <w:t>)</w:t>
      </w:r>
      <w:r>
        <w:t xml:space="preserve"> Methodology</w:t>
      </w:r>
    </w:p>
    <w:p w14:paraId="7CCAD668" w14:textId="205C0D65" w:rsidR="00EF377D" w:rsidRDefault="00EF377D" w:rsidP="00790065">
      <w:pPr>
        <w:pStyle w:val="ListParagraph"/>
        <w:ind w:left="567" w:hanging="567"/>
      </w:pPr>
      <w:r>
        <w:t>U</w:t>
      </w:r>
      <w:r w:rsidR="00D27B1D">
        <w:t>ltimate Limit State (U</w:t>
      </w:r>
      <w:r>
        <w:t>LS</w:t>
      </w:r>
      <w:r w:rsidR="00D27B1D">
        <w:t>)</w:t>
      </w:r>
      <w:r>
        <w:t xml:space="preserve"> Methodology</w:t>
      </w:r>
    </w:p>
    <w:p w14:paraId="6A753251" w14:textId="434C968F" w:rsidR="00EF377D" w:rsidRDefault="00EF377D" w:rsidP="00790065">
      <w:pPr>
        <w:pStyle w:val="ListParagraph"/>
        <w:ind w:left="567" w:hanging="567"/>
      </w:pPr>
      <w:r>
        <w:t>F</w:t>
      </w:r>
      <w:r w:rsidR="00B7456F">
        <w:t>atigue Limit State</w:t>
      </w:r>
      <w:r>
        <w:t xml:space="preserve"> </w:t>
      </w:r>
      <w:r w:rsidR="00D27B1D">
        <w:t xml:space="preserve">(FLS) </w:t>
      </w:r>
      <w:r>
        <w:t>Methodology</w:t>
      </w:r>
    </w:p>
    <w:p w14:paraId="17175815" w14:textId="0E965515" w:rsidR="00EF377D" w:rsidRDefault="00EF377D" w:rsidP="007E7146">
      <w:pPr>
        <w:pStyle w:val="ListParagraph"/>
        <w:ind w:left="567" w:hanging="567"/>
      </w:pPr>
      <w:r>
        <w:t>Drainage</w:t>
      </w:r>
    </w:p>
    <w:p w14:paraId="5DEC6D4B" w14:textId="77777777" w:rsidR="00A87896" w:rsidRDefault="00A87896" w:rsidP="00A87896">
      <w:pPr>
        <w:pStyle w:val="Heading2"/>
      </w:pPr>
      <w:r>
        <w:t>Key Departures</w:t>
      </w:r>
    </w:p>
    <w:p w14:paraId="24F6066C" w14:textId="41BBEA39" w:rsidR="00A87896" w:rsidRDefault="00F122CB" w:rsidP="00A87896">
      <w:r>
        <w:t xml:space="preserve">For the Victoria Bridge Strengthening, </w:t>
      </w:r>
      <w:r w:rsidR="007F4526">
        <w:t>significant benefits</w:t>
      </w:r>
      <w:r w:rsidR="003073C0">
        <w:t xml:space="preserve"> were realised through </w:t>
      </w:r>
      <w:r w:rsidR="007D3BD6">
        <w:t xml:space="preserve">several </w:t>
      </w:r>
      <w:r w:rsidR="003073C0">
        <w:t>specific</w:t>
      </w:r>
      <w:r w:rsidR="007D3BD6">
        <w:t xml:space="preserve"> departure areas. These are described below.</w:t>
      </w:r>
      <w:r w:rsidR="007F4526">
        <w:t xml:space="preserve"> </w:t>
      </w:r>
    </w:p>
    <w:p w14:paraId="67E12314" w14:textId="69B6887F" w:rsidR="00991721" w:rsidRDefault="00991721" w:rsidP="00991721">
      <w:pPr>
        <w:pStyle w:val="Heading3"/>
      </w:pPr>
      <w:r>
        <w:t xml:space="preserve">Dead </w:t>
      </w:r>
      <w:r w:rsidR="00EE4EE2">
        <w:t>Load Factors</w:t>
      </w:r>
    </w:p>
    <w:p w14:paraId="1D503679" w14:textId="24CE530F" w:rsidR="00EE4EE2" w:rsidRDefault="00E618F3" w:rsidP="00EE4EE2">
      <w:r>
        <w:t xml:space="preserve">Built through </w:t>
      </w:r>
      <w:r w:rsidR="00557EBA">
        <w:t>free cantilever</w:t>
      </w:r>
      <w:r w:rsidR="00465787">
        <w:t xml:space="preserve"> construction</w:t>
      </w:r>
      <w:r w:rsidR="00557EBA">
        <w:t xml:space="preserve"> method</w:t>
      </w:r>
      <w:r>
        <w:t>s</w:t>
      </w:r>
      <w:r w:rsidR="00557EBA">
        <w:t xml:space="preserve">, </w:t>
      </w:r>
      <w:r w:rsidR="005534AC">
        <w:t xml:space="preserve">Victoria </w:t>
      </w:r>
      <w:r w:rsidR="00A76DE0">
        <w:t>B</w:t>
      </w:r>
      <w:r w:rsidR="005534AC">
        <w:t xml:space="preserve">ridge </w:t>
      </w:r>
      <w:r w:rsidR="00A76DE0">
        <w:t xml:space="preserve">is </w:t>
      </w:r>
      <w:r w:rsidR="001533E4">
        <w:t xml:space="preserve">formed by two </w:t>
      </w:r>
      <w:r w:rsidR="00557EBA">
        <w:t>anchor-cantilever structure</w:t>
      </w:r>
      <w:r w:rsidR="001533E4">
        <w:t>s hinging about the p</w:t>
      </w:r>
      <w:r w:rsidR="00041FA2">
        <w:t>i</w:t>
      </w:r>
      <w:r w:rsidR="001533E4">
        <w:t xml:space="preserve">ers with a central simply supported span. </w:t>
      </w:r>
      <w:r w:rsidR="00F5164F">
        <w:t>S</w:t>
      </w:r>
      <w:r w:rsidR="001533E4">
        <w:t xml:space="preserve">uch </w:t>
      </w:r>
      <w:r w:rsidR="00A6449A">
        <w:t>structure</w:t>
      </w:r>
      <w:r w:rsidR="0002539A">
        <w:t>s are</w:t>
      </w:r>
      <w:r w:rsidR="00A6449A">
        <w:t xml:space="preserve"> highly sensitive to out of balance actions</w:t>
      </w:r>
      <w:r w:rsidR="004F24B6">
        <w:t xml:space="preserve"> </w:t>
      </w:r>
      <w:r w:rsidR="00550903">
        <w:t xml:space="preserve">and </w:t>
      </w:r>
      <w:r w:rsidR="0002539A">
        <w:t xml:space="preserve">stringent measures are </w:t>
      </w:r>
      <w:r w:rsidR="00553653">
        <w:t xml:space="preserve">generally </w:t>
      </w:r>
      <w:r w:rsidR="0002539A">
        <w:t xml:space="preserve">undertaken during construction </w:t>
      </w:r>
      <w:r w:rsidR="004874C6">
        <w:t>to minimise out of balance actions.</w:t>
      </w:r>
    </w:p>
    <w:p w14:paraId="4D5E2160" w14:textId="6DD8057F" w:rsidR="00F46C17" w:rsidRDefault="00F2690A" w:rsidP="00EE4EE2">
      <w:r>
        <w:t xml:space="preserve">Within AS5100 as well as </w:t>
      </w:r>
      <w:r w:rsidR="004C09B3">
        <w:t xml:space="preserve">Austroads Bridge Design Code during previous assessments, various clauses </w:t>
      </w:r>
      <w:r w:rsidR="00EA7BC1">
        <w:t>pertain</w:t>
      </w:r>
      <w:r w:rsidR="004C09B3">
        <w:t xml:space="preserve"> to </w:t>
      </w:r>
      <w:r w:rsidR="00EA7BC1">
        <w:t xml:space="preserve">differential factoring of adverse and relieving components of dead loads. When </w:t>
      </w:r>
      <w:r w:rsidR="006E298B">
        <w:t xml:space="preserve">applied to Victoria Bridge, it is found that </w:t>
      </w:r>
      <w:r w:rsidR="00C45E6D">
        <w:t>strict adherence to differential factoring</w:t>
      </w:r>
      <w:r w:rsidR="00FF15E7">
        <w:t xml:space="preserve"> over portions of the structure</w:t>
      </w:r>
      <w:r w:rsidR="00C45E6D">
        <w:t xml:space="preserve"> </w:t>
      </w:r>
      <w:r w:rsidR="001B687E">
        <w:t xml:space="preserve">results in effective dead load factors </w:t>
      </w:r>
      <w:proofErr w:type="gramStart"/>
      <w:r w:rsidR="001B687E">
        <w:t xml:space="preserve">in </w:t>
      </w:r>
      <w:r w:rsidR="00C00E2C">
        <w:t>excess of</w:t>
      </w:r>
      <w:proofErr w:type="gramEnd"/>
      <w:r w:rsidR="00C00E2C">
        <w:t xml:space="preserve"> 1.5 </w:t>
      </w:r>
      <w:r w:rsidR="00A52A4C">
        <w:t>in most</w:t>
      </w:r>
      <w:r w:rsidR="001B687E">
        <w:t xml:space="preserve"> of the anchor span. </w:t>
      </w:r>
    </w:p>
    <w:p w14:paraId="339B6A66" w14:textId="47230D2D" w:rsidR="00F2690A" w:rsidRDefault="00F46C17" w:rsidP="00EE4EE2">
      <w:r>
        <w:t xml:space="preserve">Drawing upon </w:t>
      </w:r>
      <w:r w:rsidR="00F82B6A">
        <w:t xml:space="preserve">extensive </w:t>
      </w:r>
      <w:r w:rsidR="00AE068D">
        <w:t xml:space="preserve">earlier </w:t>
      </w:r>
      <w:r w:rsidR="00F82B6A">
        <w:t>investigations of box girder geometry</w:t>
      </w:r>
      <w:r w:rsidR="00D16896">
        <w:rPr>
          <w:vertAlign w:val="superscript"/>
        </w:rPr>
        <w:t>12</w:t>
      </w:r>
      <w:r w:rsidR="00F82B6A">
        <w:t xml:space="preserve">, </w:t>
      </w:r>
      <w:r w:rsidR="001B1B82">
        <w:t xml:space="preserve">reduced dead load factors were adopted </w:t>
      </w:r>
      <w:proofErr w:type="gramStart"/>
      <w:r w:rsidR="001B1B82">
        <w:t>on the basis of</w:t>
      </w:r>
      <w:proofErr w:type="gramEnd"/>
      <w:r w:rsidR="001B1B82">
        <w:t xml:space="preserve"> demonstratable tight construction tolerances. </w:t>
      </w:r>
      <w:r w:rsidR="00A973C8">
        <w:t xml:space="preserve">Two sets of dead load factors were applied </w:t>
      </w:r>
      <w:r w:rsidR="00F26186">
        <w:t xml:space="preserve">to suit either </w:t>
      </w:r>
      <w:r w:rsidR="006A25D4">
        <w:t>differential factoring</w:t>
      </w:r>
      <w:r w:rsidR="002334AD">
        <w:t xml:space="preserve"> between anchor and cantilever spans or uniform factoring of all dead loads.</w:t>
      </w:r>
    </w:p>
    <w:p w14:paraId="14EBF527" w14:textId="306B08EF" w:rsidR="001B1B82" w:rsidRDefault="001B1B82" w:rsidP="00EE4EE2">
      <w:r>
        <w:t>Where factors were applied differentially, a factor of 1.05 was adopted</w:t>
      </w:r>
      <w:r w:rsidR="007073B7">
        <w:t xml:space="preserve"> </w:t>
      </w:r>
      <w:r w:rsidR="00D374FA">
        <w:t xml:space="preserve">for </w:t>
      </w:r>
      <w:r w:rsidR="007073B7">
        <w:t>concrete</w:t>
      </w:r>
      <w:r w:rsidR="00D374FA">
        <w:t xml:space="preserve"> elements</w:t>
      </w:r>
      <w:r w:rsidR="008A5591">
        <w:t xml:space="preserve"> resulting in adverse effects with 1.0 for relieving</w:t>
      </w:r>
      <w:r w:rsidR="005E744F">
        <w:t xml:space="preserve">. Where a uniform factor was applied over </w:t>
      </w:r>
      <w:r w:rsidR="007073B7">
        <w:t>whole structure, a factor of 1.15 was adopted</w:t>
      </w:r>
      <w:r w:rsidR="008A5591">
        <w:t>.</w:t>
      </w:r>
      <w:r w:rsidR="0088466C">
        <w:t xml:space="preserve"> This reflected a slight increase compared to historical assessment of the bridge</w:t>
      </w:r>
      <w:r w:rsidR="00893944">
        <w:t xml:space="preserve">, however, aligned with </w:t>
      </w:r>
      <w:r w:rsidR="004C23C1">
        <w:t>factors in within EN1990</w:t>
      </w:r>
      <w:r w:rsidR="00692893">
        <w:rPr>
          <w:vertAlign w:val="superscript"/>
        </w:rPr>
        <w:t>4</w:t>
      </w:r>
      <w:r w:rsidR="0088466C">
        <w:t>.</w:t>
      </w:r>
    </w:p>
    <w:p w14:paraId="15A24814" w14:textId="6DBE81FD" w:rsidR="00EE4EE2" w:rsidRDefault="00EE4EE2" w:rsidP="00EE4EE2">
      <w:pPr>
        <w:pStyle w:val="Heading3"/>
      </w:pPr>
      <w:r>
        <w:lastRenderedPageBreak/>
        <w:t>Live Load Model</w:t>
      </w:r>
    </w:p>
    <w:p w14:paraId="1EBF26DD" w14:textId="7E2330F9" w:rsidR="00EE4EE2" w:rsidRDefault="002D0E05" w:rsidP="00EE4EE2">
      <w:r>
        <w:t xml:space="preserve">Due to the tightly controlled </w:t>
      </w:r>
      <w:r w:rsidR="00495075">
        <w:t xml:space="preserve">operating environment across the bridge following the project works, </w:t>
      </w:r>
      <w:r w:rsidR="00AF28CC">
        <w:t>site-specific live loads were adopted rather than code defined vehicles</w:t>
      </w:r>
      <w:r w:rsidR="00DA0C83">
        <w:t xml:space="preserve">. </w:t>
      </w:r>
      <w:r w:rsidR="00EF4F12">
        <w:t xml:space="preserve">In addition to the Brisbane Metro </w:t>
      </w:r>
      <w:r w:rsidR="004637D4">
        <w:t xml:space="preserve">and Council bus </w:t>
      </w:r>
      <w:r w:rsidR="00EF4F12">
        <w:t>fleet, live</w:t>
      </w:r>
      <w:r w:rsidR="00AF28CC">
        <w:t xml:space="preserve"> loads </w:t>
      </w:r>
      <w:r w:rsidR="00DA0C83">
        <w:t>included</w:t>
      </w:r>
      <w:r w:rsidR="00540D4B" w:rsidRPr="008565B7">
        <w:t xml:space="preserve"> specific</w:t>
      </w:r>
      <w:r w:rsidR="00540D4B">
        <w:t xml:space="preserve"> heavy</w:t>
      </w:r>
      <w:r w:rsidR="006114FE">
        <w:t xml:space="preserve"> </w:t>
      </w:r>
      <w:r w:rsidR="00B40DE0">
        <w:t xml:space="preserve">vehicles </w:t>
      </w:r>
      <w:r w:rsidR="006114FE">
        <w:t>which</w:t>
      </w:r>
      <w:r w:rsidR="000A019E">
        <w:t xml:space="preserve"> </w:t>
      </w:r>
      <w:r w:rsidR="00B40DE0">
        <w:t>including the</w:t>
      </w:r>
      <w:r w:rsidR="000A019E">
        <w:t xml:space="preserve"> </w:t>
      </w:r>
      <w:r w:rsidR="004637D4">
        <w:t xml:space="preserve">Queensland Fire </w:t>
      </w:r>
      <w:r w:rsidR="00CA6B46">
        <w:t xml:space="preserve">Department </w:t>
      </w:r>
      <w:r w:rsidR="00EF4F12">
        <w:t>fleet</w:t>
      </w:r>
      <w:r w:rsidR="00C71705">
        <w:t>,</w:t>
      </w:r>
      <w:r w:rsidR="00835733">
        <w:t xml:space="preserve"> </w:t>
      </w:r>
      <w:r w:rsidR="00C71705">
        <w:t>underbridge inspection units,</w:t>
      </w:r>
      <w:r w:rsidR="00B10544">
        <w:t xml:space="preserve"> </w:t>
      </w:r>
      <w:r w:rsidR="001314B5">
        <w:t>tow trucks</w:t>
      </w:r>
      <w:r w:rsidR="00D77511">
        <w:t xml:space="preserve"> and </w:t>
      </w:r>
      <w:r w:rsidR="001314B5">
        <w:t>asphalting plant</w:t>
      </w:r>
      <w:r w:rsidR="00D77511">
        <w:t>.</w:t>
      </w:r>
    </w:p>
    <w:p w14:paraId="31EA0F17" w14:textId="2BACE975" w:rsidR="00D353A0" w:rsidRDefault="000D3516" w:rsidP="00EE4EE2">
      <w:r>
        <w:t xml:space="preserve">For </w:t>
      </w:r>
      <w:r w:rsidR="00C67E4F">
        <w:t xml:space="preserve">bus and metro travel on the bridge, the departures captured modifications to the ALF values </w:t>
      </w:r>
      <w:r w:rsidR="0020144C">
        <w:t>which had been utilised in feasibility studies for the project. The modified values w</w:t>
      </w:r>
      <w:r w:rsidR="00EC0725">
        <w:t xml:space="preserve">ere more closely aligned with those </w:t>
      </w:r>
      <w:r w:rsidR="00F5426F">
        <w:t xml:space="preserve">in </w:t>
      </w:r>
      <w:r w:rsidR="00EC0725">
        <w:t xml:space="preserve">a rail </w:t>
      </w:r>
      <w:r w:rsidR="00F5426F">
        <w:t>context</w:t>
      </w:r>
      <w:r w:rsidR="00045F6A">
        <w:t xml:space="preserve">, considering two primary lanes with a factor of 1.0 </w:t>
      </w:r>
      <w:r w:rsidR="006C3F1B">
        <w:t xml:space="preserve">with the third lane factored at 0.8. While </w:t>
      </w:r>
      <w:r w:rsidR="0020144C">
        <w:t xml:space="preserve">the adopted values </w:t>
      </w:r>
      <w:r w:rsidR="007178DD">
        <w:t>are</w:t>
      </w:r>
      <w:r w:rsidR="0020144C">
        <w:t xml:space="preserve"> more onerous than </w:t>
      </w:r>
      <w:r w:rsidR="00EF7DE2">
        <w:t>typically used</w:t>
      </w:r>
      <w:r w:rsidR="0020144C">
        <w:t xml:space="preserve"> for road traffic in AS5100, they were seen to be </w:t>
      </w:r>
      <w:r w:rsidR="006C3F1B">
        <w:t>a more realistic representation of</w:t>
      </w:r>
      <w:r w:rsidR="0068393C">
        <w:t xml:space="preserve"> peak hour </w:t>
      </w:r>
      <w:r w:rsidR="00C46141">
        <w:t xml:space="preserve">busway </w:t>
      </w:r>
      <w:r w:rsidR="0068393C">
        <w:t xml:space="preserve">operations </w:t>
      </w:r>
      <w:r w:rsidR="00C46141">
        <w:t>whereby</w:t>
      </w:r>
      <w:r w:rsidR="0068393C">
        <w:t xml:space="preserve"> with </w:t>
      </w:r>
      <w:r w:rsidR="009D36BF">
        <w:t xml:space="preserve">fully </w:t>
      </w:r>
      <w:r w:rsidR="0068393C">
        <w:t xml:space="preserve">laden vehicles </w:t>
      </w:r>
      <w:r w:rsidR="009D36BF">
        <w:t xml:space="preserve">travelling </w:t>
      </w:r>
      <w:r w:rsidR="0068393C">
        <w:t>in both directions.</w:t>
      </w:r>
      <w:r w:rsidR="0020144C">
        <w:t xml:space="preserve"> </w:t>
      </w:r>
    </w:p>
    <w:p w14:paraId="4EF043E8" w14:textId="034B03E3" w:rsidR="00EE4EE2" w:rsidRDefault="00F122CB" w:rsidP="00EE4EE2">
      <w:pPr>
        <w:pStyle w:val="Heading3"/>
      </w:pPr>
      <w:r>
        <w:t>Capacity Model</w:t>
      </w:r>
    </w:p>
    <w:p w14:paraId="679A6EDC" w14:textId="6607972D" w:rsidR="009A6384" w:rsidRDefault="00044C48" w:rsidP="00F122CB">
      <w:r>
        <w:t xml:space="preserve">While </w:t>
      </w:r>
      <w:r w:rsidR="004C5C50">
        <w:t xml:space="preserve">initial assessments </w:t>
      </w:r>
      <w:r w:rsidR="00160F5C">
        <w:t>of the structure utilised AS5100, it was recognised that the direct application of the</w:t>
      </w:r>
      <w:r w:rsidR="0021246D">
        <w:t xml:space="preserve">se provisions, </w:t>
      </w:r>
      <w:proofErr w:type="gramStart"/>
      <w:r w:rsidR="0021246D">
        <w:t>in particular for</w:t>
      </w:r>
      <w:proofErr w:type="gramEnd"/>
      <w:r w:rsidR="0021246D">
        <w:t xml:space="preserve"> shear and torsion, would require significant strengthening of the structure.</w:t>
      </w:r>
      <w:r w:rsidR="008256EB">
        <w:t xml:space="preserve"> </w:t>
      </w:r>
      <w:r w:rsidR="00A929E9">
        <w:t xml:space="preserve">While various alternative </w:t>
      </w:r>
      <w:r w:rsidR="00463728">
        <w:t xml:space="preserve">approaches were considered, </w:t>
      </w:r>
      <w:r w:rsidR="008256EB">
        <w:t xml:space="preserve">the Canadian </w:t>
      </w:r>
      <w:r w:rsidR="00463728">
        <w:t xml:space="preserve">Bridge Design </w:t>
      </w:r>
      <w:r w:rsidR="008256EB">
        <w:t xml:space="preserve">Code </w:t>
      </w:r>
      <w:r w:rsidR="00463728">
        <w:t>was ultimately adopted due</w:t>
      </w:r>
      <w:r w:rsidR="00167E14">
        <w:t xml:space="preserve"> its use of a Modified Compression Field Theory</w:t>
      </w:r>
      <w:r w:rsidR="00404E65">
        <w:t>-based</w:t>
      </w:r>
      <w:r w:rsidR="00167E14">
        <w:t xml:space="preserve"> design approach </w:t>
      </w:r>
      <w:r w:rsidR="00F27D5B">
        <w:t>(</w:t>
      </w:r>
      <w:proofErr w:type="gramStart"/>
      <w:r w:rsidR="00F27D5B">
        <w:t>similar to</w:t>
      </w:r>
      <w:proofErr w:type="gramEnd"/>
      <w:r w:rsidR="00F27D5B">
        <w:t xml:space="preserve"> AS5100) in addition</w:t>
      </w:r>
      <w:r w:rsidR="00463728">
        <w:t xml:space="preserve"> to its rational approach of material factors</w:t>
      </w:r>
      <w:r w:rsidR="00F27D5B">
        <w:t>. Th</w:t>
      </w:r>
      <w:r w:rsidR="005728ED">
        <w:t>e material factoring approach was</w:t>
      </w:r>
      <w:r w:rsidR="00F27D5B">
        <w:t xml:space="preserve"> seen to better to reflect the likely capacity of the structure when governed by reinforcement or prestress failures</w:t>
      </w:r>
      <w:r w:rsidR="00B81351">
        <w:t>.</w:t>
      </w:r>
      <w:r w:rsidR="00F27D5B">
        <w:t xml:space="preserve"> </w:t>
      </w:r>
      <w:r w:rsidR="00B81351">
        <w:t>T</w:t>
      </w:r>
      <w:r w:rsidR="009A6384">
        <w:t xml:space="preserve">he use of the </w:t>
      </w:r>
      <w:r w:rsidR="00F4650D">
        <w:t>Canadian</w:t>
      </w:r>
      <w:r w:rsidR="009A6384">
        <w:t xml:space="preserve"> </w:t>
      </w:r>
      <w:r w:rsidR="00C82D98">
        <w:t xml:space="preserve">standard </w:t>
      </w:r>
      <w:r w:rsidR="009A6384">
        <w:t xml:space="preserve">is consistent with TMR Tier 2 </w:t>
      </w:r>
      <w:r w:rsidR="001F463C">
        <w:t xml:space="preserve">assessment </w:t>
      </w:r>
      <w:r w:rsidR="00C82D98">
        <w:t xml:space="preserve">of shear </w:t>
      </w:r>
      <w:r w:rsidR="001F463C">
        <w:t>in concrete structures</w:t>
      </w:r>
      <w:r w:rsidR="007034AE">
        <w:rPr>
          <w:vertAlign w:val="superscript"/>
        </w:rPr>
        <w:t>3</w:t>
      </w:r>
      <w:r w:rsidR="00F4650D">
        <w:t xml:space="preserve"> as well as earlier </w:t>
      </w:r>
      <w:r w:rsidR="00EE15CA">
        <w:t xml:space="preserve">work carried out on </w:t>
      </w:r>
      <w:r w:rsidR="00F4650D">
        <w:t xml:space="preserve">the </w:t>
      </w:r>
      <w:r w:rsidR="007034AE">
        <w:t>bridge.</w:t>
      </w:r>
    </w:p>
    <w:p w14:paraId="4B6D6995" w14:textId="75AC3C05" w:rsidR="00F122CB" w:rsidRPr="00F122CB" w:rsidRDefault="00F122CB" w:rsidP="00790065">
      <w:pPr>
        <w:pStyle w:val="Heading3"/>
      </w:pPr>
      <w:r>
        <w:t>Serviceability Limit State</w:t>
      </w:r>
      <w:r w:rsidR="002D109F">
        <w:t xml:space="preserve"> (SLS)</w:t>
      </w:r>
    </w:p>
    <w:p w14:paraId="294DB25A" w14:textId="4ECE418B" w:rsidR="00991721" w:rsidRDefault="001F463C" w:rsidP="00A87896">
      <w:r>
        <w:t>As part of the departure process, i</w:t>
      </w:r>
      <w:r w:rsidR="00E77693">
        <w:t xml:space="preserve">t was agreed that </w:t>
      </w:r>
      <w:r w:rsidR="002D109F">
        <w:t xml:space="preserve">the SLS </w:t>
      </w:r>
      <w:r w:rsidR="00E77693">
        <w:t xml:space="preserve">would not form a </w:t>
      </w:r>
      <w:r w:rsidR="002D109F">
        <w:t>governing criterion</w:t>
      </w:r>
      <w:r w:rsidR="00CC18A6">
        <w:t xml:space="preserve"> for the strengthening works. While stresses and deflections were </w:t>
      </w:r>
      <w:r w:rsidR="002D109F">
        <w:t>calculated and reported</w:t>
      </w:r>
      <w:r w:rsidR="00CC18A6">
        <w:t xml:space="preserve">, strengthening works were </w:t>
      </w:r>
      <w:r w:rsidR="00852602">
        <w:t>not designed to achieve compliance with AS5100</w:t>
      </w:r>
      <w:r w:rsidR="00E72E86">
        <w:t xml:space="preserve"> to these</w:t>
      </w:r>
      <w:r w:rsidR="004C7D03">
        <w:t xml:space="preserve"> aspects</w:t>
      </w:r>
      <w:r w:rsidR="00852602">
        <w:t xml:space="preserve">. </w:t>
      </w:r>
    </w:p>
    <w:p w14:paraId="749B3C25" w14:textId="70F49FA4" w:rsidR="00852602" w:rsidRDefault="00852602" w:rsidP="00A87896">
      <w:r>
        <w:t xml:space="preserve">With respect to </w:t>
      </w:r>
      <w:r w:rsidR="005019C8">
        <w:t xml:space="preserve">stresses, this was justified based on </w:t>
      </w:r>
      <w:r w:rsidR="006F5B81">
        <w:t>inspection</w:t>
      </w:r>
      <w:r w:rsidR="00844370">
        <w:t>s</w:t>
      </w:r>
      <w:r w:rsidR="005019C8">
        <w:t xml:space="preserve"> showing </w:t>
      </w:r>
      <w:r w:rsidR="00144534">
        <w:t>no evidence on the structure of</w:t>
      </w:r>
      <w:r w:rsidR="005019C8">
        <w:t xml:space="preserve"> historical </w:t>
      </w:r>
      <w:r w:rsidR="00844370">
        <w:t xml:space="preserve">flexural </w:t>
      </w:r>
      <w:r w:rsidR="005019C8">
        <w:t xml:space="preserve">cracking </w:t>
      </w:r>
      <w:r w:rsidR="00144534">
        <w:t xml:space="preserve">due to applied loading </w:t>
      </w:r>
      <w:r w:rsidR="005019C8">
        <w:t xml:space="preserve">as well </w:t>
      </w:r>
      <w:r w:rsidR="006F5B81">
        <w:t>as the presence of closely spaced tendons crossing segment jo</w:t>
      </w:r>
      <w:r w:rsidR="00144534">
        <w:t>ints at critical locations.</w:t>
      </w:r>
    </w:p>
    <w:p w14:paraId="3771D618" w14:textId="5268D23D" w:rsidR="00E77693" w:rsidRDefault="00144534" w:rsidP="00A87896">
      <w:r>
        <w:t>With respect to deflections</w:t>
      </w:r>
      <w:r w:rsidR="00F44F8E">
        <w:t xml:space="preserve">, it was </w:t>
      </w:r>
      <w:r w:rsidR="00BA4E5B">
        <w:t xml:space="preserve">recognised that the </w:t>
      </w:r>
      <w:r w:rsidR="000F0937">
        <w:t xml:space="preserve">structure had no history of poor performance </w:t>
      </w:r>
      <w:r w:rsidR="00840EED">
        <w:t xml:space="preserve">or user discomfort </w:t>
      </w:r>
      <w:r w:rsidR="005224CA">
        <w:t xml:space="preserve">arising from deflections. </w:t>
      </w:r>
      <w:r w:rsidR="004902BD">
        <w:t xml:space="preserve">Due to the slender nature of the structure, only strengthening systems which added significant </w:t>
      </w:r>
      <w:r w:rsidR="001B1869">
        <w:t>flexural stiffness could have achieved compliance</w:t>
      </w:r>
      <w:r w:rsidR="00745D0C">
        <w:t>, and s</w:t>
      </w:r>
      <w:r w:rsidR="00982B82">
        <w:t>uch schemes were not seen to be practical.</w:t>
      </w:r>
    </w:p>
    <w:p w14:paraId="29F91F87" w14:textId="4C3F98BA" w:rsidR="00C73585" w:rsidRPr="00366575" w:rsidRDefault="001758FE" w:rsidP="00D4625E">
      <w:pPr>
        <w:rPr>
          <w:rFonts w:eastAsiaTheme="majorEastAsia" w:cstheme="majorBidi"/>
          <w:b/>
          <w:sz w:val="22"/>
          <w:szCs w:val="26"/>
        </w:rPr>
      </w:pPr>
      <w:r>
        <w:rPr>
          <w:rFonts w:eastAsiaTheme="majorEastAsia" w:cstheme="majorBidi"/>
          <w:b/>
          <w:sz w:val="22"/>
          <w:szCs w:val="26"/>
        </w:rPr>
        <w:t>Impact of Departures on the Strengthening Concept</w:t>
      </w:r>
    </w:p>
    <w:p w14:paraId="585CB587" w14:textId="49FC2DC7" w:rsidR="00C73585" w:rsidRDefault="00EE15CA" w:rsidP="00D4625E">
      <w:r>
        <w:t>The application of</w:t>
      </w:r>
      <w:r w:rsidR="00C7006A">
        <w:t xml:space="preserve"> the above departures to the assessment </w:t>
      </w:r>
      <w:r w:rsidR="00990B2A">
        <w:t>had a notable impact on the concept developed for the strengthening design</w:t>
      </w:r>
      <w:r w:rsidR="00167856">
        <w:t xml:space="preserve">, with reductions in theoretical overutilisations seen from both </w:t>
      </w:r>
      <w:r w:rsidR="00627BBB">
        <w:t xml:space="preserve">the </w:t>
      </w:r>
      <w:r w:rsidR="00804999">
        <w:t>increased</w:t>
      </w:r>
      <w:r w:rsidR="00167856">
        <w:t xml:space="preserve"> capacity</w:t>
      </w:r>
      <w:r w:rsidR="00FF3846">
        <w:t xml:space="preserve"> from AS5100</w:t>
      </w:r>
      <w:r w:rsidR="00843F76">
        <w:t>, as well as</w:t>
      </w:r>
      <w:r w:rsidR="00167856">
        <w:t xml:space="preserve"> reduction of loads.</w:t>
      </w:r>
    </w:p>
    <w:p w14:paraId="779451FA" w14:textId="7B7571A0" w:rsidR="006A658C" w:rsidRDefault="002E5040" w:rsidP="00D4625E">
      <w:r>
        <w:t xml:space="preserve">Following from the AS5100-complant outcome presented in </w:t>
      </w:r>
      <w:r w:rsidR="0030137C">
        <w:fldChar w:fldCharType="begin"/>
      </w:r>
      <w:r w:rsidR="0030137C">
        <w:instrText xml:space="preserve"> REF _Ref190465783 \h </w:instrText>
      </w:r>
      <w:r w:rsidR="0030137C">
        <w:fldChar w:fldCharType="separate"/>
      </w:r>
      <w:r w:rsidR="0030137C">
        <w:t xml:space="preserve">Figure </w:t>
      </w:r>
      <w:r w:rsidR="0030137C">
        <w:rPr>
          <w:noProof/>
        </w:rPr>
        <w:t>5</w:t>
      </w:r>
      <w:r w:rsidR="0030137C">
        <w:fldChar w:fldCharType="end"/>
      </w:r>
      <w:r>
        <w:t xml:space="preserve">, the </w:t>
      </w:r>
      <w:r w:rsidR="00F62894">
        <w:t>resultant utilisation</w:t>
      </w:r>
      <w:r w:rsidR="0050556C">
        <w:t>s across</w:t>
      </w:r>
      <w:r w:rsidR="00F62894">
        <w:t xml:space="preserve"> the structure when considering departures </w:t>
      </w:r>
      <w:r w:rsidR="00167856">
        <w:t xml:space="preserve">relating to </w:t>
      </w:r>
      <w:r w:rsidR="0032508D">
        <w:t>capacity</w:t>
      </w:r>
      <w:r w:rsidR="006A658C">
        <w:t xml:space="preserve"> </w:t>
      </w:r>
      <w:r w:rsidR="0050556C">
        <w:t xml:space="preserve">are </w:t>
      </w:r>
      <w:r w:rsidR="006A658C">
        <w:t>shown below.</w:t>
      </w:r>
    </w:p>
    <w:p w14:paraId="56D58502" w14:textId="6A3BF8B2" w:rsidR="00772D2B" w:rsidRDefault="00772D2B" w:rsidP="00772D2B">
      <w:pPr>
        <w:pStyle w:val="Caption"/>
        <w:spacing w:before="240"/>
      </w:pPr>
      <w:bookmarkStart w:id="4" w:name="_Ref190465783"/>
      <w:r>
        <w:t xml:space="preserve">Figure </w:t>
      </w:r>
      <w:r>
        <w:fldChar w:fldCharType="begin"/>
      </w:r>
      <w:r>
        <w:instrText xml:space="preserve"> SEQ Figure \* ARABIC </w:instrText>
      </w:r>
      <w:r>
        <w:fldChar w:fldCharType="separate"/>
      </w:r>
      <w:r w:rsidR="0030137C">
        <w:rPr>
          <w:noProof/>
        </w:rPr>
        <w:t>5</w:t>
      </w:r>
      <w:r>
        <w:fldChar w:fldCharType="end"/>
      </w:r>
      <w:bookmarkEnd w:id="4"/>
      <w:r w:rsidRPr="00177FB5">
        <w:t xml:space="preserve"> </w:t>
      </w:r>
      <w:r>
        <w:t>Schematic plan showing utilisations of girder segments with capacity departures</w:t>
      </w:r>
    </w:p>
    <w:p w14:paraId="1BBA5278" w14:textId="4C6257CF" w:rsidR="00C73585" w:rsidRDefault="00814DF2" w:rsidP="00D4625E">
      <w:r>
        <w:rPr>
          <w:noProof/>
        </w:rPr>
        <w:drawing>
          <wp:inline distT="0" distB="0" distL="0" distR="0" wp14:anchorId="34FCE6A3" wp14:editId="4955FC21">
            <wp:extent cx="5728778" cy="1396800"/>
            <wp:effectExtent l="0" t="0" r="5715" b="0"/>
            <wp:docPr id="564655228" name="Picture 1" descr="A diagram of a number of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55228" name="Picture 1" descr="A diagram of a number of colors&#10;&#10;Description automatically generated"/>
                    <pic:cNvPicPr/>
                  </pic:nvPicPr>
                  <pic:blipFill rotWithShape="1">
                    <a:blip r:embed="rId18"/>
                    <a:srcRect t="2824" b="5707"/>
                    <a:stretch/>
                  </pic:blipFill>
                  <pic:spPr bwMode="auto">
                    <a:xfrm>
                      <a:off x="0" y="0"/>
                      <a:ext cx="5728778" cy="1396800"/>
                    </a:xfrm>
                    <a:prstGeom prst="rect">
                      <a:avLst/>
                    </a:prstGeom>
                    <a:ln>
                      <a:noFill/>
                    </a:ln>
                    <a:extLst>
                      <a:ext uri="{53640926-AAD7-44D8-BBD7-CCE9431645EC}">
                        <a14:shadowObscured xmlns:a14="http://schemas.microsoft.com/office/drawing/2010/main"/>
                      </a:ext>
                    </a:extLst>
                  </pic:spPr>
                </pic:pic>
              </a:graphicData>
            </a:graphic>
          </wp:inline>
        </w:drawing>
      </w:r>
    </w:p>
    <w:p w14:paraId="559B8043" w14:textId="77777777" w:rsidR="009F4C2D" w:rsidRDefault="009F4C2D" w:rsidP="00D4625E"/>
    <w:p w14:paraId="76CFE603" w14:textId="29D46846" w:rsidR="006D6EB5" w:rsidRDefault="00167856" w:rsidP="00D4625E">
      <w:r>
        <w:lastRenderedPageBreak/>
        <w:t xml:space="preserve">When also considering the departures relating to </w:t>
      </w:r>
      <w:r w:rsidR="0032508D">
        <w:t>load</w:t>
      </w:r>
      <w:r w:rsidR="00CD04EE">
        <w:t>s and factors</w:t>
      </w:r>
      <w:r w:rsidR="006D6EB5">
        <w:t xml:space="preserve">, the utilisations across the structure are shown </w:t>
      </w:r>
      <w:r w:rsidR="0030137C">
        <w:t xml:space="preserve">in </w:t>
      </w:r>
      <w:r w:rsidR="0030137C">
        <w:fldChar w:fldCharType="begin"/>
      </w:r>
      <w:r w:rsidR="0030137C">
        <w:instrText xml:space="preserve"> REF _Ref190465830 \h </w:instrText>
      </w:r>
      <w:r w:rsidR="0030137C">
        <w:fldChar w:fldCharType="separate"/>
      </w:r>
      <w:r w:rsidR="0030137C">
        <w:t xml:space="preserve">Figure </w:t>
      </w:r>
      <w:r w:rsidR="0030137C">
        <w:rPr>
          <w:noProof/>
        </w:rPr>
        <w:t>6</w:t>
      </w:r>
      <w:r w:rsidR="0030137C">
        <w:fldChar w:fldCharType="end"/>
      </w:r>
      <w:r w:rsidR="006D6EB5">
        <w:t>.</w:t>
      </w:r>
    </w:p>
    <w:p w14:paraId="59F04D1B" w14:textId="205500DC" w:rsidR="00772D2B" w:rsidRDefault="00772D2B" w:rsidP="00772D2B">
      <w:pPr>
        <w:pStyle w:val="Caption"/>
        <w:spacing w:before="240"/>
      </w:pPr>
      <w:bookmarkStart w:id="5" w:name="_Ref190465830"/>
      <w:r>
        <w:t xml:space="preserve">Figure </w:t>
      </w:r>
      <w:r>
        <w:fldChar w:fldCharType="begin"/>
      </w:r>
      <w:r>
        <w:instrText xml:space="preserve"> SEQ Figure \* ARABIC </w:instrText>
      </w:r>
      <w:r>
        <w:fldChar w:fldCharType="separate"/>
      </w:r>
      <w:r w:rsidR="0030137C">
        <w:rPr>
          <w:noProof/>
        </w:rPr>
        <w:t>6</w:t>
      </w:r>
      <w:r>
        <w:fldChar w:fldCharType="end"/>
      </w:r>
      <w:bookmarkEnd w:id="5"/>
      <w:r>
        <w:t xml:space="preserve"> Schematic plan showing utilisations of girder segments with all departures included</w:t>
      </w:r>
    </w:p>
    <w:p w14:paraId="7CE6D168" w14:textId="7C80D6D1" w:rsidR="00182249" w:rsidRDefault="00182249" w:rsidP="00D4625E">
      <w:r>
        <w:rPr>
          <w:noProof/>
        </w:rPr>
        <w:drawing>
          <wp:inline distT="0" distB="0" distL="0" distR="0" wp14:anchorId="57CD9EF5" wp14:editId="28DCA618">
            <wp:extent cx="5729650" cy="1388853"/>
            <wp:effectExtent l="0" t="0" r="4445" b="1905"/>
            <wp:docPr id="1761792104"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92104" name="Picture 1" descr="A diagram of a graph&#10;&#10;Description automatically generated with medium confidence"/>
                    <pic:cNvPicPr/>
                  </pic:nvPicPr>
                  <pic:blipFill rotWithShape="1">
                    <a:blip r:embed="rId19"/>
                    <a:srcRect t="5118" b="3301"/>
                    <a:stretch/>
                  </pic:blipFill>
                  <pic:spPr bwMode="auto">
                    <a:xfrm>
                      <a:off x="0" y="0"/>
                      <a:ext cx="5731510" cy="1389304"/>
                    </a:xfrm>
                    <a:prstGeom prst="rect">
                      <a:avLst/>
                    </a:prstGeom>
                    <a:ln>
                      <a:noFill/>
                    </a:ln>
                    <a:extLst>
                      <a:ext uri="{53640926-AAD7-44D8-BBD7-CCE9431645EC}">
                        <a14:shadowObscured xmlns:a14="http://schemas.microsoft.com/office/drawing/2010/main"/>
                      </a:ext>
                    </a:extLst>
                  </pic:spPr>
                </pic:pic>
              </a:graphicData>
            </a:graphic>
          </wp:inline>
        </w:drawing>
      </w:r>
    </w:p>
    <w:p w14:paraId="5C8AAF86" w14:textId="3D6A7685" w:rsidR="00772D2B" w:rsidRDefault="00191964" w:rsidP="00772D2B">
      <w:pPr>
        <w:pStyle w:val="Caption"/>
        <w:spacing w:before="240"/>
      </w:pPr>
      <w:r w:rsidRPr="00772D2B">
        <w:rPr>
          <w:b w:val="0"/>
          <w:bCs w:val="0"/>
          <w:i w:val="0"/>
          <w:iCs w:val="0"/>
          <w:szCs w:val="22"/>
        </w:rPr>
        <w:t xml:space="preserve">As </w:t>
      </w:r>
      <w:r w:rsidR="00D34A3F" w:rsidRPr="00772D2B">
        <w:rPr>
          <w:b w:val="0"/>
          <w:bCs w:val="0"/>
          <w:i w:val="0"/>
          <w:iCs w:val="0"/>
          <w:szCs w:val="22"/>
        </w:rPr>
        <w:t>can be seen</w:t>
      </w:r>
      <w:r w:rsidR="00473B27" w:rsidRPr="00772D2B">
        <w:rPr>
          <w:b w:val="0"/>
          <w:bCs w:val="0"/>
          <w:i w:val="0"/>
          <w:iCs w:val="0"/>
          <w:szCs w:val="22"/>
        </w:rPr>
        <w:t xml:space="preserve"> from </w:t>
      </w:r>
      <w:r w:rsidR="0030137C">
        <w:rPr>
          <w:b w:val="0"/>
          <w:bCs w:val="0"/>
          <w:i w:val="0"/>
          <w:iCs w:val="0"/>
          <w:szCs w:val="22"/>
        </w:rPr>
        <w:fldChar w:fldCharType="begin"/>
      </w:r>
      <w:r w:rsidR="0030137C">
        <w:rPr>
          <w:b w:val="0"/>
          <w:bCs w:val="0"/>
          <w:i w:val="0"/>
          <w:iCs w:val="0"/>
          <w:szCs w:val="22"/>
        </w:rPr>
        <w:instrText xml:space="preserve"> REF _Ref190465811 \h </w:instrText>
      </w:r>
      <w:r w:rsidR="0030137C">
        <w:rPr>
          <w:b w:val="0"/>
          <w:bCs w:val="0"/>
          <w:i w:val="0"/>
          <w:iCs w:val="0"/>
          <w:szCs w:val="22"/>
        </w:rPr>
      </w:r>
      <w:r w:rsidR="0030137C">
        <w:rPr>
          <w:b w:val="0"/>
          <w:bCs w:val="0"/>
          <w:i w:val="0"/>
          <w:iCs w:val="0"/>
          <w:szCs w:val="22"/>
        </w:rPr>
        <w:instrText xml:space="preserve"> \* MERGEFORMAT </w:instrText>
      </w:r>
      <w:r w:rsidR="0030137C">
        <w:rPr>
          <w:b w:val="0"/>
          <w:bCs w:val="0"/>
          <w:i w:val="0"/>
          <w:iCs w:val="0"/>
          <w:szCs w:val="22"/>
        </w:rPr>
        <w:fldChar w:fldCharType="separate"/>
      </w:r>
      <w:r w:rsidR="0030137C" w:rsidRPr="0030137C">
        <w:rPr>
          <w:b w:val="0"/>
          <w:bCs w:val="0"/>
          <w:i w:val="0"/>
          <w:iCs w:val="0"/>
          <w:szCs w:val="22"/>
        </w:rPr>
        <w:t>Figure 7</w:t>
      </w:r>
      <w:r w:rsidR="0030137C">
        <w:rPr>
          <w:b w:val="0"/>
          <w:bCs w:val="0"/>
          <w:i w:val="0"/>
          <w:iCs w:val="0"/>
          <w:szCs w:val="22"/>
        </w:rPr>
        <w:fldChar w:fldCharType="end"/>
      </w:r>
      <w:r w:rsidR="00D34A3F" w:rsidRPr="00772D2B">
        <w:rPr>
          <w:b w:val="0"/>
          <w:bCs w:val="0"/>
          <w:i w:val="0"/>
          <w:iCs w:val="0"/>
          <w:szCs w:val="22"/>
        </w:rPr>
        <w:t xml:space="preserve">, the </w:t>
      </w:r>
      <w:r w:rsidR="00473B27" w:rsidRPr="00772D2B">
        <w:rPr>
          <w:b w:val="0"/>
          <w:bCs w:val="0"/>
          <w:i w:val="0"/>
          <w:iCs w:val="0"/>
          <w:szCs w:val="22"/>
        </w:rPr>
        <w:t>outcome</w:t>
      </w:r>
      <w:r w:rsidRPr="00772D2B">
        <w:rPr>
          <w:b w:val="0"/>
          <w:bCs w:val="0"/>
          <w:i w:val="0"/>
          <w:iCs w:val="0"/>
          <w:szCs w:val="22"/>
        </w:rPr>
        <w:t xml:space="preserve"> of </w:t>
      </w:r>
      <w:r w:rsidR="00473B27" w:rsidRPr="00772D2B">
        <w:rPr>
          <w:b w:val="0"/>
          <w:bCs w:val="0"/>
          <w:i w:val="0"/>
          <w:iCs w:val="0"/>
          <w:szCs w:val="22"/>
        </w:rPr>
        <w:t xml:space="preserve">the </w:t>
      </w:r>
      <w:r w:rsidR="00D34A3F" w:rsidRPr="00772D2B">
        <w:rPr>
          <w:b w:val="0"/>
          <w:bCs w:val="0"/>
          <w:i w:val="0"/>
          <w:iCs w:val="0"/>
          <w:szCs w:val="22"/>
        </w:rPr>
        <w:t xml:space="preserve">departure process </w:t>
      </w:r>
      <w:r w:rsidR="00473B27" w:rsidRPr="00772D2B">
        <w:rPr>
          <w:b w:val="0"/>
          <w:bCs w:val="0"/>
          <w:i w:val="0"/>
          <w:iCs w:val="0"/>
          <w:szCs w:val="22"/>
        </w:rPr>
        <w:t xml:space="preserve">was that only local areas of the anchor spans were found to be overutilised. Based on </w:t>
      </w:r>
      <w:r w:rsidRPr="00772D2B">
        <w:rPr>
          <w:b w:val="0"/>
          <w:bCs w:val="0"/>
          <w:i w:val="0"/>
          <w:iCs w:val="0"/>
          <w:szCs w:val="22"/>
        </w:rPr>
        <w:t>this</w:t>
      </w:r>
      <w:r w:rsidR="00473B27" w:rsidRPr="00772D2B">
        <w:rPr>
          <w:b w:val="0"/>
          <w:bCs w:val="0"/>
          <w:i w:val="0"/>
          <w:iCs w:val="0"/>
          <w:szCs w:val="22"/>
        </w:rPr>
        <w:t xml:space="preserve"> analysis</w:t>
      </w:r>
      <w:r w:rsidR="007D7123" w:rsidRPr="00772D2B">
        <w:rPr>
          <w:b w:val="0"/>
          <w:bCs w:val="0"/>
          <w:i w:val="0"/>
          <w:iCs w:val="0"/>
          <w:szCs w:val="22"/>
        </w:rPr>
        <w:t xml:space="preserve">, the </w:t>
      </w:r>
      <w:r w:rsidR="00FE483D" w:rsidRPr="00772D2B">
        <w:rPr>
          <w:b w:val="0"/>
          <w:bCs w:val="0"/>
          <w:i w:val="0"/>
          <w:iCs w:val="0"/>
          <w:szCs w:val="22"/>
        </w:rPr>
        <w:t xml:space="preserve">concept </w:t>
      </w:r>
      <w:r w:rsidR="0050556C" w:rsidRPr="00772D2B">
        <w:rPr>
          <w:b w:val="0"/>
          <w:bCs w:val="0"/>
          <w:i w:val="0"/>
          <w:iCs w:val="0"/>
          <w:szCs w:val="22"/>
        </w:rPr>
        <w:t xml:space="preserve">design for the strengthening works </w:t>
      </w:r>
      <w:r w:rsidR="001F34B2" w:rsidRPr="00772D2B">
        <w:rPr>
          <w:b w:val="0"/>
          <w:bCs w:val="0"/>
          <w:i w:val="0"/>
          <w:iCs w:val="0"/>
          <w:szCs w:val="22"/>
        </w:rPr>
        <w:t xml:space="preserve">was developed as </w:t>
      </w:r>
      <w:r w:rsidR="00FE483D" w:rsidRPr="00772D2B">
        <w:rPr>
          <w:b w:val="0"/>
          <w:bCs w:val="0"/>
          <w:i w:val="0"/>
          <w:iCs w:val="0"/>
          <w:szCs w:val="22"/>
        </w:rPr>
        <w:t>shown b</w:t>
      </w:r>
      <w:r w:rsidR="001F34B2" w:rsidRPr="00772D2B">
        <w:rPr>
          <w:b w:val="0"/>
          <w:bCs w:val="0"/>
          <w:i w:val="0"/>
          <w:iCs w:val="0"/>
          <w:szCs w:val="22"/>
        </w:rPr>
        <w:t>elow.</w:t>
      </w:r>
    </w:p>
    <w:p w14:paraId="45C68FB9" w14:textId="05E4822B" w:rsidR="00772D2B" w:rsidRDefault="00772D2B" w:rsidP="00790065">
      <w:pPr>
        <w:pStyle w:val="Caption"/>
      </w:pPr>
      <w:bookmarkStart w:id="6" w:name="_Ref190465811"/>
      <w:r>
        <w:t xml:space="preserve">Figure </w:t>
      </w:r>
      <w:r>
        <w:fldChar w:fldCharType="begin"/>
      </w:r>
      <w:r>
        <w:instrText xml:space="preserve"> SEQ Figure \* ARABIC </w:instrText>
      </w:r>
      <w:r>
        <w:fldChar w:fldCharType="separate"/>
      </w:r>
      <w:r w:rsidR="0030137C">
        <w:rPr>
          <w:noProof/>
        </w:rPr>
        <w:t>7</w:t>
      </w:r>
      <w:r>
        <w:fldChar w:fldCharType="end"/>
      </w:r>
      <w:bookmarkEnd w:id="6"/>
      <w:r>
        <w:t xml:space="preserve"> Victoria Bridge concept strengthening design</w:t>
      </w:r>
    </w:p>
    <w:p w14:paraId="570D399E" w14:textId="0C9ED67F" w:rsidR="00EE5945" w:rsidRPr="00790065" w:rsidRDefault="00BE5E65" w:rsidP="00790065">
      <w:pPr>
        <w:pStyle w:val="Caption"/>
        <w:spacing w:before="240"/>
        <w:rPr>
          <w:b w:val="0"/>
          <w:bCs w:val="0"/>
          <w:i w:val="0"/>
          <w:iCs w:val="0"/>
          <w:szCs w:val="22"/>
        </w:rPr>
      </w:pPr>
      <w:r>
        <w:rPr>
          <w:noProof/>
        </w:rPr>
        <w:drawing>
          <wp:inline distT="0" distB="0" distL="0" distR="0" wp14:anchorId="67D2A071" wp14:editId="11ECEF69">
            <wp:extent cx="5707108" cy="2121475"/>
            <wp:effectExtent l="0" t="0" r="8255" b="0"/>
            <wp:docPr id="5223292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29297" name="Picture 1" descr="A screenshot of a computer&#10;&#10;Description automatically generated"/>
                    <pic:cNvPicPr/>
                  </pic:nvPicPr>
                  <pic:blipFill rotWithShape="1">
                    <a:blip r:embed="rId20"/>
                    <a:srcRect t="2370" b="6230"/>
                    <a:stretch/>
                  </pic:blipFill>
                  <pic:spPr bwMode="auto">
                    <a:xfrm>
                      <a:off x="0" y="0"/>
                      <a:ext cx="5720067" cy="2126292"/>
                    </a:xfrm>
                    <a:prstGeom prst="rect">
                      <a:avLst/>
                    </a:prstGeom>
                    <a:ln>
                      <a:noFill/>
                    </a:ln>
                    <a:extLst>
                      <a:ext uri="{53640926-AAD7-44D8-BBD7-CCE9431645EC}">
                        <a14:shadowObscured xmlns:a14="http://schemas.microsoft.com/office/drawing/2010/main"/>
                      </a:ext>
                    </a:extLst>
                  </pic:spPr>
                </pic:pic>
              </a:graphicData>
            </a:graphic>
          </wp:inline>
        </w:drawing>
      </w:r>
      <w:r w:rsidR="00EE5945" w:rsidRPr="00790065">
        <w:rPr>
          <w:b w:val="0"/>
          <w:bCs w:val="0"/>
          <w:i w:val="0"/>
          <w:iCs w:val="0"/>
          <w:szCs w:val="22"/>
        </w:rPr>
        <w:t xml:space="preserve">It is noted that the departure process resulted in a significant reduction in the </w:t>
      </w:r>
      <w:r w:rsidR="00CF1C3A" w:rsidRPr="00790065">
        <w:rPr>
          <w:b w:val="0"/>
          <w:bCs w:val="0"/>
          <w:i w:val="0"/>
          <w:iCs w:val="0"/>
          <w:szCs w:val="22"/>
        </w:rPr>
        <w:t xml:space="preserve">extent of bridge which was identified as requiring strengthening. Where </w:t>
      </w:r>
      <w:r w:rsidR="008702AF" w:rsidRPr="00790065">
        <w:rPr>
          <w:b w:val="0"/>
          <w:bCs w:val="0"/>
          <w:i w:val="0"/>
          <w:iCs w:val="0"/>
          <w:szCs w:val="22"/>
        </w:rPr>
        <w:t>departures had not been explored</w:t>
      </w:r>
      <w:r w:rsidR="00186390" w:rsidRPr="00790065">
        <w:rPr>
          <w:b w:val="0"/>
          <w:bCs w:val="0"/>
          <w:i w:val="0"/>
          <w:iCs w:val="0"/>
          <w:szCs w:val="22"/>
        </w:rPr>
        <w:t xml:space="preserve"> </w:t>
      </w:r>
      <w:r w:rsidR="008702AF" w:rsidRPr="00790065">
        <w:rPr>
          <w:b w:val="0"/>
          <w:bCs w:val="0"/>
          <w:i w:val="0"/>
          <w:iCs w:val="0"/>
          <w:szCs w:val="22"/>
        </w:rPr>
        <w:t xml:space="preserve">or </w:t>
      </w:r>
      <w:r w:rsidR="00BF3FF2" w:rsidRPr="00790065">
        <w:rPr>
          <w:b w:val="0"/>
          <w:bCs w:val="0"/>
          <w:i w:val="0"/>
          <w:iCs w:val="0"/>
          <w:szCs w:val="22"/>
        </w:rPr>
        <w:t>were</w:t>
      </w:r>
      <w:r w:rsidR="008702AF" w:rsidRPr="00790065">
        <w:rPr>
          <w:b w:val="0"/>
          <w:bCs w:val="0"/>
          <w:i w:val="0"/>
          <w:iCs w:val="0"/>
          <w:szCs w:val="22"/>
        </w:rPr>
        <w:t xml:space="preserve"> </w:t>
      </w:r>
      <w:r w:rsidR="000134C7" w:rsidRPr="00790065">
        <w:rPr>
          <w:b w:val="0"/>
          <w:bCs w:val="0"/>
          <w:i w:val="0"/>
          <w:iCs w:val="0"/>
          <w:szCs w:val="22"/>
        </w:rPr>
        <w:t xml:space="preserve">used </w:t>
      </w:r>
      <w:r w:rsidR="008702AF" w:rsidRPr="00790065">
        <w:rPr>
          <w:b w:val="0"/>
          <w:bCs w:val="0"/>
          <w:i w:val="0"/>
          <w:iCs w:val="0"/>
          <w:szCs w:val="22"/>
        </w:rPr>
        <w:t xml:space="preserve">to a </w:t>
      </w:r>
      <w:r w:rsidR="000134C7" w:rsidRPr="00790065">
        <w:rPr>
          <w:b w:val="0"/>
          <w:bCs w:val="0"/>
          <w:i w:val="0"/>
          <w:iCs w:val="0"/>
          <w:szCs w:val="22"/>
        </w:rPr>
        <w:t xml:space="preserve">lesser extent </w:t>
      </w:r>
      <w:r w:rsidR="008702AF" w:rsidRPr="00790065">
        <w:rPr>
          <w:b w:val="0"/>
          <w:bCs w:val="0"/>
          <w:i w:val="0"/>
          <w:iCs w:val="0"/>
          <w:szCs w:val="22"/>
        </w:rPr>
        <w:t xml:space="preserve">than what was adopted, </w:t>
      </w:r>
      <w:r w:rsidR="00C862D1" w:rsidRPr="00790065">
        <w:rPr>
          <w:b w:val="0"/>
          <w:bCs w:val="0"/>
          <w:i w:val="0"/>
          <w:iCs w:val="0"/>
          <w:szCs w:val="22"/>
        </w:rPr>
        <w:t xml:space="preserve">many more areas of the structure would have required strengthening. As the process of strengthening the structure </w:t>
      </w:r>
      <w:r w:rsidR="00F14ED0" w:rsidRPr="00790065">
        <w:rPr>
          <w:b w:val="0"/>
          <w:bCs w:val="0"/>
          <w:i w:val="0"/>
          <w:iCs w:val="0"/>
          <w:szCs w:val="22"/>
        </w:rPr>
        <w:t>requires many hundreds of cor</w:t>
      </w:r>
      <w:r w:rsidR="00750740" w:rsidRPr="00790065">
        <w:rPr>
          <w:b w:val="0"/>
          <w:bCs w:val="0"/>
          <w:i w:val="0"/>
          <w:iCs w:val="0"/>
          <w:szCs w:val="22"/>
        </w:rPr>
        <w:t>ing and drilling operations</w:t>
      </w:r>
      <w:r w:rsidR="00F14ED0" w:rsidRPr="00790065">
        <w:rPr>
          <w:b w:val="0"/>
          <w:bCs w:val="0"/>
          <w:i w:val="0"/>
          <w:iCs w:val="0"/>
          <w:szCs w:val="22"/>
        </w:rPr>
        <w:t xml:space="preserve"> in the vicinity of </w:t>
      </w:r>
      <w:r w:rsidR="00750740" w:rsidRPr="00790065">
        <w:rPr>
          <w:b w:val="0"/>
          <w:bCs w:val="0"/>
          <w:i w:val="0"/>
          <w:iCs w:val="0"/>
          <w:szCs w:val="22"/>
        </w:rPr>
        <w:t xml:space="preserve">existing </w:t>
      </w:r>
      <w:r w:rsidR="00F14ED0" w:rsidRPr="00790065">
        <w:rPr>
          <w:b w:val="0"/>
          <w:bCs w:val="0"/>
          <w:i w:val="0"/>
          <w:iCs w:val="0"/>
          <w:szCs w:val="22"/>
        </w:rPr>
        <w:t>post tensioned tendons</w:t>
      </w:r>
      <w:r w:rsidR="00750740" w:rsidRPr="00790065">
        <w:rPr>
          <w:b w:val="0"/>
          <w:bCs w:val="0"/>
          <w:i w:val="0"/>
          <w:iCs w:val="0"/>
          <w:szCs w:val="22"/>
        </w:rPr>
        <w:t xml:space="preserve"> and reinforcement</w:t>
      </w:r>
      <w:r w:rsidR="00F14ED0" w:rsidRPr="00790065">
        <w:rPr>
          <w:b w:val="0"/>
          <w:bCs w:val="0"/>
          <w:i w:val="0"/>
          <w:iCs w:val="0"/>
          <w:szCs w:val="22"/>
        </w:rPr>
        <w:t xml:space="preserve">, </w:t>
      </w:r>
      <w:r w:rsidR="008C58E4" w:rsidRPr="00790065">
        <w:rPr>
          <w:b w:val="0"/>
          <w:bCs w:val="0"/>
          <w:i w:val="0"/>
          <w:iCs w:val="0"/>
          <w:szCs w:val="22"/>
        </w:rPr>
        <w:t>provision</w:t>
      </w:r>
      <w:r w:rsidR="006D6343" w:rsidRPr="00790065">
        <w:rPr>
          <w:b w:val="0"/>
          <w:bCs w:val="0"/>
          <w:i w:val="0"/>
          <w:iCs w:val="0"/>
          <w:szCs w:val="22"/>
        </w:rPr>
        <w:t xml:space="preserve"> of excessive strengthening </w:t>
      </w:r>
      <w:r w:rsidR="00186390" w:rsidRPr="00790065">
        <w:rPr>
          <w:b w:val="0"/>
          <w:bCs w:val="0"/>
          <w:i w:val="0"/>
          <w:iCs w:val="0"/>
          <w:szCs w:val="22"/>
        </w:rPr>
        <w:t xml:space="preserve">based on conservative design parameters </w:t>
      </w:r>
      <w:r w:rsidR="006D6343" w:rsidRPr="00790065">
        <w:rPr>
          <w:b w:val="0"/>
          <w:bCs w:val="0"/>
          <w:i w:val="0"/>
          <w:iCs w:val="0"/>
          <w:szCs w:val="22"/>
        </w:rPr>
        <w:t xml:space="preserve">is not </w:t>
      </w:r>
      <w:r w:rsidR="00186390" w:rsidRPr="00790065">
        <w:rPr>
          <w:b w:val="0"/>
          <w:bCs w:val="0"/>
          <w:i w:val="0"/>
          <w:iCs w:val="0"/>
          <w:szCs w:val="22"/>
        </w:rPr>
        <w:t xml:space="preserve">seen to offer </w:t>
      </w:r>
      <w:r w:rsidR="006D6343" w:rsidRPr="00790065">
        <w:rPr>
          <w:b w:val="0"/>
          <w:bCs w:val="0"/>
          <w:i w:val="0"/>
          <w:iCs w:val="0"/>
          <w:szCs w:val="22"/>
        </w:rPr>
        <w:t>a lower risk solution.</w:t>
      </w:r>
    </w:p>
    <w:p w14:paraId="011B2ADC" w14:textId="05C64C08" w:rsidR="000702F6" w:rsidRDefault="000702F6" w:rsidP="000702F6">
      <w:pPr>
        <w:pStyle w:val="Heading2"/>
      </w:pPr>
      <w:r>
        <w:t>Client Engagement</w:t>
      </w:r>
    </w:p>
    <w:p w14:paraId="34A949FD" w14:textId="66524BCC" w:rsidR="005F5E8A" w:rsidRDefault="00A25B4A" w:rsidP="000702F6">
      <w:r>
        <w:t xml:space="preserve">Throughout the departure process, the project team sought to </w:t>
      </w:r>
      <w:r w:rsidR="00E10194">
        <w:t>maintain a transparent approach</w:t>
      </w:r>
      <w:r w:rsidR="000361A8">
        <w:t xml:space="preserve"> with various branches of Council</w:t>
      </w:r>
      <w:r w:rsidR="00E10194">
        <w:t>. Due to the technical nature of the depar</w:t>
      </w:r>
      <w:r w:rsidR="00DA1E94">
        <w:t xml:space="preserve">tures, </w:t>
      </w:r>
      <w:proofErr w:type="gramStart"/>
      <w:r w:rsidR="00DA1E94">
        <w:t>the majority of</w:t>
      </w:r>
      <w:proofErr w:type="gramEnd"/>
      <w:r w:rsidR="00DA1E94">
        <w:t xml:space="preserve"> technical review relied on NSC as the Technical Advisor to Council. </w:t>
      </w:r>
      <w:r w:rsidR="00124530">
        <w:t xml:space="preserve">As changes resulting from the departures </w:t>
      </w:r>
      <w:r w:rsidR="00DF65DB">
        <w:t>would</w:t>
      </w:r>
      <w:r w:rsidR="00124530">
        <w:t xml:space="preserve"> impact the asset for its remaining life, however, i</w:t>
      </w:r>
      <w:r w:rsidR="2EF4D09B">
        <w:t>t</w:t>
      </w:r>
      <w:r w:rsidR="00B14752">
        <w:t xml:space="preserve"> was </w:t>
      </w:r>
      <w:r w:rsidR="00124530">
        <w:t xml:space="preserve">also </w:t>
      </w:r>
      <w:r w:rsidR="00B14752">
        <w:t xml:space="preserve">important that other </w:t>
      </w:r>
      <w:r w:rsidR="00A3521E">
        <w:t xml:space="preserve">branches of Council including asset </w:t>
      </w:r>
      <w:r w:rsidR="701E6B35">
        <w:t xml:space="preserve">maintainers, </w:t>
      </w:r>
      <w:r w:rsidR="652EFA5B">
        <w:t>manage</w:t>
      </w:r>
      <w:r w:rsidR="0938F93B">
        <w:t xml:space="preserve">rs </w:t>
      </w:r>
      <w:r w:rsidR="458A90A3">
        <w:t>and owners</w:t>
      </w:r>
      <w:r w:rsidR="00936C56">
        <w:t xml:space="preserve"> and </w:t>
      </w:r>
      <w:r w:rsidR="00647678">
        <w:t xml:space="preserve">Council’s </w:t>
      </w:r>
      <w:r w:rsidR="00C17B17">
        <w:t xml:space="preserve">Brisbane Metro project team </w:t>
      </w:r>
      <w:r w:rsidR="00A3521E">
        <w:t xml:space="preserve">were also informed of the departures and provided opportunity to comment </w:t>
      </w:r>
      <w:r w:rsidR="00CD1A40">
        <w:t>throughout</w:t>
      </w:r>
      <w:r w:rsidR="00A3521E">
        <w:t xml:space="preserve"> the process</w:t>
      </w:r>
    </w:p>
    <w:p w14:paraId="6681911D" w14:textId="443A7DDC" w:rsidR="004F2FD1" w:rsidRDefault="00C17B17" w:rsidP="000702F6">
      <w:r>
        <w:lastRenderedPageBreak/>
        <w:t xml:space="preserve">To facilitate these discussions, </w:t>
      </w:r>
      <w:r w:rsidR="006E782C">
        <w:t xml:space="preserve">schematic </w:t>
      </w:r>
      <w:r w:rsidR="00E01435">
        <w:t>utilisation</w:t>
      </w:r>
      <w:r w:rsidR="006E782C">
        <w:t xml:space="preserve"> plans (e.g. </w:t>
      </w:r>
      <w:r w:rsidR="0030137C">
        <w:fldChar w:fldCharType="begin"/>
      </w:r>
      <w:r w:rsidR="0030137C">
        <w:instrText xml:space="preserve"> REF _Ref190465811 \h </w:instrText>
      </w:r>
      <w:r w:rsidR="0030137C">
        <w:fldChar w:fldCharType="separate"/>
      </w:r>
      <w:r w:rsidR="0030137C">
        <w:t xml:space="preserve">Figure </w:t>
      </w:r>
      <w:r w:rsidR="0030137C">
        <w:rPr>
          <w:noProof/>
        </w:rPr>
        <w:t>7</w:t>
      </w:r>
      <w:r w:rsidR="0030137C">
        <w:fldChar w:fldCharType="end"/>
      </w:r>
      <w:r w:rsidR="006E782C">
        <w:t xml:space="preserve">) showing the </w:t>
      </w:r>
      <w:r w:rsidR="005101AE">
        <w:t xml:space="preserve">extent of structure which would require strengthening under a given set of </w:t>
      </w:r>
      <w:r w:rsidR="004F2FD1">
        <w:t>design parameters assisted in demonstrating the impact of key departures</w:t>
      </w:r>
      <w:r w:rsidR="005F5E8A">
        <w:t xml:space="preserve"> to a broader audience</w:t>
      </w:r>
      <w:r w:rsidR="004F2FD1">
        <w:t>.</w:t>
      </w:r>
      <w:r w:rsidR="006C4A53">
        <w:t xml:space="preserve"> </w:t>
      </w:r>
      <w:r w:rsidR="00854838">
        <w:t xml:space="preserve">In general, it is noted </w:t>
      </w:r>
      <w:r w:rsidR="00B77A91">
        <w:t xml:space="preserve">that departures which were sought </w:t>
      </w:r>
      <w:r w:rsidR="00460857">
        <w:t xml:space="preserve">early in the project lifecycle such that stakeholders had </w:t>
      </w:r>
      <w:r w:rsidR="003E30E8">
        <w:t>the ability to influence the design direction were found to</w:t>
      </w:r>
      <w:r w:rsidR="008E7958">
        <w:t xml:space="preserve"> </w:t>
      </w:r>
      <w:r w:rsidR="0043681B">
        <w:t xml:space="preserve">be </w:t>
      </w:r>
      <w:r w:rsidR="008E7958">
        <w:t>best received</w:t>
      </w:r>
      <w:r w:rsidR="00F726F6">
        <w:t>.</w:t>
      </w:r>
    </w:p>
    <w:p w14:paraId="249538E1" w14:textId="0B6D96F4" w:rsidR="00541433" w:rsidRPr="00374D92" w:rsidRDefault="00374D92" w:rsidP="00790065">
      <w:pPr>
        <w:pStyle w:val="Heading1"/>
      </w:pPr>
      <w:r w:rsidRPr="00790065">
        <w:t>Project Delivery</w:t>
      </w:r>
    </w:p>
    <w:p w14:paraId="1A56ED1F" w14:textId="0B0C49E1" w:rsidR="00FA2590" w:rsidRDefault="00FA2590" w:rsidP="00FA2590">
      <w:pPr>
        <w:pStyle w:val="Heading2"/>
      </w:pPr>
      <w:r>
        <w:t>Delivery Models</w:t>
      </w:r>
    </w:p>
    <w:p w14:paraId="1023E12D" w14:textId="0644B2C3" w:rsidR="003E2464" w:rsidRDefault="0048260C" w:rsidP="00FA2590">
      <w:r>
        <w:t xml:space="preserve">During the initial phase of the project, BCC did not have an immediate preference as to the form of contract or delivery model to be used for the construction of the strengthening system. </w:t>
      </w:r>
      <w:r w:rsidR="003D0EC6">
        <w:t xml:space="preserve">Given the uniqueness of the works proposed, a study was </w:t>
      </w:r>
      <w:r w:rsidR="008C38E3">
        <w:t xml:space="preserve">conducted to assess the various models for delivery which could be employed for the implementation of the </w:t>
      </w:r>
      <w:r w:rsidR="0097600A">
        <w:t>strengthening</w:t>
      </w:r>
      <w:r w:rsidR="008C38E3">
        <w:t xml:space="preserve"> system.</w:t>
      </w:r>
      <w:r w:rsidR="0097600A">
        <w:t xml:space="preserve"> </w:t>
      </w:r>
      <w:r w:rsidR="0023266F">
        <w:t xml:space="preserve">Design &amp; Construct (D&amp;C) </w:t>
      </w:r>
      <w:r w:rsidR="003A1AD0">
        <w:t xml:space="preserve">and sub-contracted </w:t>
      </w:r>
      <w:r w:rsidR="0023266F">
        <w:t xml:space="preserve">models were initially considered </w:t>
      </w:r>
      <w:r w:rsidR="003A1AD0">
        <w:t xml:space="preserve">for the </w:t>
      </w:r>
      <w:r w:rsidR="00271F5B">
        <w:t xml:space="preserve">scheme. </w:t>
      </w:r>
      <w:r w:rsidR="00B130BC">
        <w:t>Collaborative models</w:t>
      </w:r>
      <w:r w:rsidR="00A2714E">
        <w:t xml:space="preserve"> </w:t>
      </w:r>
      <w:r w:rsidR="00B130BC">
        <w:t xml:space="preserve">for </w:t>
      </w:r>
      <w:r w:rsidR="00FE3D54">
        <w:t>delivery were also considered</w:t>
      </w:r>
      <w:r w:rsidR="00A2714E">
        <w:t xml:space="preserve"> </w:t>
      </w:r>
      <w:r w:rsidR="00C776EE">
        <w:t>as Brisbane Move</w:t>
      </w:r>
      <w:r w:rsidR="007B19F4">
        <w:t xml:space="preserve">, </w:t>
      </w:r>
      <w:r w:rsidR="00534E4F">
        <w:t>the</w:t>
      </w:r>
      <w:r w:rsidR="007B19F4" w:rsidRPr="007B19F4">
        <w:t xml:space="preserve"> consortium comprising </w:t>
      </w:r>
      <w:r w:rsidR="00534E4F">
        <w:t xml:space="preserve">of </w:t>
      </w:r>
      <w:r w:rsidR="007B19F4" w:rsidRPr="007B19F4">
        <w:t>A</w:t>
      </w:r>
      <w:r w:rsidR="0010722E">
        <w:t>cciona</w:t>
      </w:r>
      <w:r w:rsidR="007B19F4" w:rsidRPr="007B19F4">
        <w:t xml:space="preserve"> and Arup</w:t>
      </w:r>
      <w:r w:rsidR="0010722E">
        <w:t xml:space="preserve"> </w:t>
      </w:r>
      <w:r w:rsidR="00B94407">
        <w:t xml:space="preserve">were </w:t>
      </w:r>
      <w:r w:rsidR="0010722E">
        <w:t>engaged to deliver the</w:t>
      </w:r>
      <w:r w:rsidR="00B94407">
        <w:t xml:space="preserve"> wider</w:t>
      </w:r>
      <w:r w:rsidR="0010722E">
        <w:t xml:space="preserve"> Brisbane Metro </w:t>
      </w:r>
      <w:r w:rsidR="00B94407">
        <w:t>project.</w:t>
      </w:r>
    </w:p>
    <w:p w14:paraId="3A9F194E" w14:textId="1A93A40A" w:rsidR="007B68D1" w:rsidRDefault="007B68D1" w:rsidP="007B68D1">
      <w:pPr>
        <w:pStyle w:val="Heading2"/>
      </w:pPr>
      <w:r>
        <w:t>Risks</w:t>
      </w:r>
    </w:p>
    <w:p w14:paraId="5C25B1B4" w14:textId="6FCA3C9E" w:rsidR="00CD018D" w:rsidRDefault="006B6E9D" w:rsidP="007B68D1">
      <w:r>
        <w:t xml:space="preserve">Given the </w:t>
      </w:r>
      <w:r w:rsidR="007004CD">
        <w:t xml:space="preserve">maturity of the design, it was </w:t>
      </w:r>
      <w:r w:rsidR="008E597D">
        <w:t xml:space="preserve">known </w:t>
      </w:r>
      <w:r w:rsidR="007004CD">
        <w:t xml:space="preserve">that </w:t>
      </w:r>
      <w:r w:rsidR="007B2926">
        <w:t>a series of</w:t>
      </w:r>
      <w:r w:rsidR="007004CD">
        <w:t xml:space="preserve"> </w:t>
      </w:r>
      <w:r w:rsidR="00A7263F">
        <w:t xml:space="preserve">residual </w:t>
      </w:r>
      <w:r w:rsidR="007004CD">
        <w:t xml:space="preserve">risks existed </w:t>
      </w:r>
      <w:r w:rsidR="00F80C42">
        <w:t xml:space="preserve">in terms of </w:t>
      </w:r>
      <w:r w:rsidR="00A42245">
        <w:t xml:space="preserve">commissioning the works. </w:t>
      </w:r>
      <w:r w:rsidR="00220318" w:rsidRPr="0097600A">
        <w:t>Concerns existed due to the possibility of identifying defects or conditions within the bridge which were not expected</w:t>
      </w:r>
      <w:r w:rsidR="00220318">
        <w:t xml:space="preserve"> and the associated evaluation required of these situations. </w:t>
      </w:r>
      <w:r w:rsidR="00A42245">
        <w:t xml:space="preserve">The design developed was </w:t>
      </w:r>
      <w:r w:rsidR="0055580A">
        <w:t xml:space="preserve">in a conceptual state and had not been </w:t>
      </w:r>
      <w:r w:rsidR="00770E94">
        <w:t xml:space="preserve">fully </w:t>
      </w:r>
      <w:r w:rsidR="0055580A">
        <w:t>assessed for constructability</w:t>
      </w:r>
      <w:r w:rsidR="003549EA">
        <w:t xml:space="preserve">, nor were </w:t>
      </w:r>
      <w:r w:rsidR="0010458E">
        <w:t xml:space="preserve">any detailed investigations </w:t>
      </w:r>
      <w:r w:rsidR="002B5499">
        <w:t xml:space="preserve">or inspections </w:t>
      </w:r>
      <w:r w:rsidR="0010458E">
        <w:t>carried for at the locations requiring strengthening.</w:t>
      </w:r>
      <w:r w:rsidR="009F3DBB">
        <w:t xml:space="preserve"> </w:t>
      </w:r>
      <w:r w:rsidR="00EA2E2A">
        <w:t xml:space="preserve">As such, </w:t>
      </w:r>
      <w:r w:rsidR="001356C3">
        <w:t>obtaining a cost estimate with a high degree of certainty was expected to be difficult.</w:t>
      </w:r>
      <w:r w:rsidR="00220318">
        <w:t xml:space="preserve"> In addition, approval from m</w:t>
      </w:r>
      <w:r w:rsidR="00C540C4">
        <w:t xml:space="preserve">ultiple stakeholders including transport authorities, the </w:t>
      </w:r>
      <w:r w:rsidR="00220318">
        <w:t>harbourmaster</w:t>
      </w:r>
      <w:r w:rsidR="00C540C4">
        <w:t xml:space="preserve"> and</w:t>
      </w:r>
      <w:r w:rsidR="00F21FA7">
        <w:t xml:space="preserve"> utility authorities was necessary before a programme could be </w:t>
      </w:r>
      <w:r w:rsidR="00550360">
        <w:t xml:space="preserve">planned. </w:t>
      </w:r>
    </w:p>
    <w:p w14:paraId="461E57B8" w14:textId="606FB640" w:rsidR="007004CD" w:rsidRDefault="007004CD" w:rsidP="007B68D1">
      <w:r>
        <w:t xml:space="preserve">The full </w:t>
      </w:r>
      <w:r w:rsidR="007F73F7">
        <w:t xml:space="preserve">list of key </w:t>
      </w:r>
      <w:r w:rsidR="00472D11">
        <w:t xml:space="preserve">design </w:t>
      </w:r>
      <w:r w:rsidR="007F73F7">
        <w:t xml:space="preserve">departures required acceptance and sign-off from the </w:t>
      </w:r>
      <w:r w:rsidR="004B14C1">
        <w:t>Asset Owner</w:t>
      </w:r>
      <w:r w:rsidR="00B74D7D">
        <w:t xml:space="preserve">, a process that required </w:t>
      </w:r>
      <w:r w:rsidR="00395C74">
        <w:t xml:space="preserve">further </w:t>
      </w:r>
      <w:r w:rsidR="00825B43">
        <w:t>time for due consideration</w:t>
      </w:r>
      <w:r w:rsidR="00F227B6">
        <w:t xml:space="preserve">. In addition, BCC also sought to explore the possibility of adding a shade structure between the new cycleway and the downstream footpath </w:t>
      </w:r>
      <w:proofErr w:type="gramStart"/>
      <w:r w:rsidR="00F227B6">
        <w:t>in order to</w:t>
      </w:r>
      <w:proofErr w:type="gramEnd"/>
      <w:r w:rsidR="00F227B6">
        <w:t xml:space="preserve"> make the crossing more appealing in hot weathe</w:t>
      </w:r>
      <w:r w:rsidR="001678D6">
        <w:t xml:space="preserve">r. This meant that BCC retained a desire to </w:t>
      </w:r>
      <w:r w:rsidR="0071033D">
        <w:t>adjust</w:t>
      </w:r>
      <w:r w:rsidR="001678D6">
        <w:t xml:space="preserve"> or modi</w:t>
      </w:r>
      <w:r w:rsidR="0071033D">
        <w:t>fy scope mid-project</w:t>
      </w:r>
      <w:r w:rsidR="00825B43">
        <w:t xml:space="preserve"> </w:t>
      </w:r>
      <w:r w:rsidR="00F80B09">
        <w:t xml:space="preserve">and </w:t>
      </w:r>
      <w:r w:rsidR="006C264A">
        <w:t xml:space="preserve">to </w:t>
      </w:r>
      <w:r w:rsidR="00825B43">
        <w:t xml:space="preserve">remain </w:t>
      </w:r>
      <w:r w:rsidR="006C264A">
        <w:t>an involved participant in</w:t>
      </w:r>
      <w:r w:rsidR="00F80B09">
        <w:t xml:space="preserve"> the project. </w:t>
      </w:r>
    </w:p>
    <w:p w14:paraId="6010ADAF" w14:textId="510AC788" w:rsidR="00B130BC" w:rsidRDefault="00B130BC" w:rsidP="00FA2590">
      <w:pPr>
        <w:pStyle w:val="Heading2"/>
      </w:pPr>
      <w:r>
        <w:t>Collaborative Delivery</w:t>
      </w:r>
    </w:p>
    <w:p w14:paraId="0AC07E25" w14:textId="10FB3FDB" w:rsidR="00947A7D" w:rsidRDefault="00FE3D54" w:rsidP="00790065">
      <w:r>
        <w:t xml:space="preserve">A </w:t>
      </w:r>
      <w:r w:rsidR="00072E36">
        <w:t xml:space="preserve">parallel </w:t>
      </w:r>
      <w:r>
        <w:t xml:space="preserve">review of </w:t>
      </w:r>
      <w:r w:rsidR="00293722">
        <w:t>recent major bridge strengthening schemes</w:t>
      </w:r>
      <w:r w:rsidR="00072E36">
        <w:t xml:space="preserve"> was undertaken</w:t>
      </w:r>
      <w:r w:rsidR="00293722">
        <w:t>, including</w:t>
      </w:r>
      <w:r w:rsidR="008F6BAF" w:rsidRPr="008F6BAF">
        <w:t xml:space="preserve"> </w:t>
      </w:r>
      <w:r w:rsidR="008F6BAF">
        <w:t>the West Gate Bridge Strengthening Alliance in Melbourne (2011),</w:t>
      </w:r>
      <w:r w:rsidR="00293722">
        <w:t xml:space="preserve"> the Hammersmith Flyover Strengthening in London (</w:t>
      </w:r>
      <w:r w:rsidR="00146789">
        <w:t>2012</w:t>
      </w:r>
      <w:r w:rsidR="00293722">
        <w:t>), and the Captain Cook Bridge in Brisbane (</w:t>
      </w:r>
      <w:r w:rsidR="006A5D81">
        <w:t>2022</w:t>
      </w:r>
      <w:r w:rsidR="00293722">
        <w:t xml:space="preserve">). </w:t>
      </w:r>
      <w:r w:rsidR="00947A7D">
        <w:t>Specific to the works occurring on the Captain Cook Bridge, t</w:t>
      </w:r>
      <w:r w:rsidR="00904CAF">
        <w:t xml:space="preserve">he Queensland Department of Transport and Main Roads </w:t>
      </w:r>
      <w:r w:rsidR="000A7B22">
        <w:t xml:space="preserve">(TMR) </w:t>
      </w:r>
      <w:r w:rsidR="00904CAF">
        <w:t xml:space="preserve">provided </w:t>
      </w:r>
      <w:r w:rsidR="003B41FE">
        <w:t xml:space="preserve">great insight </w:t>
      </w:r>
      <w:r w:rsidR="00B257D2">
        <w:t xml:space="preserve">by </w:t>
      </w:r>
      <w:r w:rsidR="00902335">
        <w:t xml:space="preserve">facilitating </w:t>
      </w:r>
      <w:r w:rsidR="00904CAF">
        <w:t xml:space="preserve">a series of </w:t>
      </w:r>
      <w:r w:rsidR="00947A7D">
        <w:t>four separate workshops covering</w:t>
      </w:r>
      <w:r w:rsidR="00902335">
        <w:t xml:space="preserve"> </w:t>
      </w:r>
      <w:r w:rsidR="000B05AE">
        <w:t>project planning through to construction.</w:t>
      </w:r>
    </w:p>
    <w:p w14:paraId="242BB178" w14:textId="0BA8C7B7" w:rsidR="00902335" w:rsidRPr="00B130BC" w:rsidRDefault="00902335" w:rsidP="00790065">
      <w:r>
        <w:t xml:space="preserve">Based on the </w:t>
      </w:r>
      <w:r w:rsidR="6B4696EB">
        <w:t xml:space="preserve">evaluated </w:t>
      </w:r>
      <w:r w:rsidR="000B05AE">
        <w:t xml:space="preserve">case </w:t>
      </w:r>
      <w:r w:rsidR="0030137C">
        <w:t>studies,</w:t>
      </w:r>
      <w:r w:rsidR="000B05AE">
        <w:t xml:space="preserve"> </w:t>
      </w:r>
      <w:r w:rsidR="2196D1AD">
        <w:t xml:space="preserve">consideration of the known and </w:t>
      </w:r>
      <w:r w:rsidR="4F6245EC">
        <w:t xml:space="preserve">potentially </w:t>
      </w:r>
      <w:r w:rsidR="2196D1AD">
        <w:t>unknow</w:t>
      </w:r>
      <w:r w:rsidR="13927F0E">
        <w:t>n</w:t>
      </w:r>
      <w:r w:rsidR="2196D1AD">
        <w:t xml:space="preserve"> </w:t>
      </w:r>
      <w:r w:rsidR="05582F6D">
        <w:t>scope</w:t>
      </w:r>
      <w:r w:rsidR="70A407B0">
        <w:t>, risk allocation</w:t>
      </w:r>
      <w:r w:rsidR="05582F6D">
        <w:t xml:space="preserve"> and</w:t>
      </w:r>
      <w:r w:rsidR="4A2D11A8">
        <w:t xml:space="preserve"> the</w:t>
      </w:r>
      <w:r w:rsidR="05582F6D">
        <w:t xml:space="preserve"> </w:t>
      </w:r>
      <w:r w:rsidR="0683B36D">
        <w:t xml:space="preserve">resultant </w:t>
      </w:r>
      <w:r w:rsidR="05582F6D">
        <w:t xml:space="preserve">risk profile </w:t>
      </w:r>
      <w:r w:rsidR="000B05AE">
        <w:t xml:space="preserve">it was </w:t>
      </w:r>
      <w:r w:rsidR="1DF77033">
        <w:t xml:space="preserve">determined </w:t>
      </w:r>
      <w:r w:rsidR="000B05AE">
        <w:t xml:space="preserve">that </w:t>
      </w:r>
      <w:r w:rsidR="7E213147">
        <w:t xml:space="preserve">a </w:t>
      </w:r>
      <w:r w:rsidR="000B05AE">
        <w:t xml:space="preserve">collaborative delivery model </w:t>
      </w:r>
      <w:r w:rsidR="011D50A1">
        <w:t>was</w:t>
      </w:r>
      <w:r w:rsidR="40EC11FB">
        <w:t xml:space="preserve"> </w:t>
      </w:r>
      <w:r w:rsidR="413B8FA0">
        <w:t xml:space="preserve">the </w:t>
      </w:r>
      <w:r w:rsidR="1CE7C7C8">
        <w:t>preferred approach</w:t>
      </w:r>
      <w:r w:rsidR="64A0F232">
        <w:t xml:space="preserve"> </w:t>
      </w:r>
      <w:r w:rsidR="006C13E9">
        <w:t>for complex works such as those proposed for the Victoria Bridge</w:t>
      </w:r>
      <w:r w:rsidR="00D41D7B">
        <w:t xml:space="preserve">. A collaborative model </w:t>
      </w:r>
      <w:r w:rsidR="00703963">
        <w:t xml:space="preserve">allowed the Client </w:t>
      </w:r>
      <w:r w:rsidR="00CC01A3">
        <w:t>flexibility,</w:t>
      </w:r>
      <w:r w:rsidR="00703963">
        <w:t xml:space="preserve"> and it also provided the </w:t>
      </w:r>
      <w:r w:rsidR="36875286">
        <w:t xml:space="preserve">Contractor </w:t>
      </w:r>
      <w:r w:rsidR="003E5C15">
        <w:t xml:space="preserve">with an effective mechanism for </w:t>
      </w:r>
      <w:r w:rsidR="00D41D7B">
        <w:t>dealing with change</w:t>
      </w:r>
      <w:r w:rsidR="00C85AA3">
        <w:t xml:space="preserve"> or </w:t>
      </w:r>
      <w:r w:rsidR="00EF4A88">
        <w:t xml:space="preserve">addressing underlying </w:t>
      </w:r>
      <w:r w:rsidR="00C85AA3">
        <w:t xml:space="preserve">conditions </w:t>
      </w:r>
      <w:r w:rsidR="00EF4A88">
        <w:t xml:space="preserve">during the </w:t>
      </w:r>
      <w:r w:rsidR="00D41D7B">
        <w:t xml:space="preserve">project. </w:t>
      </w:r>
      <w:r w:rsidR="219DD1B3">
        <w:t>Importantly, i</w:t>
      </w:r>
      <w:r w:rsidR="7E3D1A70">
        <w:t xml:space="preserve">ntegrated into the collaborative delivery model </w:t>
      </w:r>
      <w:r w:rsidR="33B825C6">
        <w:t>would be</w:t>
      </w:r>
      <w:r w:rsidR="00F55CDD">
        <w:t xml:space="preserve"> the appointment of a Specialist Contractor to design part of the </w:t>
      </w:r>
      <w:r w:rsidR="00782660">
        <w:t xml:space="preserve">local strengthening system </w:t>
      </w:r>
      <w:r w:rsidR="00F55CDD">
        <w:t xml:space="preserve">and install the strengthening </w:t>
      </w:r>
      <w:r w:rsidR="00782660">
        <w:t>works.</w:t>
      </w:r>
      <w:r w:rsidR="1DF7B584">
        <w:t xml:space="preserve"> </w:t>
      </w:r>
      <w:proofErr w:type="gramStart"/>
      <w:r w:rsidR="20F34DA3">
        <w:t>I</w:t>
      </w:r>
      <w:r w:rsidR="4DC47FA3">
        <w:t>n order to</w:t>
      </w:r>
      <w:proofErr w:type="gramEnd"/>
      <w:r w:rsidR="4DC47FA3">
        <w:t xml:space="preserve"> re</w:t>
      </w:r>
      <w:r w:rsidR="73B64B7F">
        <w:t>tain control and coordination of the works within the broader scope of the Brisbane Metro project</w:t>
      </w:r>
      <w:r w:rsidR="039DBFD3">
        <w:t>, the Specialist Contractor would work under the management and direction of Brisbane Move.</w:t>
      </w:r>
    </w:p>
    <w:p w14:paraId="75CB9A13" w14:textId="68CEC962" w:rsidR="00FA2590" w:rsidRDefault="00FA2590" w:rsidP="00FA2590">
      <w:pPr>
        <w:pStyle w:val="Heading2"/>
      </w:pPr>
      <w:r>
        <w:lastRenderedPageBreak/>
        <w:t>Project Procurement</w:t>
      </w:r>
    </w:p>
    <w:p w14:paraId="6517C5B8" w14:textId="6BB8066B" w:rsidR="003E7FB3" w:rsidRDefault="00541433" w:rsidP="00FA2590">
      <w:r>
        <w:t xml:space="preserve">Once it was </w:t>
      </w:r>
      <w:r w:rsidR="46BF51DD">
        <w:t xml:space="preserve">determined </w:t>
      </w:r>
      <w:r>
        <w:t xml:space="preserve">that a collaborative delivery </w:t>
      </w:r>
      <w:r w:rsidR="00E82E55">
        <w:t xml:space="preserve">model </w:t>
      </w:r>
      <w:r w:rsidR="35A21140">
        <w:t xml:space="preserve">facilitated </w:t>
      </w:r>
      <w:r w:rsidR="5EC78455">
        <w:t>the most appropriate</w:t>
      </w:r>
      <w:r w:rsidR="24123C6B">
        <w:t xml:space="preserve"> </w:t>
      </w:r>
      <w:r w:rsidR="00E82E55">
        <w:t xml:space="preserve">risk </w:t>
      </w:r>
      <w:r w:rsidR="4D10E4FC">
        <w:t>allocation</w:t>
      </w:r>
      <w:r w:rsidR="00E82E55">
        <w:t xml:space="preserve"> for </w:t>
      </w:r>
      <w:r w:rsidR="004E2D5E">
        <w:t>the project</w:t>
      </w:r>
      <w:r w:rsidR="00E82E55">
        <w:t xml:space="preserve">, it was necessary to identify and </w:t>
      </w:r>
      <w:r w:rsidR="0044509F">
        <w:t xml:space="preserve">onboard a Specialist Contractor to assist with both the design and delivery of the </w:t>
      </w:r>
      <w:r w:rsidR="000350E7">
        <w:t xml:space="preserve">strengthening system </w:t>
      </w:r>
      <w:r w:rsidR="00D5299E">
        <w:t xml:space="preserve">and its </w:t>
      </w:r>
      <w:r w:rsidR="005D1BD6">
        <w:t>installation</w:t>
      </w:r>
      <w:r w:rsidR="00D5299E">
        <w:t xml:space="preserve"> </w:t>
      </w:r>
      <w:r w:rsidR="005D1BD6">
        <w:t>on</w:t>
      </w:r>
      <w:r w:rsidR="00D5299E">
        <w:t xml:space="preserve">to the existing bridge. An initial market sounding was conducted with some </w:t>
      </w:r>
      <w:r w:rsidR="00E2712C">
        <w:t xml:space="preserve">specialist contractors with </w:t>
      </w:r>
      <w:r w:rsidR="00E75B46">
        <w:t xml:space="preserve">recent experience in bridge strengthening and with presence in </w:t>
      </w:r>
      <w:r w:rsidR="00865F1D">
        <w:t xml:space="preserve">Queensland. This market sounding </w:t>
      </w:r>
      <w:r w:rsidR="00ED6826">
        <w:t xml:space="preserve">reaffirmed the decision to pursue a collaborative delivery model and </w:t>
      </w:r>
      <w:r w:rsidR="00E679CE">
        <w:t>provided some useful project references for further consideration</w:t>
      </w:r>
      <w:r w:rsidR="003E7FB3">
        <w:t>.</w:t>
      </w:r>
    </w:p>
    <w:p w14:paraId="00F171C2" w14:textId="1AAE566B" w:rsidR="00467DBA" w:rsidRDefault="009918CC" w:rsidP="00FA2590">
      <w:r>
        <w:t>To</w:t>
      </w:r>
      <w:r w:rsidR="00E679CE">
        <w:t xml:space="preserve"> select a Specialist Contractor, a shortlisting was </w:t>
      </w:r>
      <w:r w:rsidR="00E4129D">
        <w:t xml:space="preserve">prepared with four specialist contractors </w:t>
      </w:r>
      <w:r w:rsidR="002E1357">
        <w:t>invited to make an expression of interest (EOI). From this, two specialist contractors would be selected to participate in a</w:t>
      </w:r>
      <w:r w:rsidR="00B83EC1">
        <w:t xml:space="preserve">n interactive </w:t>
      </w:r>
      <w:r w:rsidR="00467DBA">
        <w:t xml:space="preserve">6-week </w:t>
      </w:r>
      <w:r w:rsidR="38EAC32B">
        <w:t xml:space="preserve">dual </w:t>
      </w:r>
      <w:r w:rsidR="00467DBA">
        <w:t xml:space="preserve">early contractor </w:t>
      </w:r>
      <w:r w:rsidR="00412947">
        <w:t>involvement (</w:t>
      </w:r>
      <w:proofErr w:type="spellStart"/>
      <w:r w:rsidR="531FC320">
        <w:t>d</w:t>
      </w:r>
      <w:r w:rsidR="00412947">
        <w:t>ECI</w:t>
      </w:r>
      <w:proofErr w:type="spellEnd"/>
      <w:r w:rsidR="00412947">
        <w:t>)</w:t>
      </w:r>
      <w:r w:rsidR="00B83EC1">
        <w:t xml:space="preserve"> phase</w:t>
      </w:r>
      <w:r w:rsidR="002E1357">
        <w:t xml:space="preserve">. </w:t>
      </w:r>
      <w:r w:rsidR="001F11AF">
        <w:t xml:space="preserve">The purpose of the </w:t>
      </w:r>
      <w:proofErr w:type="spellStart"/>
      <w:r w:rsidR="1BCD23FD">
        <w:t>d</w:t>
      </w:r>
      <w:r w:rsidR="001F11AF">
        <w:t>ECI</w:t>
      </w:r>
      <w:proofErr w:type="spellEnd"/>
      <w:r w:rsidR="001F11AF">
        <w:t xml:space="preserve"> </w:t>
      </w:r>
      <w:r w:rsidR="002E1357">
        <w:t xml:space="preserve">phase </w:t>
      </w:r>
      <w:r w:rsidR="001F11AF">
        <w:t xml:space="preserve">was to </w:t>
      </w:r>
      <w:r w:rsidR="000F4F1D">
        <w:t xml:space="preserve">solicit ideas for the installation and integration of the </w:t>
      </w:r>
      <w:r w:rsidR="00B22770">
        <w:t xml:space="preserve">strengthening </w:t>
      </w:r>
      <w:r w:rsidR="005D1BD6">
        <w:t xml:space="preserve">system </w:t>
      </w:r>
      <w:r w:rsidR="00B22770">
        <w:t>into the</w:t>
      </w:r>
      <w:r w:rsidR="005D1BD6">
        <w:t xml:space="preserve"> bridge.</w:t>
      </w:r>
      <w:r w:rsidR="00D26716">
        <w:t xml:space="preserve"> The Concept Design,</w:t>
      </w:r>
      <w:r w:rsidR="00BE3C68">
        <w:t xml:space="preserve"> developed in parallel with the </w:t>
      </w:r>
      <w:r w:rsidR="00BE3C68" w:rsidRPr="00BE3C68">
        <w:t>Design Criteria</w:t>
      </w:r>
      <w:r w:rsidR="00766FD6">
        <w:t xml:space="preserve">, was used as a basis for the </w:t>
      </w:r>
      <w:proofErr w:type="spellStart"/>
      <w:r w:rsidR="06391FB4">
        <w:t>d</w:t>
      </w:r>
      <w:r w:rsidR="2B6C276C">
        <w:t>ECI</w:t>
      </w:r>
      <w:proofErr w:type="spellEnd"/>
      <w:r w:rsidR="00766FD6">
        <w:t xml:space="preserve"> phase. Methods f</w:t>
      </w:r>
      <w:r w:rsidR="00B8087C">
        <w:t xml:space="preserve">or </w:t>
      </w:r>
      <w:r w:rsidR="00E74AE6">
        <w:t xml:space="preserve">determining accessibility, </w:t>
      </w:r>
      <w:r w:rsidR="00B8087C">
        <w:t>blister construction,</w:t>
      </w:r>
      <w:r w:rsidR="00AD107A">
        <w:t xml:space="preserve"> tendon installation and </w:t>
      </w:r>
      <w:r w:rsidR="001571D0">
        <w:t xml:space="preserve">jacking were </w:t>
      </w:r>
      <w:r w:rsidR="00E74AE6">
        <w:t>developed during this phase</w:t>
      </w:r>
      <w:r w:rsidR="00AD107A">
        <w:t>. In addition, innovation</w:t>
      </w:r>
      <w:r w:rsidR="005F2DCD">
        <w:t xml:space="preserve"> was encouraged which included the nomination of </w:t>
      </w:r>
      <w:r w:rsidR="001C7749">
        <w:t xml:space="preserve">the use of novel materials </w:t>
      </w:r>
      <w:r w:rsidR="005F2DCD">
        <w:t xml:space="preserve">such as </w:t>
      </w:r>
      <w:r>
        <w:t>ultra-high</w:t>
      </w:r>
      <w:r w:rsidR="005F2DCD">
        <w:t xml:space="preserve"> performance </w:t>
      </w:r>
      <w:r>
        <w:t>fibre reinforced concrete (UHPFRC</w:t>
      </w:r>
      <w:r w:rsidR="00076298">
        <w:t xml:space="preserve"> / UHPC</w:t>
      </w:r>
      <w:r>
        <w:t xml:space="preserve">). </w:t>
      </w:r>
      <w:r w:rsidR="00896779">
        <w:t xml:space="preserve">Following the </w:t>
      </w:r>
      <w:proofErr w:type="spellStart"/>
      <w:r w:rsidR="18051767">
        <w:t>d</w:t>
      </w:r>
      <w:r w:rsidR="4105B748">
        <w:t>ECI</w:t>
      </w:r>
      <w:proofErr w:type="spellEnd"/>
      <w:r w:rsidR="00896779">
        <w:t xml:space="preserve"> phase, Freyssinet Australia were </w:t>
      </w:r>
      <w:r w:rsidR="00557846">
        <w:t>selected to join the Acciona-Arup team to deliver the design</w:t>
      </w:r>
      <w:r w:rsidR="00E636D0">
        <w:t xml:space="preserve"> and construction of the strengthening</w:t>
      </w:r>
      <w:r w:rsidR="00557846">
        <w:t xml:space="preserve">. </w:t>
      </w:r>
    </w:p>
    <w:p w14:paraId="359D502E" w14:textId="5E2F303D" w:rsidR="00FA2590" w:rsidRDefault="00FA2590" w:rsidP="00FA2590">
      <w:pPr>
        <w:pStyle w:val="Heading1"/>
      </w:pPr>
      <w:r>
        <w:t>Future Applications</w:t>
      </w:r>
    </w:p>
    <w:p w14:paraId="11E7EA3E" w14:textId="2FEC62E9" w:rsidR="00B336F9" w:rsidRPr="00790065" w:rsidRDefault="00B23E6A" w:rsidP="00B336F9">
      <w:proofErr w:type="gramStart"/>
      <w:r w:rsidRPr="00790065">
        <w:t>In order to</w:t>
      </w:r>
      <w:proofErr w:type="gramEnd"/>
      <w:r w:rsidRPr="00790065">
        <w:t xml:space="preserve"> plan or react to an asset’s needs</w:t>
      </w:r>
      <w:r w:rsidR="00133D19" w:rsidRPr="00790065">
        <w:t xml:space="preserve"> in a timely and </w:t>
      </w:r>
      <w:r w:rsidR="00500201" w:rsidRPr="00790065">
        <w:t xml:space="preserve">considered </w:t>
      </w:r>
      <w:r w:rsidR="00133D19" w:rsidRPr="00790065">
        <w:t>manner</w:t>
      </w:r>
      <w:r w:rsidRPr="00790065">
        <w:t xml:space="preserve">, </w:t>
      </w:r>
      <w:r w:rsidR="00B336F9" w:rsidRPr="00790065">
        <w:t xml:space="preserve">Asset Owners need to </w:t>
      </w:r>
      <w:r w:rsidR="00500201" w:rsidRPr="00790065">
        <w:t>understand many aspects of their asset at any given time, including</w:t>
      </w:r>
      <w:r w:rsidR="00B336F9" w:rsidRPr="00790065">
        <w:t>:</w:t>
      </w:r>
    </w:p>
    <w:p w14:paraId="09120326" w14:textId="77777777" w:rsidR="00B336F9" w:rsidRPr="00790065" w:rsidRDefault="00B336F9" w:rsidP="00B336F9">
      <w:pPr>
        <w:pStyle w:val="ListParagraph"/>
        <w:ind w:left="567" w:hanging="567"/>
      </w:pPr>
      <w:r w:rsidRPr="00790065">
        <w:t>Asset records</w:t>
      </w:r>
    </w:p>
    <w:p w14:paraId="130F8C3E" w14:textId="77777777" w:rsidR="00B336F9" w:rsidRPr="00790065" w:rsidRDefault="00B336F9" w:rsidP="00B336F9">
      <w:pPr>
        <w:pStyle w:val="ListParagraph"/>
        <w:ind w:left="567" w:hanging="567"/>
      </w:pPr>
      <w:r w:rsidRPr="00790065">
        <w:t>Condition</w:t>
      </w:r>
    </w:p>
    <w:p w14:paraId="5683EC48" w14:textId="77777777" w:rsidR="00B336F9" w:rsidRPr="00790065" w:rsidRDefault="00B336F9" w:rsidP="00B336F9">
      <w:pPr>
        <w:pStyle w:val="ListParagraph"/>
        <w:ind w:left="567" w:hanging="567"/>
      </w:pPr>
      <w:r w:rsidRPr="00790065">
        <w:t>Remaining life at current degradation</w:t>
      </w:r>
    </w:p>
    <w:p w14:paraId="1E0C641E" w14:textId="77777777" w:rsidR="00B336F9" w:rsidRPr="00790065" w:rsidRDefault="00B336F9" w:rsidP="00B336F9">
      <w:pPr>
        <w:pStyle w:val="ListParagraph"/>
        <w:ind w:left="567" w:hanging="567"/>
      </w:pPr>
      <w:r w:rsidRPr="00790065">
        <w:t>Adequacy of maintenance</w:t>
      </w:r>
    </w:p>
    <w:p w14:paraId="5C69A432" w14:textId="77777777" w:rsidR="00B336F9" w:rsidRPr="00790065" w:rsidRDefault="00B336F9" w:rsidP="00B336F9">
      <w:pPr>
        <w:pStyle w:val="ListParagraph"/>
        <w:ind w:left="567" w:hanging="567"/>
      </w:pPr>
      <w:r w:rsidRPr="00790065">
        <w:t>Cost to operate</w:t>
      </w:r>
    </w:p>
    <w:p w14:paraId="5BCCEF13" w14:textId="77777777" w:rsidR="00B336F9" w:rsidRPr="00790065" w:rsidRDefault="00B336F9" w:rsidP="00B336F9">
      <w:pPr>
        <w:pStyle w:val="ListParagraph"/>
        <w:ind w:left="567" w:hanging="567"/>
      </w:pPr>
      <w:r w:rsidRPr="00790065">
        <w:t>Asset risks or vulnerabilities</w:t>
      </w:r>
    </w:p>
    <w:p w14:paraId="5FFC8EBB" w14:textId="77777777" w:rsidR="00B336F9" w:rsidRPr="00790065" w:rsidRDefault="00B336F9" w:rsidP="00B336F9">
      <w:pPr>
        <w:pStyle w:val="ListParagraph"/>
        <w:ind w:left="567" w:hanging="567"/>
      </w:pPr>
      <w:r w:rsidRPr="00790065">
        <w:t>Planned time for renewal</w:t>
      </w:r>
    </w:p>
    <w:p w14:paraId="76FC8C2C" w14:textId="77777777" w:rsidR="00B336F9" w:rsidRPr="00790065" w:rsidRDefault="00B336F9" w:rsidP="00B336F9">
      <w:pPr>
        <w:pStyle w:val="ListParagraph"/>
        <w:ind w:left="567" w:hanging="567"/>
      </w:pPr>
      <w:r w:rsidRPr="00790065">
        <w:t>Network importance or asset priority for the network</w:t>
      </w:r>
    </w:p>
    <w:p w14:paraId="519A77EF" w14:textId="77777777" w:rsidR="00B336F9" w:rsidRPr="00790065" w:rsidRDefault="00B336F9" w:rsidP="00B336F9">
      <w:pPr>
        <w:pStyle w:val="ListParagraph"/>
        <w:ind w:left="567" w:hanging="567"/>
      </w:pPr>
      <w:r w:rsidRPr="00790065">
        <w:t>Current level of service vs desired level of service</w:t>
      </w:r>
    </w:p>
    <w:p w14:paraId="4CA7CBFA" w14:textId="2E5B1FF6" w:rsidR="00255052" w:rsidRDefault="00E43D3A" w:rsidP="00D4625E">
      <w:r w:rsidRPr="00790065">
        <w:t>Ultimately</w:t>
      </w:r>
      <w:r w:rsidR="00B36E22" w:rsidRPr="00790065">
        <w:t xml:space="preserve">, Asset </w:t>
      </w:r>
      <w:r w:rsidRPr="00790065">
        <w:t>Owners</w:t>
      </w:r>
      <w:r w:rsidR="00B36E22" w:rsidRPr="00790065">
        <w:t xml:space="preserve"> are facing the question of how to </w:t>
      </w:r>
      <w:r w:rsidR="00500201" w:rsidRPr="00790065">
        <w:t xml:space="preserve">manage </w:t>
      </w:r>
      <w:r w:rsidR="004C0E48" w:rsidRPr="00790065">
        <w:t xml:space="preserve">an </w:t>
      </w:r>
      <w:r w:rsidR="00500201" w:rsidRPr="00790065">
        <w:t xml:space="preserve">asset to get what </w:t>
      </w:r>
      <w:r w:rsidR="004C0E48" w:rsidRPr="00790065">
        <w:t>is needed</w:t>
      </w:r>
      <w:r w:rsidR="00500201" w:rsidRPr="00790065">
        <w:t xml:space="preserve"> with the lowest whole of life cost within</w:t>
      </w:r>
      <w:r w:rsidR="004C0E48" w:rsidRPr="00790065">
        <w:t xml:space="preserve"> </w:t>
      </w:r>
      <w:r w:rsidR="00500201" w:rsidRPr="00790065">
        <w:t xml:space="preserve">the parameters of an asset </w:t>
      </w:r>
      <w:r w:rsidR="004C0E48" w:rsidRPr="00790065">
        <w:t xml:space="preserve">management </w:t>
      </w:r>
      <w:r w:rsidR="00500201" w:rsidRPr="00790065">
        <w:t>framework</w:t>
      </w:r>
      <w:r w:rsidR="004C0E48" w:rsidRPr="00790065">
        <w:t xml:space="preserve"> and </w:t>
      </w:r>
      <w:r w:rsidR="00500201" w:rsidRPr="00790065">
        <w:t>which includes allowable risks and service levels.</w:t>
      </w:r>
      <w:r w:rsidR="00AD25BF" w:rsidRPr="008A2079">
        <w:t xml:space="preserve"> </w:t>
      </w:r>
      <w:r w:rsidR="00221C4A">
        <w:t xml:space="preserve">With </w:t>
      </w:r>
      <w:r w:rsidR="00C24FC3">
        <w:t>ageing asset</w:t>
      </w:r>
      <w:r w:rsidR="00550478">
        <w:t xml:space="preserve">s throughout </w:t>
      </w:r>
      <w:r w:rsidR="00C24FC3">
        <w:t xml:space="preserve">the country, </w:t>
      </w:r>
      <w:r w:rsidR="00103C74">
        <w:t xml:space="preserve">demand on </w:t>
      </w:r>
      <w:r w:rsidR="005A20FE">
        <w:t>A</w:t>
      </w:r>
      <w:r w:rsidR="00A75782">
        <w:t xml:space="preserve">sset </w:t>
      </w:r>
      <w:r w:rsidR="005A20FE">
        <w:t>M</w:t>
      </w:r>
      <w:r w:rsidR="00A75782">
        <w:t xml:space="preserve">anagers </w:t>
      </w:r>
      <w:r w:rsidR="00103C74">
        <w:t>to make such</w:t>
      </w:r>
      <w:r w:rsidR="00F13C6D">
        <w:t xml:space="preserve"> decisions </w:t>
      </w:r>
      <w:r w:rsidR="00103C74">
        <w:t xml:space="preserve">is growing </w:t>
      </w:r>
      <w:r w:rsidR="00AD25BF" w:rsidRPr="008A2079">
        <w:t>at an increasing rate.</w:t>
      </w:r>
      <w:r w:rsidR="00F13C6D">
        <w:t xml:space="preserve"> Additionally, with </w:t>
      </w:r>
      <w:r w:rsidR="00F13C6D" w:rsidRPr="008A2079">
        <w:t>a</w:t>
      </w:r>
      <w:r w:rsidR="003034C5">
        <w:t>n increased</w:t>
      </w:r>
      <w:r w:rsidR="002D1964">
        <w:t xml:space="preserve"> </w:t>
      </w:r>
      <w:r w:rsidR="00F13C6D">
        <w:t xml:space="preserve">focus on </w:t>
      </w:r>
      <w:r w:rsidR="002D1964">
        <w:t>sustainability and the circular economy, replacement of structures is likely to be seen</w:t>
      </w:r>
      <w:r w:rsidR="00654B3D">
        <w:t xml:space="preserve"> a</w:t>
      </w:r>
      <w:r w:rsidR="00CC1A52">
        <w:t>s a</w:t>
      </w:r>
      <w:r w:rsidR="00654B3D">
        <w:t xml:space="preserve"> last </w:t>
      </w:r>
      <w:r w:rsidR="00983F6B">
        <w:t xml:space="preserve">resort </w:t>
      </w:r>
      <w:r w:rsidR="00765F69">
        <w:t>option</w:t>
      </w:r>
      <w:r w:rsidR="00983F6B">
        <w:t xml:space="preserve"> when considering management strateg</w:t>
      </w:r>
      <w:r w:rsidR="003202D5">
        <w:t>ies</w:t>
      </w:r>
      <w:r w:rsidR="00983F6B">
        <w:t xml:space="preserve"> for any given asset</w:t>
      </w:r>
      <w:r w:rsidR="00765F69">
        <w:t>.</w:t>
      </w:r>
      <w:r w:rsidR="000A0D1D">
        <w:t xml:space="preserve"> </w:t>
      </w:r>
    </w:p>
    <w:p w14:paraId="1F9942F0" w14:textId="262208A0" w:rsidR="002B667E" w:rsidRDefault="00665B5C" w:rsidP="00D4625E">
      <w:r>
        <w:t xml:space="preserve">As a result of this, </w:t>
      </w:r>
      <w:r w:rsidR="005A20FE">
        <w:t>A</w:t>
      </w:r>
      <w:r>
        <w:t xml:space="preserve">sset </w:t>
      </w:r>
      <w:r w:rsidR="005A20FE">
        <w:t>M</w:t>
      </w:r>
      <w:r>
        <w:t>anagers</w:t>
      </w:r>
      <w:r w:rsidR="005A20FE">
        <w:t xml:space="preserve"> and Asset Owners</w:t>
      </w:r>
      <w:r>
        <w:t xml:space="preserve"> </w:t>
      </w:r>
      <w:r w:rsidR="00506FB8">
        <w:t xml:space="preserve">are likely to </w:t>
      </w:r>
      <w:r w:rsidR="00EF4D67">
        <w:t>encounter</w:t>
      </w:r>
      <w:r w:rsidR="0097299C">
        <w:t xml:space="preserve"> </w:t>
      </w:r>
      <w:r w:rsidR="007A2387">
        <w:t>ever increasing numbers of</w:t>
      </w:r>
      <w:r w:rsidR="00EF4D67">
        <w:t xml:space="preserve"> structures which are </w:t>
      </w:r>
      <w:r w:rsidR="00A624D0">
        <w:t>marginally</w:t>
      </w:r>
      <w:r w:rsidR="00A624D0" w:rsidDel="00A624D0">
        <w:t xml:space="preserve"> </w:t>
      </w:r>
      <w:r w:rsidR="00A624D0">
        <w:t xml:space="preserve">to moderately </w:t>
      </w:r>
      <w:r w:rsidR="00EF4D67">
        <w:t>overutilised</w:t>
      </w:r>
      <w:r w:rsidR="00A624D0">
        <w:t xml:space="preserve"> </w:t>
      </w:r>
      <w:r w:rsidR="009F76D2">
        <w:t xml:space="preserve">when assessed to </w:t>
      </w:r>
      <w:r w:rsidR="00406062">
        <w:t>AS5100.2</w:t>
      </w:r>
      <w:r w:rsidR="00D16896">
        <w:rPr>
          <w:vertAlign w:val="superscript"/>
        </w:rPr>
        <w:t>8</w:t>
      </w:r>
      <w:r w:rsidR="00406062">
        <w:t xml:space="preserve"> and </w:t>
      </w:r>
      <w:r w:rsidR="009F76D2">
        <w:t>AS5100.7</w:t>
      </w:r>
      <w:r w:rsidR="00D16896">
        <w:rPr>
          <w:vertAlign w:val="superscript"/>
        </w:rPr>
        <w:t>10</w:t>
      </w:r>
      <w:r w:rsidR="009F76D2">
        <w:t xml:space="preserve">. </w:t>
      </w:r>
      <w:r w:rsidR="00CF6077">
        <w:t>T</w:t>
      </w:r>
      <w:r w:rsidR="003A5255">
        <w:t>he cost</w:t>
      </w:r>
      <w:r w:rsidR="00CF6077">
        <w:t xml:space="preserve"> required</w:t>
      </w:r>
      <w:r w:rsidR="003A5255">
        <w:t xml:space="preserve"> to strengthen</w:t>
      </w:r>
      <w:r w:rsidR="00232C5B">
        <w:t xml:space="preserve"> </w:t>
      </w:r>
      <w:r w:rsidR="00CF6077">
        <w:t>may not be</w:t>
      </w:r>
      <w:r w:rsidR="00232C5B">
        <w:t xml:space="preserve"> </w:t>
      </w:r>
      <w:r w:rsidR="00FA2562">
        <w:t xml:space="preserve">economically </w:t>
      </w:r>
      <w:r w:rsidR="00232C5B">
        <w:t>viable</w:t>
      </w:r>
      <w:r w:rsidR="007A2387">
        <w:t xml:space="preserve"> </w:t>
      </w:r>
      <w:r w:rsidR="00546461">
        <w:t>based on the initial</w:t>
      </w:r>
      <w:r w:rsidR="007A2387">
        <w:t xml:space="preserve"> assessment</w:t>
      </w:r>
      <w:r w:rsidR="00FA2562">
        <w:t xml:space="preserve"> when considered against the age of the asset and other network priorities</w:t>
      </w:r>
      <w:r w:rsidR="00232C5B">
        <w:t xml:space="preserve">. In </w:t>
      </w:r>
      <w:r w:rsidR="00FF17BA">
        <w:t>these</w:t>
      </w:r>
      <w:r w:rsidR="00232C5B">
        <w:t xml:space="preserve"> scenarios</w:t>
      </w:r>
      <w:r w:rsidR="00CD0321">
        <w:t xml:space="preserve">, </w:t>
      </w:r>
      <w:r w:rsidR="00B972AC">
        <w:t xml:space="preserve">a shift away from </w:t>
      </w:r>
      <w:r w:rsidR="00A46679">
        <w:t xml:space="preserve">strict conformance to design </w:t>
      </w:r>
      <w:r w:rsidR="00DD4398">
        <w:t>standards</w:t>
      </w:r>
      <w:r w:rsidR="00A46679">
        <w:t xml:space="preserve"> </w:t>
      </w:r>
      <w:r w:rsidR="009A4E3A">
        <w:t xml:space="preserve">in favour of a </w:t>
      </w:r>
      <w:r w:rsidR="001D47A0">
        <w:t xml:space="preserve">rational </w:t>
      </w:r>
      <w:r w:rsidR="009A4E3A">
        <w:t xml:space="preserve">bridge-specific </w:t>
      </w:r>
      <w:r w:rsidR="001D47A0">
        <w:t xml:space="preserve">design criteria </w:t>
      </w:r>
      <w:r w:rsidR="000C273D">
        <w:t xml:space="preserve">such as that developed for Victoria Bridge </w:t>
      </w:r>
      <w:r w:rsidR="00A46679">
        <w:t xml:space="preserve">would likely result in </w:t>
      </w:r>
      <w:r w:rsidR="00973D06">
        <w:t>cost</w:t>
      </w:r>
      <w:r w:rsidR="002D5EF6">
        <w:t xml:space="preserve"> savings</w:t>
      </w:r>
      <w:r w:rsidR="00A46679">
        <w:t xml:space="preserve"> </w:t>
      </w:r>
      <w:r w:rsidR="00E256B1">
        <w:t>in addition to</w:t>
      </w:r>
      <w:r w:rsidR="00A46679">
        <w:t xml:space="preserve"> </w:t>
      </w:r>
      <w:r w:rsidR="002D5EF6">
        <w:t>sustainable outcomes</w:t>
      </w:r>
      <w:r w:rsidR="00A46679">
        <w:t>.</w:t>
      </w:r>
    </w:p>
    <w:p w14:paraId="259AE240" w14:textId="693389EE" w:rsidR="00CB2008" w:rsidRDefault="00BF0E36" w:rsidP="00BF0E36">
      <w:r>
        <w:t>As evidenced by historical assessments of the Victoria Bridge, TMR Tier 2 assessment guidelines or AS5100.7 directions towards ‘</w:t>
      </w:r>
      <w:r w:rsidRPr="00790065">
        <w:rPr>
          <w:i/>
          <w:iCs/>
        </w:rPr>
        <w:t>higher tier assessments</w:t>
      </w:r>
      <w:r>
        <w:t xml:space="preserve">’ where elements are found to fail, the use of departures from design codes for the assessment of existing structures is not uncommon. </w:t>
      </w:r>
      <w:r w:rsidR="00EC27D2">
        <w:t xml:space="preserve">It is </w:t>
      </w:r>
      <w:r w:rsidR="006F6805">
        <w:t>recognised</w:t>
      </w:r>
      <w:r w:rsidR="00EC27D2">
        <w:t>, however, that without explicit guidance</w:t>
      </w:r>
      <w:r w:rsidR="00395B08">
        <w:t xml:space="preserve"> or processes in place</w:t>
      </w:r>
      <w:r w:rsidR="00EC27D2">
        <w:t xml:space="preserve">, </w:t>
      </w:r>
      <w:r w:rsidR="00D51046">
        <w:t>agreement of any departures required for ‘</w:t>
      </w:r>
      <w:r w:rsidR="00D51046" w:rsidRPr="00790065">
        <w:rPr>
          <w:i/>
          <w:iCs/>
        </w:rPr>
        <w:t xml:space="preserve">higher tier </w:t>
      </w:r>
      <w:proofErr w:type="gramStart"/>
      <w:r w:rsidR="00D51046" w:rsidRPr="00790065">
        <w:rPr>
          <w:i/>
          <w:iCs/>
        </w:rPr>
        <w:t>assessments</w:t>
      </w:r>
      <w:r w:rsidR="00D51046">
        <w:t>’</w:t>
      </w:r>
      <w:proofErr w:type="gramEnd"/>
      <w:r w:rsidR="00D51046">
        <w:t xml:space="preserve"> </w:t>
      </w:r>
      <w:r w:rsidR="00CE7BC7">
        <w:t>or alternative parameters</w:t>
      </w:r>
      <w:r w:rsidR="00D51046">
        <w:t xml:space="preserve"> is </w:t>
      </w:r>
      <w:r w:rsidR="00A4094E">
        <w:t xml:space="preserve">left to </w:t>
      </w:r>
      <w:r w:rsidR="00F02E11">
        <w:t>individual</w:t>
      </w:r>
      <w:r w:rsidR="00A4094E">
        <w:t xml:space="preserve"> project teams and assessed on a case-by-case basis.</w:t>
      </w:r>
      <w:r w:rsidR="00395B08">
        <w:t xml:space="preserve"> </w:t>
      </w:r>
      <w:r w:rsidR="00CB2008">
        <w:t xml:space="preserve">For the </w:t>
      </w:r>
      <w:r w:rsidR="00C944C7">
        <w:t>Victoria</w:t>
      </w:r>
      <w:r w:rsidR="00CB2008">
        <w:t xml:space="preserve"> Bridge</w:t>
      </w:r>
      <w:r w:rsidR="001858E6">
        <w:t xml:space="preserve">, this was done through the </w:t>
      </w:r>
      <w:r w:rsidR="00ED05EF">
        <w:t xml:space="preserve">preparation of ‘Special Studies’, documented in accordance with AS5100.1 Appendix B, </w:t>
      </w:r>
      <w:r w:rsidR="005C0186">
        <w:t xml:space="preserve">as outlined in </w:t>
      </w:r>
      <w:r w:rsidR="00F26861">
        <w:t>Section 3.</w:t>
      </w:r>
    </w:p>
    <w:p w14:paraId="68007AB7" w14:textId="16B0FE11" w:rsidR="00BF0E36" w:rsidRDefault="00395B08" w:rsidP="00BF0E36">
      <w:r>
        <w:lastRenderedPageBreak/>
        <w:t>With</w:t>
      </w:r>
      <w:r w:rsidR="000C49BF">
        <w:t xml:space="preserve">in </w:t>
      </w:r>
      <w:r w:rsidR="004C50D1">
        <w:t>constrained or ‘</w:t>
      </w:r>
      <w:proofErr w:type="gramStart"/>
      <w:r w:rsidR="000C49BF">
        <w:t>low-trust</w:t>
      </w:r>
      <w:proofErr w:type="gramEnd"/>
      <w:r w:rsidR="004C50D1">
        <w:t>’</w:t>
      </w:r>
      <w:r w:rsidR="000C49BF">
        <w:t xml:space="preserve"> </w:t>
      </w:r>
      <w:r w:rsidR="00CE6494">
        <w:t xml:space="preserve">contractual </w:t>
      </w:r>
      <w:r w:rsidR="000C49BF">
        <w:t xml:space="preserve">environments, </w:t>
      </w:r>
      <w:r w:rsidR="000A4E88">
        <w:t xml:space="preserve">or where the project objectives are not collectively shared, </w:t>
      </w:r>
      <w:r w:rsidR="00B7407C">
        <w:t xml:space="preserve">it </w:t>
      </w:r>
      <w:r w:rsidR="002665C2">
        <w:t>may</w:t>
      </w:r>
      <w:r w:rsidR="00B7407C">
        <w:t xml:space="preserve"> not </w:t>
      </w:r>
      <w:r w:rsidR="00DC3B2F">
        <w:t>be</w:t>
      </w:r>
      <w:r w:rsidR="00366575">
        <w:t xml:space="preserve"> </w:t>
      </w:r>
      <w:r w:rsidR="002665C2">
        <w:t>pos</w:t>
      </w:r>
      <w:r w:rsidR="00B7407C">
        <w:t xml:space="preserve">sible to have the collaborative discussions required to </w:t>
      </w:r>
      <w:r w:rsidR="000D64A8">
        <w:t>propose, scrutinise and accept departures which might significantly improve project outcomes.</w:t>
      </w:r>
      <w:r w:rsidR="005B26D9">
        <w:t xml:space="preserve"> Equally, these models may not facilitate </w:t>
      </w:r>
      <w:r w:rsidR="00C6173C">
        <w:t>unforeseen events or managing hidden defects in the same way.</w:t>
      </w:r>
    </w:p>
    <w:p w14:paraId="006307D9" w14:textId="4C4E62EE" w:rsidR="0000671C" w:rsidRDefault="00123BFA" w:rsidP="00BF0E36">
      <w:r>
        <w:t>Drawing from th</w:t>
      </w:r>
      <w:r w:rsidR="004A47D5">
        <w:t>e</w:t>
      </w:r>
      <w:r w:rsidR="000E219E">
        <w:t xml:space="preserve"> </w:t>
      </w:r>
      <w:r w:rsidR="00887570">
        <w:t>experience of</w:t>
      </w:r>
      <w:r w:rsidR="000E219E">
        <w:t xml:space="preserve"> Victoria Bridge </w:t>
      </w:r>
      <w:r w:rsidR="00604362">
        <w:t xml:space="preserve">strengthening project, </w:t>
      </w:r>
      <w:r w:rsidR="000D5B08">
        <w:t xml:space="preserve">it is </w:t>
      </w:r>
      <w:r w:rsidR="000453AF">
        <w:t>believed</w:t>
      </w:r>
      <w:r w:rsidR="00441E37">
        <w:t xml:space="preserve"> that that</w:t>
      </w:r>
      <w:r w:rsidR="003C38C3">
        <w:t xml:space="preserve"> </w:t>
      </w:r>
      <w:r w:rsidR="00082F11">
        <w:t xml:space="preserve">the </w:t>
      </w:r>
      <w:r w:rsidR="00644C64">
        <w:t>agree</w:t>
      </w:r>
      <w:r w:rsidR="003D6B2E">
        <w:t>ment</w:t>
      </w:r>
      <w:r w:rsidR="00644C64">
        <w:t xml:space="preserve"> of </w:t>
      </w:r>
      <w:r w:rsidR="00C06352">
        <w:t xml:space="preserve">departures </w:t>
      </w:r>
      <w:r w:rsidR="001F1CAD">
        <w:t>or higher tier methods</w:t>
      </w:r>
      <w:r w:rsidR="00C06352">
        <w:t xml:space="preserve"> </w:t>
      </w:r>
      <w:r w:rsidR="00082F11">
        <w:t xml:space="preserve">as </w:t>
      </w:r>
      <w:r w:rsidR="001F1CAD">
        <w:t>part</w:t>
      </w:r>
      <w:r w:rsidR="00A22424">
        <w:t xml:space="preserve"> of a </w:t>
      </w:r>
      <w:r w:rsidR="00CB30CC">
        <w:t>rational set of design paramet</w:t>
      </w:r>
      <w:r w:rsidR="00381AC5">
        <w:t xml:space="preserve">ers </w:t>
      </w:r>
      <w:r w:rsidR="001F1CAD">
        <w:t xml:space="preserve">for </w:t>
      </w:r>
      <w:r w:rsidR="00E933FB">
        <w:t xml:space="preserve">bridge assessment and </w:t>
      </w:r>
      <w:r w:rsidR="001F1CAD">
        <w:t xml:space="preserve">strengthening works </w:t>
      </w:r>
      <w:r w:rsidR="00381AC5">
        <w:t>requires:</w:t>
      </w:r>
    </w:p>
    <w:p w14:paraId="1BD4F356" w14:textId="1F0F7DB6" w:rsidR="00381AC5" w:rsidRDefault="02AC3E11" w:rsidP="00790065">
      <w:pPr>
        <w:pStyle w:val="ListParagraph"/>
        <w:ind w:left="567" w:hanging="567"/>
      </w:pPr>
      <w:r>
        <w:t xml:space="preserve">A strategic Asset Management </w:t>
      </w:r>
      <w:r w:rsidR="38B6F46D">
        <w:t>F</w:t>
      </w:r>
      <w:r w:rsidR="00B55D8D">
        <w:t>rame</w:t>
      </w:r>
      <w:r w:rsidR="38B6F46D">
        <w:t>work</w:t>
      </w:r>
    </w:p>
    <w:p w14:paraId="10438EA8" w14:textId="3056770D" w:rsidR="00381AC5" w:rsidRDefault="38B6F46D" w:rsidP="00790065">
      <w:pPr>
        <w:pStyle w:val="ListParagraph"/>
        <w:ind w:left="567" w:hanging="567"/>
      </w:pPr>
      <w:r>
        <w:t xml:space="preserve">A clear understanding of the </w:t>
      </w:r>
      <w:r w:rsidR="004B14C1">
        <w:t>Asset Owner</w:t>
      </w:r>
      <w:r>
        <w:t xml:space="preserve">s acceptable risk profile </w:t>
      </w:r>
    </w:p>
    <w:p w14:paraId="7258DA64" w14:textId="13661211" w:rsidR="00381AC5" w:rsidRDefault="00381AC5" w:rsidP="00790065">
      <w:pPr>
        <w:pStyle w:val="ListParagraph"/>
        <w:ind w:left="567" w:hanging="567"/>
      </w:pPr>
      <w:r>
        <w:t>A collaborative project framework</w:t>
      </w:r>
    </w:p>
    <w:p w14:paraId="61720563" w14:textId="6DCF6F7D" w:rsidR="000F42E1" w:rsidRDefault="00E75872" w:rsidP="00790065">
      <w:pPr>
        <w:pStyle w:val="ListParagraph"/>
        <w:ind w:left="567" w:hanging="567"/>
      </w:pPr>
      <w:r>
        <w:t>A t</w:t>
      </w:r>
      <w:r w:rsidR="000F42E1">
        <w:t xml:space="preserve">ransparent departure </w:t>
      </w:r>
      <w:r w:rsidR="00F701DF">
        <w:t xml:space="preserve">and technical </w:t>
      </w:r>
      <w:r w:rsidR="000F42E1">
        <w:t>approval process</w:t>
      </w:r>
      <w:r w:rsidR="009C7EC6">
        <w:t>es</w:t>
      </w:r>
      <w:r>
        <w:t xml:space="preserve"> agreed in early project stages</w:t>
      </w:r>
    </w:p>
    <w:p w14:paraId="30D89D60" w14:textId="2C8D6FED" w:rsidR="00381AC5" w:rsidRDefault="00FD1AE4" w:rsidP="00790065">
      <w:pPr>
        <w:pStyle w:val="ListParagraph"/>
        <w:ind w:left="567" w:hanging="567"/>
      </w:pPr>
      <w:r>
        <w:t xml:space="preserve">A trusted </w:t>
      </w:r>
      <w:r w:rsidR="005C0186">
        <w:t>T</w:t>
      </w:r>
      <w:r>
        <w:t xml:space="preserve">echnical </w:t>
      </w:r>
      <w:r w:rsidR="005C0186">
        <w:t>A</w:t>
      </w:r>
      <w:r>
        <w:t>dvisor</w:t>
      </w:r>
      <w:r w:rsidR="007978A8">
        <w:t xml:space="preserve"> </w:t>
      </w:r>
      <w:r w:rsidR="00B8654A">
        <w:t xml:space="preserve">working </w:t>
      </w:r>
      <w:r w:rsidR="00F701DF">
        <w:t>on behalf of</w:t>
      </w:r>
      <w:r w:rsidR="00B8654A">
        <w:t xml:space="preserve"> the Client</w:t>
      </w:r>
      <w:r w:rsidR="00F701DF">
        <w:t>,</w:t>
      </w:r>
      <w:r w:rsidR="00B8654A">
        <w:t xml:space="preserve"> </w:t>
      </w:r>
      <w:r w:rsidR="007978A8">
        <w:t xml:space="preserve">where </w:t>
      </w:r>
      <w:r w:rsidR="00B8654A">
        <w:t>appropriate</w:t>
      </w:r>
    </w:p>
    <w:p w14:paraId="37A37E41" w14:textId="3D534EE5" w:rsidR="00123BFA" w:rsidRDefault="000F42E1" w:rsidP="00BF0E36">
      <w:r>
        <w:t xml:space="preserve">Where this can be </w:t>
      </w:r>
      <w:r w:rsidR="00D75085">
        <w:t>established</w:t>
      </w:r>
      <w:r w:rsidR="001F1CAD">
        <w:t xml:space="preserve"> on a project</w:t>
      </w:r>
      <w:r w:rsidR="00D75085">
        <w:t xml:space="preserve">, it is believed that </w:t>
      </w:r>
      <w:r w:rsidR="004B14C1">
        <w:t>Asset Owner</w:t>
      </w:r>
      <w:r w:rsidR="00302C76">
        <w:t xml:space="preserve">s have the greatest </w:t>
      </w:r>
      <w:r w:rsidR="2E19BEFB">
        <w:t>chan</w:t>
      </w:r>
      <w:r w:rsidR="54EA458C">
        <w:t>c</w:t>
      </w:r>
      <w:r w:rsidR="2E19BEFB">
        <w:t>e</w:t>
      </w:r>
      <w:r w:rsidR="00302C76">
        <w:t xml:space="preserve"> of ensuring</w:t>
      </w:r>
      <w:r w:rsidR="00DF39FA">
        <w:t xml:space="preserve"> </w:t>
      </w:r>
      <w:r w:rsidR="00596D33">
        <w:t>a positive balance in achieving the</w:t>
      </w:r>
      <w:r w:rsidR="00D918EF">
        <w:t xml:space="preserve"> </w:t>
      </w:r>
      <w:r w:rsidR="00385086">
        <w:t>best outcome for the structure, often with minimum intrusion</w:t>
      </w:r>
      <w:r w:rsidR="001C670F">
        <w:t>,</w:t>
      </w:r>
      <w:r w:rsidR="00385086">
        <w:t xml:space="preserve"> while </w:t>
      </w:r>
      <w:r w:rsidR="008F0DA1">
        <w:t>achieving</w:t>
      </w:r>
      <w:r w:rsidR="00385086">
        <w:t xml:space="preserve"> a s</w:t>
      </w:r>
      <w:r w:rsidR="007F51E3">
        <w:t xml:space="preserve">uitably </w:t>
      </w:r>
      <w:r w:rsidR="3AE147EC">
        <w:t xml:space="preserve">feasible </w:t>
      </w:r>
      <w:r w:rsidR="00037CC1">
        <w:t xml:space="preserve">cost. This </w:t>
      </w:r>
      <w:r w:rsidR="00810CDB">
        <w:t xml:space="preserve">is likely </w:t>
      </w:r>
      <w:r w:rsidR="00037CC1">
        <w:t xml:space="preserve">in turn </w:t>
      </w:r>
      <w:r w:rsidR="00810CDB">
        <w:t xml:space="preserve">to bring benefit to the </w:t>
      </w:r>
      <w:r w:rsidR="3AE147EC">
        <w:t>whole of life asset costs</w:t>
      </w:r>
      <w:r w:rsidR="00B83164">
        <w:t xml:space="preserve"> </w:t>
      </w:r>
      <w:r w:rsidR="00810CDB">
        <w:t xml:space="preserve">and further </w:t>
      </w:r>
      <w:r w:rsidR="003C5773">
        <w:t>asset management decisions</w:t>
      </w:r>
      <w:r w:rsidR="00B83164">
        <w:t>.</w:t>
      </w:r>
    </w:p>
    <w:p w14:paraId="025C8D44" w14:textId="4A64958E" w:rsidR="004C74E7" w:rsidRDefault="004C74E7" w:rsidP="004C74E7">
      <w:pPr>
        <w:pStyle w:val="Heading1"/>
      </w:pPr>
      <w:r>
        <w:t>Conclusion</w:t>
      </w:r>
    </w:p>
    <w:p w14:paraId="5DE170D1" w14:textId="3226DA30" w:rsidR="00D33E89" w:rsidRPr="00D33E89" w:rsidRDefault="00D6341F" w:rsidP="00D33E89">
      <w:r>
        <w:t xml:space="preserve">The </w:t>
      </w:r>
      <w:r w:rsidR="2E7AEEC5">
        <w:t>current</w:t>
      </w:r>
      <w:r w:rsidR="34CAC018">
        <w:t xml:space="preserve"> </w:t>
      </w:r>
      <w:r>
        <w:t xml:space="preserve">Victoria Bridge has </w:t>
      </w:r>
      <w:r w:rsidR="00036741">
        <w:t>performed</w:t>
      </w:r>
      <w:r>
        <w:t xml:space="preserve"> a critical </w:t>
      </w:r>
      <w:r w:rsidR="00036741">
        <w:t>role as a</w:t>
      </w:r>
      <w:r>
        <w:t xml:space="preserve"> Brisbane River crossing for the</w:t>
      </w:r>
      <w:r w:rsidR="008838AF">
        <w:t xml:space="preserve"> last 55 years</w:t>
      </w:r>
      <w:r w:rsidR="00323A3D">
        <w:t xml:space="preserve"> and has been subject to many historical assessments, modifications and strengthening works</w:t>
      </w:r>
      <w:r w:rsidR="00A17BE8">
        <w:t xml:space="preserve"> during this time</w:t>
      </w:r>
      <w:r w:rsidR="00323A3D">
        <w:t>. As part of the Brisbane Metro project, the structure is be</w:t>
      </w:r>
      <w:r w:rsidR="00B623BF">
        <w:t xml:space="preserve">ing </w:t>
      </w:r>
      <w:r w:rsidR="001D68D3">
        <w:t xml:space="preserve">modified to suit </w:t>
      </w:r>
      <w:r w:rsidR="003968FC">
        <w:t>its future use</w:t>
      </w:r>
      <w:r w:rsidR="0006556E">
        <w:t xml:space="preserve"> </w:t>
      </w:r>
      <w:r w:rsidR="00A36A56">
        <w:t>as a dedicated busway and pedestrian/cyclist bridge</w:t>
      </w:r>
      <w:r w:rsidR="0006556E">
        <w:t xml:space="preserve"> and strengthened to </w:t>
      </w:r>
      <w:r w:rsidR="003968FC">
        <w:t>accommodate the additional loads.</w:t>
      </w:r>
    </w:p>
    <w:p w14:paraId="24015148" w14:textId="528F7011" w:rsidR="003968FC" w:rsidRDefault="00EA6823" w:rsidP="00D33E89">
      <w:r>
        <w:t xml:space="preserve">While the structure had </w:t>
      </w:r>
      <w:r w:rsidR="00957445">
        <w:t>historically</w:t>
      </w:r>
      <w:r>
        <w:t xml:space="preserve"> been assessed </w:t>
      </w:r>
      <w:r w:rsidR="009E30DF">
        <w:t xml:space="preserve">and strengthened </w:t>
      </w:r>
      <w:r w:rsidR="007F055F">
        <w:t>based on methods incorporating</w:t>
      </w:r>
      <w:r w:rsidR="003B5196">
        <w:t xml:space="preserve"> notable departures to design codes regarding </w:t>
      </w:r>
      <w:r w:rsidR="00AD232B">
        <w:t xml:space="preserve">both </w:t>
      </w:r>
      <w:r w:rsidR="003B5196">
        <w:t xml:space="preserve">design </w:t>
      </w:r>
      <w:r w:rsidR="00AD232B">
        <w:t>actions</w:t>
      </w:r>
      <w:r w:rsidR="003B5196">
        <w:t xml:space="preserve"> and </w:t>
      </w:r>
      <w:r w:rsidR="007A4077">
        <w:t xml:space="preserve">capacity, </w:t>
      </w:r>
      <w:r w:rsidR="00F57BA5">
        <w:t>no specific consideration was</w:t>
      </w:r>
      <w:r w:rsidR="007A4077">
        <w:t xml:space="preserve"> </w:t>
      </w:r>
      <w:r w:rsidR="00217DDD">
        <w:t xml:space="preserve">given in the project </w:t>
      </w:r>
      <w:r w:rsidR="001079C7">
        <w:t xml:space="preserve">requirements beyond </w:t>
      </w:r>
      <w:r w:rsidR="00217DDD">
        <w:t xml:space="preserve">strengthening </w:t>
      </w:r>
      <w:r w:rsidR="001079C7">
        <w:t>to achieve AS5100 compliance.</w:t>
      </w:r>
      <w:r w:rsidR="00217DDD">
        <w:t xml:space="preserve"> </w:t>
      </w:r>
      <w:r w:rsidR="00270C6E">
        <w:t xml:space="preserve">Recognising that </w:t>
      </w:r>
      <w:r w:rsidR="00D87206">
        <w:t>full compliance</w:t>
      </w:r>
      <w:r w:rsidR="005E1CE7">
        <w:t xml:space="preserve"> was not likely to be feasible, the project team undertook a detailed process of agreeing </w:t>
      </w:r>
      <w:r w:rsidR="00A9378C">
        <w:t xml:space="preserve">departures </w:t>
      </w:r>
      <w:r w:rsidR="00602944">
        <w:t xml:space="preserve">to the AS5100 bridge design suite to </w:t>
      </w:r>
      <w:r w:rsidR="008D32C4">
        <w:t xml:space="preserve">develop a </w:t>
      </w:r>
      <w:r w:rsidR="00B23AF9">
        <w:t>rational</w:t>
      </w:r>
      <w:r w:rsidR="008D32C4">
        <w:t xml:space="preserve"> </w:t>
      </w:r>
      <w:r w:rsidR="00FE13DB">
        <w:t xml:space="preserve">bridge-specific design </w:t>
      </w:r>
      <w:r w:rsidR="00C959D0">
        <w:t>c</w:t>
      </w:r>
      <w:r w:rsidR="00643A78">
        <w:t>riteria for the project.</w:t>
      </w:r>
    </w:p>
    <w:p w14:paraId="77DC885E" w14:textId="62A530DD" w:rsidR="001079C7" w:rsidRDefault="002740AA" w:rsidP="00D33E89">
      <w:r>
        <w:t xml:space="preserve">The success of the departure process </w:t>
      </w:r>
      <w:r w:rsidR="00804574">
        <w:t xml:space="preserve">relied upon </w:t>
      </w:r>
      <w:r w:rsidR="001D17EF">
        <w:t xml:space="preserve">the development of a clear review and approval framework which ensured all departures were subject to </w:t>
      </w:r>
      <w:r w:rsidR="00FF4F85">
        <w:t xml:space="preserve">rigorous and transparent review </w:t>
      </w:r>
      <w:r w:rsidR="00B5192C">
        <w:t xml:space="preserve">by key stakeholders. Critical </w:t>
      </w:r>
      <w:r w:rsidR="00210626">
        <w:t>to</w:t>
      </w:r>
      <w:r w:rsidR="00B5192C">
        <w:t xml:space="preserve"> this process</w:t>
      </w:r>
      <w:r w:rsidR="002B4D26">
        <w:t xml:space="preserve"> and the strengthening works </w:t>
      </w:r>
      <w:proofErr w:type="gramStart"/>
      <w:r w:rsidR="002B4D26">
        <w:t>as a whole</w:t>
      </w:r>
      <w:r w:rsidR="00B5192C">
        <w:t xml:space="preserve"> were</w:t>
      </w:r>
      <w:proofErr w:type="gramEnd"/>
      <w:r w:rsidR="00B5192C">
        <w:t xml:space="preserve"> </w:t>
      </w:r>
      <w:r w:rsidR="003C006A">
        <w:t xml:space="preserve">the </w:t>
      </w:r>
      <w:r w:rsidR="00D21AAB">
        <w:t>presence</w:t>
      </w:r>
      <w:r w:rsidR="0076246C">
        <w:t xml:space="preserve"> </w:t>
      </w:r>
      <w:r w:rsidR="00504C93">
        <w:t>of</w:t>
      </w:r>
      <w:r w:rsidR="0076246C">
        <w:t xml:space="preserve"> </w:t>
      </w:r>
      <w:r w:rsidR="002B4D26">
        <w:t xml:space="preserve">a trusted technical advisor to Council as well as the </w:t>
      </w:r>
      <w:r w:rsidR="00001780">
        <w:t xml:space="preserve">delivery of the </w:t>
      </w:r>
      <w:r w:rsidR="001F308D">
        <w:t>works</w:t>
      </w:r>
      <w:r w:rsidR="00001780">
        <w:t xml:space="preserve"> through a collaborative</w:t>
      </w:r>
      <w:r w:rsidR="001F308D">
        <w:t xml:space="preserve"> project model</w:t>
      </w:r>
      <w:r w:rsidR="002F7B80">
        <w:t>.</w:t>
      </w:r>
    </w:p>
    <w:p w14:paraId="1AFBA625" w14:textId="7ABBE1DC" w:rsidR="004F3F80" w:rsidRDefault="002F7B80" w:rsidP="00D33E89">
      <w:r>
        <w:t xml:space="preserve">With a growing </w:t>
      </w:r>
      <w:r w:rsidR="005D44C6">
        <w:t xml:space="preserve">demand for the sustainable management of bridge assets in the future, it is expected that </w:t>
      </w:r>
      <w:r w:rsidR="004B14C1">
        <w:t>Asset Owner</w:t>
      </w:r>
      <w:r w:rsidR="005D44C6">
        <w:t xml:space="preserve">s will increasingly </w:t>
      </w:r>
      <w:r w:rsidR="00642FDD">
        <w:t xml:space="preserve">need to </w:t>
      </w:r>
      <w:r w:rsidR="005D44C6">
        <w:t xml:space="preserve">explore departures and ‘higher tier methods’ to justify the </w:t>
      </w:r>
      <w:r w:rsidR="00352F16">
        <w:t xml:space="preserve">ongoing or </w:t>
      </w:r>
      <w:r w:rsidR="005D44C6">
        <w:t xml:space="preserve">extend </w:t>
      </w:r>
      <w:r w:rsidR="00352F16">
        <w:t>use of assets.</w:t>
      </w:r>
      <w:r w:rsidR="005D44C6">
        <w:t xml:space="preserve"> </w:t>
      </w:r>
      <w:r w:rsidR="170CA6F4">
        <w:t xml:space="preserve">When it can be identified that Australian design standards are not practical to apply, </w:t>
      </w:r>
      <w:r w:rsidR="33C3C088">
        <w:t>i</w:t>
      </w:r>
      <w:r w:rsidR="7451F7A6">
        <w:t>t</w:t>
      </w:r>
      <w:r w:rsidR="00672736">
        <w:t xml:space="preserve"> is believed that where </w:t>
      </w:r>
      <w:r w:rsidR="00BB7CCD">
        <w:t xml:space="preserve">suitable project frameworks, key personnel and </w:t>
      </w:r>
      <w:r w:rsidR="001F0FF0">
        <w:t xml:space="preserve">transparent processes are </w:t>
      </w:r>
      <w:r w:rsidR="00036715">
        <w:t xml:space="preserve">in place, </w:t>
      </w:r>
      <w:r w:rsidR="00672A85">
        <w:t xml:space="preserve">this can be done in a </w:t>
      </w:r>
      <w:r w:rsidR="00CE0AA6">
        <w:t>successful way</w:t>
      </w:r>
      <w:r w:rsidR="00672A85">
        <w:t xml:space="preserve"> </w:t>
      </w:r>
      <w:r w:rsidR="00DB6BFF">
        <w:t xml:space="preserve">to ensure the </w:t>
      </w:r>
      <w:r w:rsidR="00672A85">
        <w:t xml:space="preserve">safe </w:t>
      </w:r>
      <w:r w:rsidR="00DB6BFF">
        <w:t xml:space="preserve">ongoing use of many </w:t>
      </w:r>
      <w:r w:rsidR="00394D95">
        <w:t>existing</w:t>
      </w:r>
      <w:r w:rsidR="00DB6BFF">
        <w:t xml:space="preserve"> assets.</w:t>
      </w:r>
      <w:r w:rsidR="008713F8">
        <w:t xml:space="preserve"> </w:t>
      </w:r>
    </w:p>
    <w:p w14:paraId="6E993F03" w14:textId="77777777" w:rsidR="0036354F" w:rsidRDefault="0036354F" w:rsidP="0036354F">
      <w:pPr>
        <w:pStyle w:val="Heading1"/>
      </w:pPr>
      <w:r>
        <w:t>References</w:t>
      </w:r>
    </w:p>
    <w:p w14:paraId="20152BC4" w14:textId="2409528A" w:rsidR="00C9566F" w:rsidRDefault="00C9566F" w:rsidP="00E07B73">
      <w:pPr>
        <w:pStyle w:val="ListParagraph"/>
        <w:numPr>
          <w:ilvl w:val="0"/>
          <w:numId w:val="10"/>
        </w:numPr>
        <w:spacing w:beforeLines="50" w:afterLines="50" w:line="240" w:lineRule="auto"/>
        <w:ind w:left="357" w:hanging="357"/>
      </w:pPr>
      <w:r w:rsidRPr="00B616C1">
        <w:t xml:space="preserve">Austroads (1992) </w:t>
      </w:r>
      <w:r w:rsidRPr="0030137C">
        <w:rPr>
          <w:i/>
          <w:iCs/>
        </w:rPr>
        <w:t>Bridge Design Code</w:t>
      </w:r>
      <w:r w:rsidR="00465C71">
        <w:t>.</w:t>
      </w:r>
    </w:p>
    <w:p w14:paraId="15E62C35" w14:textId="77777777" w:rsidR="0030137C" w:rsidRPr="004E37FE" w:rsidRDefault="0030137C" w:rsidP="00E07B73">
      <w:pPr>
        <w:pStyle w:val="referenceitem"/>
        <w:numPr>
          <w:ilvl w:val="0"/>
          <w:numId w:val="10"/>
        </w:numPr>
        <w:spacing w:beforeLines="50" w:before="120" w:afterLines="50" w:after="120" w:line="240" w:lineRule="auto"/>
        <w:ind w:left="357" w:hanging="357"/>
        <w:jc w:val="left"/>
        <w:rPr>
          <w:rFonts w:ascii="Arial" w:hAnsi="Arial" w:cs="Arial"/>
          <w:sz w:val="20"/>
        </w:rPr>
      </w:pPr>
      <w:bookmarkStart w:id="7" w:name="_Ref165389881"/>
      <w:r w:rsidRPr="004E37FE">
        <w:rPr>
          <w:rFonts w:ascii="Arial" w:hAnsi="Arial" w:cs="Arial"/>
          <w:sz w:val="20"/>
        </w:rPr>
        <w:t xml:space="preserve">Canadian Standards Association (2019) </w:t>
      </w:r>
      <w:r w:rsidRPr="004E37FE">
        <w:rPr>
          <w:rFonts w:ascii="Arial" w:hAnsi="Arial" w:cs="Arial"/>
          <w:i/>
          <w:iCs/>
          <w:sz w:val="20"/>
        </w:rPr>
        <w:t>CSA S6-19: Canadian Highway Bridge Design Code</w:t>
      </w:r>
      <w:bookmarkEnd w:id="7"/>
    </w:p>
    <w:p w14:paraId="2969F112" w14:textId="7B614B8F" w:rsidR="00465C71" w:rsidRPr="0030137C" w:rsidRDefault="00C9566F" w:rsidP="00E07B73">
      <w:pPr>
        <w:pStyle w:val="referenceitem"/>
        <w:numPr>
          <w:ilvl w:val="0"/>
          <w:numId w:val="10"/>
        </w:numPr>
        <w:spacing w:beforeLines="50" w:before="120" w:afterLines="50" w:after="120" w:line="240" w:lineRule="auto"/>
        <w:ind w:left="357" w:hanging="357"/>
        <w:jc w:val="left"/>
        <w:rPr>
          <w:rFonts w:ascii="Arial" w:hAnsi="Arial" w:cs="Arial"/>
          <w:sz w:val="20"/>
        </w:rPr>
      </w:pPr>
      <w:r w:rsidRPr="0030137C">
        <w:rPr>
          <w:rFonts w:ascii="Arial" w:hAnsi="Arial" w:cs="Arial"/>
          <w:sz w:val="20"/>
        </w:rPr>
        <w:t xml:space="preserve">Department of Transport and Main Roads (2013) S04: </w:t>
      </w:r>
      <w:r w:rsidRPr="00B93B29">
        <w:rPr>
          <w:rFonts w:ascii="Arial" w:hAnsi="Arial" w:cs="Arial"/>
          <w:i/>
          <w:iCs/>
          <w:sz w:val="20"/>
        </w:rPr>
        <w:t>Tier 2 Assessment of Shear in Concrete Short Span Bridges</w:t>
      </w:r>
      <w:r w:rsidR="00465C71" w:rsidRPr="0030137C">
        <w:rPr>
          <w:rFonts w:ascii="Arial" w:hAnsi="Arial" w:cs="Arial"/>
          <w:sz w:val="20"/>
        </w:rPr>
        <w:t>.</w:t>
      </w:r>
    </w:p>
    <w:p w14:paraId="6181630E" w14:textId="77777777" w:rsidR="00465C71" w:rsidRPr="0030137C" w:rsidRDefault="00465C71" w:rsidP="00E07B73">
      <w:pPr>
        <w:pStyle w:val="referenceitem"/>
        <w:numPr>
          <w:ilvl w:val="0"/>
          <w:numId w:val="10"/>
        </w:numPr>
        <w:spacing w:beforeLines="50" w:before="120" w:afterLines="50" w:after="120" w:line="240" w:lineRule="auto"/>
        <w:ind w:left="357" w:hanging="357"/>
        <w:jc w:val="left"/>
        <w:rPr>
          <w:rFonts w:ascii="Arial" w:hAnsi="Arial" w:cs="Arial"/>
          <w:sz w:val="20"/>
        </w:rPr>
      </w:pPr>
      <w:r w:rsidRPr="0030137C">
        <w:rPr>
          <w:rFonts w:ascii="Arial" w:hAnsi="Arial" w:cs="Arial"/>
          <w:sz w:val="20"/>
        </w:rPr>
        <w:t xml:space="preserve">European Committee for Standardisation (2002) </w:t>
      </w:r>
      <w:r w:rsidRPr="00B93B29">
        <w:rPr>
          <w:rFonts w:ascii="Arial" w:hAnsi="Arial" w:cs="Arial"/>
          <w:i/>
          <w:iCs/>
          <w:sz w:val="20"/>
        </w:rPr>
        <w:t>Eurocode – Basis of structural design (EN 1990)</w:t>
      </w:r>
      <w:r w:rsidRPr="0030137C">
        <w:rPr>
          <w:rFonts w:ascii="Arial" w:hAnsi="Arial" w:cs="Arial"/>
          <w:sz w:val="20"/>
        </w:rPr>
        <w:t xml:space="preserve"> </w:t>
      </w:r>
    </w:p>
    <w:p w14:paraId="34138D50" w14:textId="539BFCA5" w:rsidR="00465C71" w:rsidRPr="0030137C" w:rsidRDefault="00465C71" w:rsidP="00E07B73">
      <w:pPr>
        <w:pStyle w:val="referenceitem"/>
        <w:numPr>
          <w:ilvl w:val="0"/>
          <w:numId w:val="10"/>
        </w:numPr>
        <w:spacing w:beforeLines="50" w:before="120" w:afterLines="50" w:after="120" w:line="240" w:lineRule="auto"/>
        <w:ind w:left="357" w:hanging="357"/>
        <w:jc w:val="left"/>
        <w:rPr>
          <w:rFonts w:ascii="Arial" w:hAnsi="Arial" w:cs="Arial"/>
          <w:sz w:val="20"/>
        </w:rPr>
      </w:pPr>
      <w:r w:rsidRPr="0030137C">
        <w:rPr>
          <w:rFonts w:ascii="Arial" w:hAnsi="Arial" w:cs="Arial"/>
          <w:sz w:val="20"/>
        </w:rPr>
        <w:lastRenderedPageBreak/>
        <w:t xml:space="preserve">Shaw, P. and Stevens, N., </w:t>
      </w:r>
      <w:r w:rsidR="0030137C" w:rsidRPr="0030137C">
        <w:rPr>
          <w:rFonts w:ascii="Arial" w:hAnsi="Arial" w:cs="Arial"/>
          <w:sz w:val="20"/>
        </w:rPr>
        <w:t xml:space="preserve">(2000) </w:t>
      </w:r>
      <w:r w:rsidRPr="00B93B29">
        <w:rPr>
          <w:rFonts w:ascii="Arial" w:hAnsi="Arial" w:cs="Arial"/>
          <w:i/>
          <w:iCs/>
          <w:sz w:val="20"/>
        </w:rPr>
        <w:t>Bearing Replacement on the Victoria Bridge</w:t>
      </w:r>
      <w:r w:rsidRPr="0030137C">
        <w:rPr>
          <w:rFonts w:ascii="Arial" w:hAnsi="Arial" w:cs="Arial"/>
          <w:sz w:val="20"/>
        </w:rPr>
        <w:t>. Austroads Bridge Conference 2000</w:t>
      </w:r>
      <w:r w:rsidR="00B93B29">
        <w:rPr>
          <w:rFonts w:ascii="Arial" w:hAnsi="Arial" w:cs="Arial"/>
          <w:sz w:val="20"/>
        </w:rPr>
        <w:t>, Adelaide</w:t>
      </w:r>
      <w:r w:rsidRPr="0030137C">
        <w:rPr>
          <w:rFonts w:ascii="Arial" w:hAnsi="Arial" w:cs="Arial"/>
          <w:sz w:val="20"/>
        </w:rPr>
        <w:t>.</w:t>
      </w:r>
    </w:p>
    <w:p w14:paraId="142E9A51" w14:textId="4D2C7F21" w:rsidR="000F6F32" w:rsidRPr="0030137C" w:rsidRDefault="000F6F32" w:rsidP="00E07B73">
      <w:pPr>
        <w:pStyle w:val="ListParagraph"/>
        <w:numPr>
          <w:ilvl w:val="0"/>
          <w:numId w:val="10"/>
        </w:numPr>
        <w:spacing w:beforeLines="50" w:afterLines="50" w:line="240" w:lineRule="auto"/>
        <w:ind w:left="357" w:hanging="357"/>
        <w:rPr>
          <w:i/>
          <w:iCs/>
        </w:rPr>
      </w:pPr>
      <w:r w:rsidRPr="0030137C">
        <w:t>Standards Australia (2017)</w:t>
      </w:r>
      <w:r w:rsidRPr="0030137C">
        <w:rPr>
          <w:i/>
          <w:iCs/>
        </w:rPr>
        <w:t xml:space="preserve"> </w:t>
      </w:r>
      <w:r w:rsidR="0030137C" w:rsidRPr="0030137C">
        <w:rPr>
          <w:i/>
          <w:iCs/>
        </w:rPr>
        <w:t xml:space="preserve">AS5100:2017 </w:t>
      </w:r>
      <w:r w:rsidRPr="0030137C">
        <w:rPr>
          <w:i/>
          <w:iCs/>
        </w:rPr>
        <w:t>Bridge Design</w:t>
      </w:r>
    </w:p>
    <w:p w14:paraId="553D4352" w14:textId="77777777" w:rsidR="0030137C" w:rsidRPr="0030137C" w:rsidRDefault="0030137C" w:rsidP="00E07B73">
      <w:pPr>
        <w:pStyle w:val="referenceitem"/>
        <w:numPr>
          <w:ilvl w:val="0"/>
          <w:numId w:val="10"/>
        </w:numPr>
        <w:spacing w:beforeLines="50" w:before="120" w:afterLines="50" w:after="120" w:line="240" w:lineRule="auto"/>
        <w:ind w:left="357" w:hanging="357"/>
        <w:jc w:val="left"/>
        <w:rPr>
          <w:rFonts w:ascii="Arial" w:hAnsi="Arial" w:cs="Arial"/>
          <w:sz w:val="20"/>
        </w:rPr>
      </w:pPr>
      <w:bookmarkStart w:id="8" w:name="_Ref165389072"/>
      <w:r w:rsidRPr="004E37FE">
        <w:rPr>
          <w:rFonts w:ascii="Arial" w:hAnsi="Arial" w:cs="Arial"/>
          <w:sz w:val="20"/>
        </w:rPr>
        <w:t xml:space="preserve">Standards Australia (2017) </w:t>
      </w:r>
      <w:r w:rsidRPr="004E37FE">
        <w:rPr>
          <w:rFonts w:ascii="Arial" w:hAnsi="Arial" w:cs="Arial"/>
          <w:i/>
          <w:iCs/>
          <w:sz w:val="20"/>
        </w:rPr>
        <w:t>AS5100</w:t>
      </w:r>
      <w:r>
        <w:rPr>
          <w:rFonts w:ascii="Arial" w:hAnsi="Arial" w:cs="Arial"/>
          <w:i/>
          <w:iCs/>
          <w:sz w:val="20"/>
        </w:rPr>
        <w:t>:</w:t>
      </w:r>
      <w:r w:rsidRPr="004E37FE">
        <w:rPr>
          <w:rFonts w:ascii="Arial" w:hAnsi="Arial" w:cs="Arial"/>
          <w:i/>
          <w:iCs/>
          <w:sz w:val="20"/>
        </w:rPr>
        <w:t>201</w:t>
      </w:r>
      <w:r>
        <w:rPr>
          <w:rFonts w:ascii="Arial" w:hAnsi="Arial" w:cs="Arial"/>
          <w:i/>
          <w:iCs/>
          <w:sz w:val="20"/>
        </w:rPr>
        <w:t>7</w:t>
      </w:r>
      <w:r w:rsidRPr="004E37FE">
        <w:rPr>
          <w:rFonts w:ascii="Arial" w:hAnsi="Arial" w:cs="Arial"/>
          <w:i/>
          <w:iCs/>
          <w:sz w:val="20"/>
        </w:rPr>
        <w:t xml:space="preserve"> Bridge Design Part 1: Scope and general principles</w:t>
      </w:r>
      <w:bookmarkEnd w:id="8"/>
    </w:p>
    <w:p w14:paraId="39F05B9D" w14:textId="1C2231EB" w:rsidR="0030137C" w:rsidRDefault="0030137C" w:rsidP="00E07B73">
      <w:pPr>
        <w:pStyle w:val="ListParagraph"/>
        <w:numPr>
          <w:ilvl w:val="0"/>
          <w:numId w:val="10"/>
        </w:numPr>
        <w:spacing w:beforeLines="50" w:afterLines="50" w:line="240" w:lineRule="auto"/>
        <w:ind w:left="357" w:hanging="357"/>
      </w:pPr>
      <w:r w:rsidRPr="00C9566F">
        <w:t xml:space="preserve">Standards Australia (2017) </w:t>
      </w:r>
      <w:r w:rsidRPr="0030137C">
        <w:rPr>
          <w:rFonts w:eastAsia="Times New Roman" w:cs="Arial"/>
          <w:i/>
          <w:iCs/>
          <w:szCs w:val="20"/>
          <w:lang w:val="en-US"/>
        </w:rPr>
        <w:t xml:space="preserve">AS5100.2:2017 Bridge Design Part 2: Design </w:t>
      </w:r>
      <w:r>
        <w:rPr>
          <w:rFonts w:eastAsia="Times New Roman" w:cs="Arial"/>
          <w:i/>
          <w:iCs/>
          <w:szCs w:val="20"/>
          <w:lang w:val="en-US"/>
        </w:rPr>
        <w:t>l</w:t>
      </w:r>
      <w:r w:rsidRPr="0030137C">
        <w:rPr>
          <w:rFonts w:eastAsia="Times New Roman" w:cs="Arial"/>
          <w:i/>
          <w:iCs/>
          <w:szCs w:val="20"/>
          <w:lang w:val="en-US"/>
        </w:rPr>
        <w:t>oads</w:t>
      </w:r>
    </w:p>
    <w:p w14:paraId="2A4C7310" w14:textId="66E1B3A6" w:rsidR="0030137C" w:rsidRPr="0030137C" w:rsidRDefault="0030137C" w:rsidP="00E07B73">
      <w:pPr>
        <w:pStyle w:val="referenceitem"/>
        <w:numPr>
          <w:ilvl w:val="0"/>
          <w:numId w:val="10"/>
        </w:numPr>
        <w:spacing w:beforeLines="50" w:before="120" w:afterLines="50" w:after="120" w:line="240" w:lineRule="auto"/>
        <w:ind w:left="357" w:hanging="357"/>
        <w:jc w:val="left"/>
        <w:rPr>
          <w:rFonts w:ascii="Arial" w:hAnsi="Arial" w:cs="Arial"/>
          <w:sz w:val="20"/>
        </w:rPr>
      </w:pPr>
      <w:bookmarkStart w:id="9" w:name="_Ref165389018"/>
      <w:r w:rsidRPr="004E37FE">
        <w:rPr>
          <w:rFonts w:ascii="Arial" w:hAnsi="Arial" w:cs="Arial"/>
          <w:sz w:val="20"/>
        </w:rPr>
        <w:t>Standards Australia (201</w:t>
      </w:r>
      <w:r>
        <w:rPr>
          <w:rFonts w:ascii="Arial" w:hAnsi="Arial" w:cs="Arial"/>
          <w:sz w:val="20"/>
        </w:rPr>
        <w:t>7</w:t>
      </w:r>
      <w:r w:rsidRPr="004E37FE">
        <w:rPr>
          <w:rFonts w:ascii="Arial" w:hAnsi="Arial" w:cs="Arial"/>
          <w:sz w:val="20"/>
        </w:rPr>
        <w:t xml:space="preserve">) </w:t>
      </w:r>
      <w:r w:rsidRPr="004E37FE">
        <w:rPr>
          <w:rFonts w:ascii="Arial" w:hAnsi="Arial" w:cs="Arial"/>
          <w:i/>
          <w:iCs/>
          <w:sz w:val="20"/>
        </w:rPr>
        <w:t>AS5100.5</w:t>
      </w:r>
      <w:r>
        <w:rPr>
          <w:rFonts w:ascii="Arial" w:hAnsi="Arial" w:cs="Arial"/>
          <w:i/>
          <w:iCs/>
          <w:sz w:val="20"/>
        </w:rPr>
        <w:t>:</w:t>
      </w:r>
      <w:r w:rsidRPr="004E37FE">
        <w:rPr>
          <w:rFonts w:ascii="Arial" w:hAnsi="Arial" w:cs="Arial"/>
          <w:i/>
          <w:iCs/>
          <w:sz w:val="20"/>
        </w:rPr>
        <w:t>2017 Bridge Design Part 5: Concrete</w:t>
      </w:r>
      <w:bookmarkEnd w:id="9"/>
    </w:p>
    <w:p w14:paraId="735F8A08" w14:textId="7A73DBDB" w:rsidR="0030137C" w:rsidRDefault="0030137C" w:rsidP="00E07B73">
      <w:pPr>
        <w:pStyle w:val="ListParagraph"/>
        <w:numPr>
          <w:ilvl w:val="0"/>
          <w:numId w:val="10"/>
        </w:numPr>
        <w:spacing w:beforeLines="50" w:afterLines="50" w:line="240" w:lineRule="auto"/>
        <w:ind w:left="357" w:hanging="357"/>
      </w:pPr>
      <w:r w:rsidRPr="00C9566F">
        <w:t xml:space="preserve">Standards Australia (2017) </w:t>
      </w:r>
      <w:r w:rsidRPr="0030137C">
        <w:rPr>
          <w:rFonts w:cs="Arial"/>
        </w:rPr>
        <w:t xml:space="preserve">AS5100.7:2017 </w:t>
      </w:r>
      <w:r w:rsidRPr="0030137C">
        <w:t>Bridge Design Part 7: Bridge assessment</w:t>
      </w:r>
      <w:r>
        <w:t xml:space="preserve"> </w:t>
      </w:r>
    </w:p>
    <w:p w14:paraId="51E6F139" w14:textId="77777777" w:rsidR="0030137C" w:rsidRPr="004E37FE" w:rsidRDefault="0030137C" w:rsidP="00E07B73">
      <w:pPr>
        <w:pStyle w:val="referenceitem"/>
        <w:numPr>
          <w:ilvl w:val="0"/>
          <w:numId w:val="10"/>
        </w:numPr>
        <w:spacing w:beforeLines="50" w:before="120" w:afterLines="50" w:after="120" w:line="240" w:lineRule="auto"/>
        <w:ind w:left="357" w:hanging="357"/>
        <w:jc w:val="left"/>
        <w:rPr>
          <w:rFonts w:ascii="Arial" w:hAnsi="Arial" w:cs="Arial"/>
          <w:sz w:val="20"/>
        </w:rPr>
      </w:pPr>
      <w:bookmarkStart w:id="10" w:name="_Ref165389913"/>
      <w:r w:rsidRPr="004E37FE">
        <w:rPr>
          <w:rFonts w:ascii="Arial" w:hAnsi="Arial" w:cs="Arial"/>
          <w:sz w:val="20"/>
        </w:rPr>
        <w:t xml:space="preserve">Standards Australia (2017) </w:t>
      </w:r>
      <w:r w:rsidRPr="004E37FE">
        <w:rPr>
          <w:rFonts w:ascii="Arial" w:hAnsi="Arial" w:cs="Arial"/>
          <w:i/>
          <w:iCs/>
          <w:sz w:val="20"/>
        </w:rPr>
        <w:t>AS5100.8</w:t>
      </w:r>
      <w:r>
        <w:rPr>
          <w:rFonts w:ascii="Arial" w:hAnsi="Arial" w:cs="Arial"/>
          <w:i/>
          <w:iCs/>
          <w:sz w:val="20"/>
        </w:rPr>
        <w:t>:</w:t>
      </w:r>
      <w:r w:rsidRPr="004E37FE">
        <w:rPr>
          <w:rFonts w:ascii="Arial" w:hAnsi="Arial" w:cs="Arial"/>
          <w:i/>
          <w:iCs/>
          <w:sz w:val="20"/>
        </w:rPr>
        <w:t>2017 Bridge Design Part 8: Rehabilitation and strengthening of existing bridges</w:t>
      </w:r>
      <w:bookmarkEnd w:id="10"/>
    </w:p>
    <w:p w14:paraId="77CBDD1B" w14:textId="4B7E2E32" w:rsidR="00C9566F" w:rsidRPr="00790065" w:rsidRDefault="1D64A9D8" w:rsidP="00E07B73">
      <w:pPr>
        <w:pStyle w:val="ListParagraph"/>
        <w:numPr>
          <w:ilvl w:val="0"/>
          <w:numId w:val="10"/>
        </w:numPr>
        <w:spacing w:beforeLines="50" w:afterLines="50" w:line="240" w:lineRule="auto"/>
        <w:ind w:left="357" w:hanging="357"/>
      </w:pPr>
      <w:r w:rsidRPr="00BA4102">
        <w:t>Stevens, N.,</w:t>
      </w:r>
      <w:r w:rsidR="0030137C">
        <w:t xml:space="preserve"> (2000)</w:t>
      </w:r>
      <w:r w:rsidRPr="00BA4102">
        <w:t xml:space="preserve"> </w:t>
      </w:r>
      <w:r w:rsidRPr="0030137C">
        <w:rPr>
          <w:i/>
          <w:iCs/>
        </w:rPr>
        <w:t>Victoria Bridge Investigation</w:t>
      </w:r>
      <w:r w:rsidRPr="00BA4102">
        <w:t>. Austroads Bridge Conference 2000</w:t>
      </w:r>
      <w:r w:rsidR="00B93B29">
        <w:t>, Adelaide</w:t>
      </w:r>
      <w:r w:rsidRPr="00BA4102">
        <w:t>.</w:t>
      </w:r>
    </w:p>
    <w:p w14:paraId="400ABAAA" w14:textId="69CD9D99" w:rsidR="0036354F" w:rsidRPr="00D33E89" w:rsidRDefault="0036354F" w:rsidP="00790065">
      <w:pPr>
        <w:rPr>
          <w:highlight w:val="yellow"/>
        </w:rPr>
      </w:pPr>
    </w:p>
    <w:tbl>
      <w:tblPr>
        <w:tblStyle w:val="TableGrid"/>
        <w:tblW w:w="0" w:type="auto"/>
        <w:tblLook w:val="04A0" w:firstRow="1" w:lastRow="0" w:firstColumn="1" w:lastColumn="0" w:noHBand="0" w:noVBand="1"/>
      </w:tblPr>
      <w:tblGrid>
        <w:gridCol w:w="9016"/>
      </w:tblGrid>
      <w:tr w:rsidR="0036354F" w:rsidRPr="00D33E89" w14:paraId="262F9079" w14:textId="77777777" w:rsidTr="009246FE">
        <w:tc>
          <w:tcPr>
            <w:tcW w:w="9016" w:type="dxa"/>
          </w:tcPr>
          <w:p w14:paraId="53952A73" w14:textId="77777777" w:rsidR="0036354F" w:rsidRPr="00790065" w:rsidRDefault="0036354F" w:rsidP="009246FE">
            <w:pPr>
              <w:rPr>
                <w:b/>
              </w:rPr>
            </w:pPr>
            <w:r w:rsidRPr="00790065">
              <w:rPr>
                <w:b/>
              </w:rPr>
              <w:t>Acknowledgments</w:t>
            </w:r>
          </w:p>
          <w:p w14:paraId="18F43AF6" w14:textId="6EA50431" w:rsidR="0036354F" w:rsidRPr="00790065" w:rsidRDefault="0036354F" w:rsidP="7B126B6D">
            <w:r w:rsidRPr="00790065">
              <w:t xml:space="preserve">The design of the Victoria Bridge strengthening and refurbishment was developed through the interaction of several organisations and key stakeholders. The authors wish to acknowledge and express gratitude to the </w:t>
            </w:r>
            <w:r w:rsidR="001137FF" w:rsidRPr="00790065">
              <w:t xml:space="preserve">various </w:t>
            </w:r>
            <w:r w:rsidR="00D36573" w:rsidRPr="00790065">
              <w:t>participants within the</w:t>
            </w:r>
            <w:r w:rsidRPr="00790065">
              <w:t xml:space="preserve"> Brisbane Move Collaborative </w:t>
            </w:r>
            <w:r w:rsidR="00005BEA" w:rsidRPr="00005BEA">
              <w:t>Partnership</w:t>
            </w:r>
            <w:r w:rsidR="00D36573" w:rsidRPr="00790065">
              <w:t xml:space="preserve"> from</w:t>
            </w:r>
            <w:r w:rsidRPr="00790065">
              <w:t xml:space="preserve"> Brisbane City Council (BCC) as Owner Partner</w:t>
            </w:r>
            <w:r w:rsidR="00D36573" w:rsidRPr="00790065">
              <w:t xml:space="preserve">, </w:t>
            </w:r>
            <w:r w:rsidRPr="00790065">
              <w:t>Acciona as Contractor Partner</w:t>
            </w:r>
            <w:r w:rsidR="00D36573" w:rsidRPr="00790065">
              <w:t xml:space="preserve"> and Arup as Design Partner</w:t>
            </w:r>
            <w:r w:rsidR="00DF18DB" w:rsidRPr="00790065">
              <w:t xml:space="preserve">. Additionally, </w:t>
            </w:r>
            <w:r w:rsidRPr="00790065">
              <w:t>Freyssinet as the Specialist PT Contractor as well as the Project Verifier (SMEC).</w:t>
            </w:r>
          </w:p>
          <w:p w14:paraId="05BFB280" w14:textId="60AB7369" w:rsidR="0036354F" w:rsidRPr="00D33E89" w:rsidRDefault="00804B5E" w:rsidP="009246FE">
            <w:pPr>
              <w:rPr>
                <w:highlight w:val="yellow"/>
              </w:rPr>
            </w:pPr>
            <w:r w:rsidRPr="00790065">
              <w:t xml:space="preserve">Specific thanks </w:t>
            </w:r>
            <w:r w:rsidR="00ED419B" w:rsidRPr="00ED419B">
              <w:t>are</w:t>
            </w:r>
            <w:r w:rsidRPr="00790065">
              <w:t xml:space="preserve"> also given to</w:t>
            </w:r>
            <w:r w:rsidR="00F350F1">
              <w:t xml:space="preserve"> Mr.</w:t>
            </w:r>
            <w:r w:rsidRPr="00790065">
              <w:t xml:space="preserve"> Henry Unwin who</w:t>
            </w:r>
            <w:r w:rsidR="00E406CB">
              <w:t>se coordination</w:t>
            </w:r>
            <w:r w:rsidR="00F63BAE">
              <w:t xml:space="preserve"> and navigation</w:t>
            </w:r>
            <w:r w:rsidR="00E406CB">
              <w:t xml:space="preserve"> </w:t>
            </w:r>
            <w:r w:rsidRPr="00790065">
              <w:t xml:space="preserve">was instrumental </w:t>
            </w:r>
            <w:r w:rsidR="0040679D">
              <w:t xml:space="preserve">throughout </w:t>
            </w:r>
            <w:r w:rsidR="00F63BAE">
              <w:t>the project planning</w:t>
            </w:r>
            <w:r w:rsidR="006737FF" w:rsidRPr="00790065">
              <w:t xml:space="preserve"> as well as </w:t>
            </w:r>
            <w:r w:rsidR="00CB6335">
              <w:t xml:space="preserve">Mr. Glen Miney, </w:t>
            </w:r>
            <w:r w:rsidR="00F350F1">
              <w:t xml:space="preserve">Mr. </w:t>
            </w:r>
            <w:r w:rsidR="00E70E8A" w:rsidRPr="00790065">
              <w:t xml:space="preserve">Phil Cutler and </w:t>
            </w:r>
            <w:r w:rsidR="00F350F1">
              <w:t xml:space="preserve">Mr. </w:t>
            </w:r>
            <w:r w:rsidR="00E70E8A" w:rsidRPr="00790065">
              <w:t>Chris Beckley (</w:t>
            </w:r>
            <w:r w:rsidR="00CB6335">
              <w:t>all</w:t>
            </w:r>
            <w:r w:rsidR="00E70E8A" w:rsidRPr="00790065">
              <w:t xml:space="preserve"> Council) for their insight</w:t>
            </w:r>
            <w:r w:rsidR="007A260E" w:rsidRPr="00790065">
              <w:t>s</w:t>
            </w:r>
            <w:r w:rsidR="00E70E8A" w:rsidRPr="00790065">
              <w:t xml:space="preserve"> and knowledge </w:t>
            </w:r>
            <w:r w:rsidR="007A260E" w:rsidRPr="00790065">
              <w:t>o</w:t>
            </w:r>
            <w:r w:rsidR="0040679D">
              <w:t>f</w:t>
            </w:r>
            <w:r w:rsidR="007A260E" w:rsidRPr="00790065">
              <w:t xml:space="preserve"> the bridge throughout the project. </w:t>
            </w:r>
            <w:r w:rsidR="00727D23">
              <w:t xml:space="preserve">The </w:t>
            </w:r>
            <w:r w:rsidR="005D168F">
              <w:t xml:space="preserve">advice and </w:t>
            </w:r>
            <w:r w:rsidR="00727D23">
              <w:t xml:space="preserve">input </w:t>
            </w:r>
            <w:r w:rsidR="000E6096">
              <w:t>from</w:t>
            </w:r>
            <w:r w:rsidR="00727D23">
              <w:t xml:space="preserve"> Mr. John Gralton </w:t>
            </w:r>
            <w:r w:rsidR="00E611DE">
              <w:t xml:space="preserve">in the early phases of the project </w:t>
            </w:r>
            <w:r w:rsidR="00105A90">
              <w:t>must also be recognised.</w:t>
            </w:r>
            <w:r w:rsidR="00E611DE">
              <w:t xml:space="preserve"> </w:t>
            </w:r>
            <w:r w:rsidR="00105A90">
              <w:t>Finally, thanks to</w:t>
            </w:r>
            <w:r w:rsidR="003F16AB" w:rsidRPr="00790065">
              <w:t xml:space="preserve"> </w:t>
            </w:r>
            <w:r w:rsidR="00727D23">
              <w:t xml:space="preserve">Mr. </w:t>
            </w:r>
            <w:r w:rsidR="003F16AB" w:rsidRPr="00790065">
              <w:t xml:space="preserve">Matt Hourigan and </w:t>
            </w:r>
            <w:r w:rsidR="00727D23">
              <w:t xml:space="preserve">Dr. </w:t>
            </w:r>
            <w:r w:rsidR="003F16AB" w:rsidRPr="00790065">
              <w:t xml:space="preserve">Peter Shaw </w:t>
            </w:r>
            <w:r w:rsidR="00ED419B">
              <w:t xml:space="preserve">from the Queensland Department of Trasport and Main Roads </w:t>
            </w:r>
            <w:r w:rsidR="003F16AB" w:rsidRPr="00790065">
              <w:t xml:space="preserve">who provided </w:t>
            </w:r>
            <w:r w:rsidR="00E30B47" w:rsidRPr="00790065">
              <w:t>valuable lessons learnt sessions on the Captain Cook Strengthening Project.</w:t>
            </w:r>
          </w:p>
        </w:tc>
      </w:tr>
    </w:tbl>
    <w:p w14:paraId="7E07CDFD" w14:textId="77777777" w:rsidR="00EF66EA" w:rsidRDefault="00EF66EA" w:rsidP="0036354F">
      <w:pPr>
        <w:rPr>
          <w:b/>
          <w:bCs/>
        </w:rPr>
      </w:pPr>
    </w:p>
    <w:p w14:paraId="510EAF2C" w14:textId="30777E83" w:rsidR="00380C48" w:rsidRDefault="00380C48" w:rsidP="0036354F">
      <w:pPr>
        <w:rPr>
          <w:b/>
          <w:bCs/>
        </w:rPr>
      </w:pPr>
      <w:r>
        <w:rPr>
          <w:b/>
          <w:bCs/>
        </w:rPr>
        <w:t>Author contacts</w:t>
      </w:r>
    </w:p>
    <w:p w14:paraId="09C63FBC" w14:textId="03B62721" w:rsidR="0036354F" w:rsidRPr="00790065" w:rsidRDefault="00E30B47" w:rsidP="0036354F">
      <w:pPr>
        <w:rPr>
          <w:b/>
        </w:rPr>
      </w:pPr>
      <w:r w:rsidRPr="00790065">
        <w:rPr>
          <w:b/>
          <w:bCs/>
        </w:rPr>
        <w:t>Eoin O’Donovan</w:t>
      </w:r>
      <w:r w:rsidR="009D7B0B" w:rsidRPr="00790065">
        <w:rPr>
          <w:b/>
          <w:bCs/>
        </w:rPr>
        <w:t>, Arup, Associate Principal</w:t>
      </w:r>
    </w:p>
    <w:p w14:paraId="59D0EFE7" w14:textId="4501D564" w:rsidR="009D7B0B" w:rsidRPr="00790065" w:rsidRDefault="000E6096" w:rsidP="0036354F">
      <w:pPr>
        <w:rPr>
          <w:highlight w:val="yellow"/>
        </w:rPr>
      </w:pPr>
      <w:hyperlink r:id="rId21" w:history="1">
        <w:r w:rsidRPr="000E6096">
          <w:rPr>
            <w:rStyle w:val="Hyperlink"/>
          </w:rPr>
          <w:t>E</w:t>
        </w:r>
        <w:r w:rsidRPr="00790065">
          <w:rPr>
            <w:rStyle w:val="Hyperlink"/>
          </w:rPr>
          <w:t>oin.</w:t>
        </w:r>
        <w:r w:rsidRPr="000E6096">
          <w:rPr>
            <w:rStyle w:val="Hyperlink"/>
          </w:rPr>
          <w:t>OD</w:t>
        </w:r>
        <w:r w:rsidRPr="00790065">
          <w:rPr>
            <w:rStyle w:val="Hyperlink"/>
          </w:rPr>
          <w:t>onovan@arup.com</w:t>
        </w:r>
      </w:hyperlink>
      <w:r w:rsidR="009D7B0B" w:rsidRPr="00790065">
        <w:t xml:space="preserve"> </w:t>
      </w:r>
    </w:p>
    <w:p w14:paraId="741B1973" w14:textId="6F7B6076" w:rsidR="009D7B0B" w:rsidRDefault="009D7B0B" w:rsidP="0036354F">
      <w:pPr>
        <w:rPr>
          <w:b/>
          <w:bCs/>
          <w:highlight w:val="yellow"/>
        </w:rPr>
      </w:pPr>
      <w:r w:rsidRPr="00790065">
        <w:rPr>
          <w:b/>
          <w:bCs/>
        </w:rPr>
        <w:t>Chris Ross, Arup, Associate</w:t>
      </w:r>
    </w:p>
    <w:p w14:paraId="7BFE561F" w14:textId="2E57D590" w:rsidR="009D7B0B" w:rsidRPr="00790065" w:rsidRDefault="000E6096" w:rsidP="0036354F">
      <w:pPr>
        <w:rPr>
          <w:highlight w:val="yellow"/>
        </w:rPr>
      </w:pPr>
      <w:hyperlink r:id="rId22" w:history="1">
        <w:r w:rsidRPr="000E6096">
          <w:rPr>
            <w:rStyle w:val="Hyperlink"/>
          </w:rPr>
          <w:t>C</w:t>
        </w:r>
        <w:r w:rsidRPr="00790065">
          <w:rPr>
            <w:rStyle w:val="Hyperlink"/>
          </w:rPr>
          <w:t>hris.</w:t>
        </w:r>
        <w:r w:rsidRPr="000E6096">
          <w:rPr>
            <w:rStyle w:val="Hyperlink"/>
          </w:rPr>
          <w:t>R</w:t>
        </w:r>
        <w:r w:rsidRPr="00790065">
          <w:rPr>
            <w:rStyle w:val="Hyperlink"/>
          </w:rPr>
          <w:t>oss@arup.com</w:t>
        </w:r>
      </w:hyperlink>
      <w:r w:rsidR="00882218" w:rsidRPr="004E37FE">
        <w:t xml:space="preserve">, </w:t>
      </w:r>
      <w:hyperlink r:id="rId23" w:history="1">
        <w:r w:rsidR="00882218" w:rsidRPr="0036276F">
          <w:rPr>
            <w:rStyle w:val="Hyperlink"/>
          </w:rPr>
          <w:t>https://www.linkedin.com/in/chris-ross-01523677</w:t>
        </w:r>
      </w:hyperlink>
      <w:r w:rsidR="008852D8" w:rsidRPr="00790065">
        <w:t xml:space="preserve"> </w:t>
      </w:r>
    </w:p>
    <w:p w14:paraId="1B2E3A3E" w14:textId="09921D62" w:rsidR="009D7B0B" w:rsidRPr="00790065" w:rsidRDefault="008852D8" w:rsidP="0036354F">
      <w:pPr>
        <w:rPr>
          <w:b/>
          <w:bCs/>
        </w:rPr>
      </w:pPr>
      <w:r w:rsidRPr="00790065">
        <w:rPr>
          <w:b/>
          <w:bCs/>
        </w:rPr>
        <w:t>Dr Nick Stevens, Owner, Nick Stevens Consulting</w:t>
      </w:r>
    </w:p>
    <w:p w14:paraId="06F1CE6B" w14:textId="349C50D4" w:rsidR="008852D8" w:rsidRPr="00790065" w:rsidRDefault="0067523B" w:rsidP="0036354F">
      <w:pPr>
        <w:rPr>
          <w:highlight w:val="yellow"/>
        </w:rPr>
      </w:pPr>
      <w:hyperlink r:id="rId24" w:history="1">
        <w:r w:rsidRPr="00790065">
          <w:rPr>
            <w:rStyle w:val="Hyperlink"/>
          </w:rPr>
          <w:t>stevensn@bigpond.net.au</w:t>
        </w:r>
      </w:hyperlink>
      <w:r w:rsidRPr="00790065">
        <w:t xml:space="preserve"> </w:t>
      </w:r>
    </w:p>
    <w:p w14:paraId="2E6A7A1C" w14:textId="408122DF" w:rsidR="0067523B" w:rsidRPr="00790065" w:rsidRDefault="0067523B" w:rsidP="0036354F">
      <w:pPr>
        <w:rPr>
          <w:b/>
          <w:bCs/>
        </w:rPr>
      </w:pPr>
      <w:r w:rsidRPr="00790065">
        <w:rPr>
          <w:b/>
          <w:bCs/>
        </w:rPr>
        <w:t>Andrew Keegan, Brisbane City Council, Project Manager</w:t>
      </w:r>
    </w:p>
    <w:p w14:paraId="683A3F19" w14:textId="009ECDDB" w:rsidR="0067523B" w:rsidRPr="00790065" w:rsidRDefault="000E6096" w:rsidP="0036354F">
      <w:pPr>
        <w:rPr>
          <w:highlight w:val="yellow"/>
        </w:rPr>
      </w:pPr>
      <w:hyperlink r:id="rId25" w:history="1">
        <w:r w:rsidRPr="000E6096">
          <w:rPr>
            <w:rStyle w:val="Hyperlink"/>
          </w:rPr>
          <w:t>A</w:t>
        </w:r>
        <w:r w:rsidRPr="00790065">
          <w:rPr>
            <w:rStyle w:val="Hyperlink"/>
          </w:rPr>
          <w:t>ndrew.</w:t>
        </w:r>
        <w:r w:rsidRPr="000E6096">
          <w:rPr>
            <w:rStyle w:val="Hyperlink"/>
          </w:rPr>
          <w:t>K</w:t>
        </w:r>
        <w:r w:rsidRPr="00790065">
          <w:rPr>
            <w:rStyle w:val="Hyperlink"/>
          </w:rPr>
          <w:t>eegan@brisbane.qld.gov.au</w:t>
        </w:r>
      </w:hyperlink>
      <w:r w:rsidR="00A15E4F" w:rsidRPr="00790065">
        <w:t xml:space="preserve"> </w:t>
      </w:r>
    </w:p>
    <w:p w14:paraId="32931E45" w14:textId="54DFAE73" w:rsidR="00A15E4F" w:rsidRPr="00790065" w:rsidRDefault="00A15E4F" w:rsidP="0036354F">
      <w:pPr>
        <w:rPr>
          <w:b/>
          <w:bCs/>
        </w:rPr>
      </w:pPr>
      <w:r w:rsidRPr="00790065">
        <w:rPr>
          <w:b/>
          <w:bCs/>
        </w:rPr>
        <w:t>Max Willison, Brisbane City Council, Senior Engineer Structures</w:t>
      </w:r>
    </w:p>
    <w:p w14:paraId="4B212F69" w14:textId="66B70F76" w:rsidR="00D33E89" w:rsidRPr="00EF66EA" w:rsidRDefault="000E6096">
      <w:pPr>
        <w:keepLines w:val="0"/>
        <w:spacing w:before="0" w:after="160" w:line="259" w:lineRule="auto"/>
      </w:pPr>
      <w:hyperlink r:id="rId26" w:history="1">
        <w:r w:rsidRPr="000E6096">
          <w:rPr>
            <w:rStyle w:val="Hyperlink"/>
          </w:rPr>
          <w:t>M</w:t>
        </w:r>
        <w:r w:rsidRPr="00790065">
          <w:rPr>
            <w:rStyle w:val="Hyperlink"/>
          </w:rPr>
          <w:t>ax.</w:t>
        </w:r>
        <w:r w:rsidRPr="000E6096">
          <w:rPr>
            <w:rStyle w:val="Hyperlink"/>
          </w:rPr>
          <w:t>W</w:t>
        </w:r>
        <w:r w:rsidRPr="00790065">
          <w:rPr>
            <w:rStyle w:val="Hyperlink"/>
          </w:rPr>
          <w:t>illison@brisbane.qld.gov.au</w:t>
        </w:r>
      </w:hyperlink>
    </w:p>
    <w:p w14:paraId="67E657B9" w14:textId="77777777" w:rsidR="009B723C" w:rsidRPr="009B723C" w:rsidRDefault="009B723C" w:rsidP="003651E2"/>
    <w:sectPr w:rsidR="009B723C" w:rsidRPr="009B723C" w:rsidSect="004C74E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D371E" w14:textId="77777777" w:rsidR="00724056" w:rsidRDefault="00724056" w:rsidP="00763BD0">
      <w:r>
        <w:separator/>
      </w:r>
    </w:p>
  </w:endnote>
  <w:endnote w:type="continuationSeparator" w:id="0">
    <w:p w14:paraId="570D8342" w14:textId="77777777" w:rsidR="00724056" w:rsidRDefault="00724056" w:rsidP="00763BD0">
      <w:r>
        <w:continuationSeparator/>
      </w:r>
    </w:p>
  </w:endnote>
  <w:endnote w:type="continuationNotice" w:id="1">
    <w:p w14:paraId="620390C7" w14:textId="77777777" w:rsidR="00724056" w:rsidRDefault="0072405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A167" w14:textId="77777777" w:rsidR="00271F35" w:rsidRDefault="00271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21413" w14:textId="77777777" w:rsidR="00440A1F" w:rsidRDefault="00966209" w:rsidP="00EA150C">
    <w:pPr>
      <w:pStyle w:val="Footer"/>
      <w:pBdr>
        <w:top w:val="dotted" w:sz="4" w:space="4" w:color="auto"/>
      </w:pBdr>
    </w:pPr>
    <w:r w:rsidRPr="00966209">
      <w:t>Austroads Bridge Conference 202</w:t>
    </w:r>
    <w:r w:rsidR="00D51C08">
      <w:t>5</w:t>
    </w:r>
    <w:r w:rsidRPr="00966209">
      <w:t xml:space="preserve"> | Peer reviewed paper </w:t>
    </w:r>
    <w:r w:rsidRPr="00966209">
      <w:tab/>
    </w:r>
    <w:r w:rsidR="00246595" w:rsidRPr="00966209">
      <w:t xml:space="preserve">page </w:t>
    </w:r>
    <w:r w:rsidR="00246595" w:rsidRPr="00966209">
      <w:fldChar w:fldCharType="begin"/>
    </w:r>
    <w:r w:rsidR="00246595" w:rsidRPr="00966209">
      <w:instrText xml:space="preserve"> PAGE   \* MERGEFORMAT </w:instrText>
    </w:r>
    <w:r w:rsidR="00246595" w:rsidRPr="00966209">
      <w:fldChar w:fldCharType="separate"/>
    </w:r>
    <w:r w:rsidR="00246595" w:rsidRPr="00966209">
      <w:t>1</w:t>
    </w:r>
    <w:r w:rsidR="00246595" w:rsidRPr="0096620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0E4F1" w14:textId="77777777" w:rsidR="00271F35" w:rsidRDefault="00271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06428" w14:textId="77777777" w:rsidR="00724056" w:rsidRDefault="00724056" w:rsidP="00763BD0">
      <w:r>
        <w:separator/>
      </w:r>
    </w:p>
  </w:footnote>
  <w:footnote w:type="continuationSeparator" w:id="0">
    <w:p w14:paraId="6EA5668B" w14:textId="77777777" w:rsidR="00724056" w:rsidRDefault="00724056" w:rsidP="00763BD0">
      <w:r>
        <w:continuationSeparator/>
      </w:r>
    </w:p>
  </w:footnote>
  <w:footnote w:type="continuationNotice" w:id="1">
    <w:p w14:paraId="10FB0B74" w14:textId="77777777" w:rsidR="00724056" w:rsidRDefault="0072405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BA50" w14:textId="77777777" w:rsidR="00271F35" w:rsidRDefault="00271F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HeaderChar"/>
        <w:b/>
        <w:bCs/>
        <w:sz w:val="16"/>
        <w:szCs w:val="56"/>
      </w:rPr>
      <w:alias w:val="Title"/>
      <w:tag w:val=""/>
      <w:id w:val="704296385"/>
      <w:dataBinding w:prefixMappings="xmlns:ns0='http://purl.org/dc/elements/1.1/' xmlns:ns1='http://schemas.openxmlformats.org/package/2006/metadata/core-properties' " w:xpath="/ns1:coreProperties[1]/ns0:title[1]" w:storeItemID="{6C3C8BC8-F283-45AE-878A-BAB7291924A1}"/>
      <w:text/>
    </w:sdtPr>
    <w:sdtContent>
      <w:p w14:paraId="7A9B8B6E" w14:textId="162037D3" w:rsidR="00DF646F" w:rsidRPr="009B00FA" w:rsidRDefault="009E123E" w:rsidP="00F10BE8">
        <w:pPr>
          <w:pStyle w:val="Header"/>
          <w:pBdr>
            <w:bottom w:val="dotted" w:sz="4" w:space="4" w:color="auto"/>
          </w:pBdr>
          <w:rPr>
            <w:rStyle w:val="HeaderChar"/>
            <w:b/>
            <w:bCs/>
            <w:sz w:val="16"/>
            <w:szCs w:val="56"/>
          </w:rPr>
        </w:pPr>
        <w:r>
          <w:rPr>
            <w:rStyle w:val="HeaderChar"/>
            <w:b/>
            <w:bCs/>
            <w:sz w:val="16"/>
            <w:szCs w:val="56"/>
          </w:rPr>
          <w:t>Development of a Design Criteria for the Victoria Bridge Refurbishment</w:t>
        </w:r>
      </w:p>
    </w:sdtContent>
  </w:sdt>
  <w:p w14:paraId="3C40F34C" w14:textId="77777777" w:rsidR="00440A1F" w:rsidRDefault="00440A1F" w:rsidP="003F35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5"/>
      <w:gridCol w:w="4631"/>
    </w:tblGrid>
    <w:tr w:rsidR="00966209" w14:paraId="5482513C" w14:textId="77777777" w:rsidTr="00D51C08">
      <w:trPr>
        <w:trHeight w:val="1843"/>
      </w:trPr>
      <w:tc>
        <w:tcPr>
          <w:tcW w:w="4395" w:type="dxa"/>
          <w:vAlign w:val="bottom"/>
        </w:tcPr>
        <w:p w14:paraId="2F4F8CA6" w14:textId="77777777" w:rsidR="00966209" w:rsidRPr="00D51C08" w:rsidRDefault="00966209" w:rsidP="00D51C08">
          <w:pPr>
            <w:pStyle w:val="Title"/>
            <w:spacing w:before="360"/>
            <w:rPr>
              <w:b w:val="0"/>
              <w:bCs/>
              <w:color w:val="2B2945"/>
            </w:rPr>
          </w:pPr>
          <w:r w:rsidRPr="00D51C08">
            <w:rPr>
              <w:b w:val="0"/>
              <w:bCs/>
              <w:color w:val="2B2945"/>
            </w:rPr>
            <w:t>Peer reviewed paper</w:t>
          </w:r>
        </w:p>
      </w:tc>
      <w:tc>
        <w:tcPr>
          <w:tcW w:w="4631" w:type="dxa"/>
          <w:vAlign w:val="bottom"/>
        </w:tcPr>
        <w:p w14:paraId="19D39074" w14:textId="77777777" w:rsidR="00966209" w:rsidRDefault="00D51C08" w:rsidP="00D51C08">
          <w:pPr>
            <w:pStyle w:val="Header"/>
            <w:spacing w:line="240" w:lineRule="auto"/>
            <w:jc w:val="right"/>
          </w:pPr>
          <w:r>
            <w:rPr>
              <w:noProof/>
            </w:rPr>
            <w:drawing>
              <wp:inline distT="0" distB="0" distL="0" distR="0" wp14:anchorId="0E8AB620" wp14:editId="7A799348">
                <wp:extent cx="2857500" cy="1014033"/>
                <wp:effectExtent l="0" t="0" r="0" b="0"/>
                <wp:docPr id="142539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008" cy="1020601"/>
                        </a:xfrm>
                        <a:prstGeom prst="rect">
                          <a:avLst/>
                        </a:prstGeom>
                        <a:noFill/>
                        <a:ln>
                          <a:noFill/>
                        </a:ln>
                      </pic:spPr>
                    </pic:pic>
                  </a:graphicData>
                </a:graphic>
              </wp:inline>
            </w:drawing>
          </w:r>
        </w:p>
        <w:p w14:paraId="645964F1" w14:textId="77777777" w:rsidR="00AD6E52" w:rsidRDefault="00AD6E52" w:rsidP="00D51C08">
          <w:pPr>
            <w:pStyle w:val="Header"/>
            <w:jc w:val="right"/>
          </w:pPr>
        </w:p>
      </w:tc>
    </w:tr>
  </w:tbl>
  <w:p w14:paraId="267342EA" w14:textId="77777777" w:rsidR="00966209" w:rsidRPr="003A03FC" w:rsidRDefault="00966209" w:rsidP="003A03FC">
    <w:pPr>
      <w:spacing w:before="0" w:after="0"/>
      <w:rPr>
        <w:sz w:val="12"/>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17002"/>
    <w:multiLevelType w:val="hybridMultilevel"/>
    <w:tmpl w:val="A55C6D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6916F74"/>
    <w:multiLevelType w:val="hybridMultilevel"/>
    <w:tmpl w:val="D4AC4E86"/>
    <w:lvl w:ilvl="0" w:tplc="9EE68612">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F408CA"/>
    <w:multiLevelType w:val="hybridMultilevel"/>
    <w:tmpl w:val="81A41908"/>
    <w:lvl w:ilvl="0" w:tplc="57001DFA">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726E37"/>
    <w:multiLevelType w:val="hybridMultilevel"/>
    <w:tmpl w:val="D62630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8544AB"/>
    <w:multiLevelType w:val="multilevel"/>
    <w:tmpl w:val="DD50CB64"/>
    <w:numStyleLink w:val="Style1"/>
  </w:abstractNum>
  <w:abstractNum w:abstractNumId="5" w15:restartNumberingAfterBreak="0">
    <w:nsid w:val="3C733E7C"/>
    <w:multiLevelType w:val="hybridMultilevel"/>
    <w:tmpl w:val="FFFFFFFF"/>
    <w:lvl w:ilvl="0" w:tplc="FB1AB32E">
      <w:start w:val="1"/>
      <w:numFmt w:val="bullet"/>
      <w:lvlText w:val=""/>
      <w:lvlJc w:val="left"/>
      <w:pPr>
        <w:ind w:left="720" w:hanging="360"/>
      </w:pPr>
      <w:rPr>
        <w:rFonts w:ascii="Symbol" w:hAnsi="Symbol" w:hint="default"/>
      </w:rPr>
    </w:lvl>
    <w:lvl w:ilvl="1" w:tplc="9DE8552E">
      <w:start w:val="1"/>
      <w:numFmt w:val="bullet"/>
      <w:lvlText w:val="o"/>
      <w:lvlJc w:val="left"/>
      <w:pPr>
        <w:ind w:left="1440" w:hanging="360"/>
      </w:pPr>
      <w:rPr>
        <w:rFonts w:ascii="Courier New" w:hAnsi="Courier New" w:hint="default"/>
      </w:rPr>
    </w:lvl>
    <w:lvl w:ilvl="2" w:tplc="4D5EA3C6">
      <w:start w:val="1"/>
      <w:numFmt w:val="bullet"/>
      <w:lvlText w:val=""/>
      <w:lvlJc w:val="left"/>
      <w:pPr>
        <w:ind w:left="2160" w:hanging="360"/>
      </w:pPr>
      <w:rPr>
        <w:rFonts w:ascii="Wingdings" w:hAnsi="Wingdings" w:hint="default"/>
      </w:rPr>
    </w:lvl>
    <w:lvl w:ilvl="3" w:tplc="91923410">
      <w:start w:val="1"/>
      <w:numFmt w:val="bullet"/>
      <w:lvlText w:val=""/>
      <w:lvlJc w:val="left"/>
      <w:pPr>
        <w:ind w:left="2880" w:hanging="360"/>
      </w:pPr>
      <w:rPr>
        <w:rFonts w:ascii="Symbol" w:hAnsi="Symbol" w:hint="default"/>
      </w:rPr>
    </w:lvl>
    <w:lvl w:ilvl="4" w:tplc="90488A9E">
      <w:start w:val="1"/>
      <w:numFmt w:val="bullet"/>
      <w:lvlText w:val="o"/>
      <w:lvlJc w:val="left"/>
      <w:pPr>
        <w:ind w:left="3600" w:hanging="360"/>
      </w:pPr>
      <w:rPr>
        <w:rFonts w:ascii="Courier New" w:hAnsi="Courier New" w:hint="default"/>
      </w:rPr>
    </w:lvl>
    <w:lvl w:ilvl="5" w:tplc="32C03BB4">
      <w:start w:val="1"/>
      <w:numFmt w:val="bullet"/>
      <w:lvlText w:val=""/>
      <w:lvlJc w:val="left"/>
      <w:pPr>
        <w:ind w:left="4320" w:hanging="360"/>
      </w:pPr>
      <w:rPr>
        <w:rFonts w:ascii="Wingdings" w:hAnsi="Wingdings" w:hint="default"/>
      </w:rPr>
    </w:lvl>
    <w:lvl w:ilvl="6" w:tplc="F732EC92">
      <w:start w:val="1"/>
      <w:numFmt w:val="bullet"/>
      <w:lvlText w:val=""/>
      <w:lvlJc w:val="left"/>
      <w:pPr>
        <w:ind w:left="5040" w:hanging="360"/>
      </w:pPr>
      <w:rPr>
        <w:rFonts w:ascii="Symbol" w:hAnsi="Symbol" w:hint="default"/>
      </w:rPr>
    </w:lvl>
    <w:lvl w:ilvl="7" w:tplc="4D5C4534">
      <w:start w:val="1"/>
      <w:numFmt w:val="bullet"/>
      <w:lvlText w:val="o"/>
      <w:lvlJc w:val="left"/>
      <w:pPr>
        <w:ind w:left="5760" w:hanging="360"/>
      </w:pPr>
      <w:rPr>
        <w:rFonts w:ascii="Courier New" w:hAnsi="Courier New" w:hint="default"/>
      </w:rPr>
    </w:lvl>
    <w:lvl w:ilvl="8" w:tplc="5860AE8C">
      <w:start w:val="1"/>
      <w:numFmt w:val="bullet"/>
      <w:lvlText w:val=""/>
      <w:lvlJc w:val="left"/>
      <w:pPr>
        <w:ind w:left="6480" w:hanging="360"/>
      </w:pPr>
      <w:rPr>
        <w:rFonts w:ascii="Wingdings" w:hAnsi="Wingdings" w:hint="default"/>
      </w:rPr>
    </w:lvl>
  </w:abstractNum>
  <w:abstractNum w:abstractNumId="6" w15:restartNumberingAfterBreak="0">
    <w:nsid w:val="4B77630D"/>
    <w:multiLevelType w:val="hybridMultilevel"/>
    <w:tmpl w:val="771C0F3A"/>
    <w:lvl w:ilvl="0" w:tplc="998AC6A4">
      <w:numFmt w:val="bullet"/>
      <w:lvlText w:val=""/>
      <w:lvlJc w:val="left"/>
      <w:pPr>
        <w:ind w:left="670" w:hanging="277"/>
      </w:pPr>
      <w:rPr>
        <w:rFonts w:ascii="Symbol" w:eastAsia="Symbol" w:hAnsi="Symbol" w:cs="Symbol" w:hint="default"/>
        <w:b w:val="0"/>
        <w:bCs w:val="0"/>
        <w:i w:val="0"/>
        <w:iCs w:val="0"/>
        <w:w w:val="102"/>
        <w:sz w:val="19"/>
        <w:szCs w:val="19"/>
      </w:rPr>
    </w:lvl>
    <w:lvl w:ilvl="1" w:tplc="0A0855B4">
      <w:numFmt w:val="bullet"/>
      <w:lvlText w:val="•"/>
      <w:lvlJc w:val="left"/>
      <w:pPr>
        <w:ind w:left="1011" w:hanging="277"/>
      </w:pPr>
      <w:rPr>
        <w:rFonts w:hint="default"/>
      </w:rPr>
    </w:lvl>
    <w:lvl w:ilvl="2" w:tplc="4768F7A2">
      <w:numFmt w:val="bullet"/>
      <w:lvlText w:val="•"/>
      <w:lvlJc w:val="left"/>
      <w:pPr>
        <w:ind w:left="1343" w:hanging="277"/>
      </w:pPr>
      <w:rPr>
        <w:rFonts w:hint="default"/>
      </w:rPr>
    </w:lvl>
    <w:lvl w:ilvl="3" w:tplc="B7B4EE9C">
      <w:numFmt w:val="bullet"/>
      <w:lvlText w:val="•"/>
      <w:lvlJc w:val="left"/>
      <w:pPr>
        <w:ind w:left="1675" w:hanging="277"/>
      </w:pPr>
      <w:rPr>
        <w:rFonts w:hint="default"/>
      </w:rPr>
    </w:lvl>
    <w:lvl w:ilvl="4" w:tplc="87EC096C">
      <w:numFmt w:val="bullet"/>
      <w:lvlText w:val="•"/>
      <w:lvlJc w:val="left"/>
      <w:pPr>
        <w:ind w:left="2007" w:hanging="277"/>
      </w:pPr>
      <w:rPr>
        <w:rFonts w:hint="default"/>
      </w:rPr>
    </w:lvl>
    <w:lvl w:ilvl="5" w:tplc="CEE4866E">
      <w:numFmt w:val="bullet"/>
      <w:lvlText w:val="•"/>
      <w:lvlJc w:val="left"/>
      <w:pPr>
        <w:ind w:left="2338" w:hanging="277"/>
      </w:pPr>
      <w:rPr>
        <w:rFonts w:hint="default"/>
      </w:rPr>
    </w:lvl>
    <w:lvl w:ilvl="6" w:tplc="D47636EA">
      <w:numFmt w:val="bullet"/>
      <w:lvlText w:val="•"/>
      <w:lvlJc w:val="left"/>
      <w:pPr>
        <w:ind w:left="2670" w:hanging="277"/>
      </w:pPr>
      <w:rPr>
        <w:rFonts w:hint="default"/>
      </w:rPr>
    </w:lvl>
    <w:lvl w:ilvl="7" w:tplc="15747450">
      <w:numFmt w:val="bullet"/>
      <w:lvlText w:val="•"/>
      <w:lvlJc w:val="left"/>
      <w:pPr>
        <w:ind w:left="3002" w:hanging="277"/>
      </w:pPr>
      <w:rPr>
        <w:rFonts w:hint="default"/>
      </w:rPr>
    </w:lvl>
    <w:lvl w:ilvl="8" w:tplc="A00A205E">
      <w:numFmt w:val="bullet"/>
      <w:lvlText w:val="•"/>
      <w:lvlJc w:val="left"/>
      <w:pPr>
        <w:ind w:left="3334" w:hanging="277"/>
      </w:pPr>
      <w:rPr>
        <w:rFonts w:hint="default"/>
      </w:rPr>
    </w:lvl>
  </w:abstractNum>
  <w:abstractNum w:abstractNumId="7" w15:restartNumberingAfterBreak="0">
    <w:nsid w:val="4DE9357A"/>
    <w:multiLevelType w:val="hybridMultilevel"/>
    <w:tmpl w:val="93BA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D214CD"/>
    <w:multiLevelType w:val="multilevel"/>
    <w:tmpl w:val="DD50CB64"/>
    <w:styleLink w:val="Style1"/>
    <w:lvl w:ilvl="0">
      <w:start w:val="1"/>
      <w:numFmt w:val="decimal"/>
      <w:pStyle w:val="Bodynumbered1"/>
      <w:lvlText w:val="%1."/>
      <w:lvlJc w:val="left"/>
      <w:pPr>
        <w:ind w:left="720" w:hanging="360"/>
      </w:pPr>
      <w:rPr>
        <w:rFonts w:ascii="Arial" w:hAnsi="Arial" w:hint="default"/>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5A02526B"/>
    <w:multiLevelType w:val="hybridMultilevel"/>
    <w:tmpl w:val="C922B28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BAF0E52"/>
    <w:multiLevelType w:val="hybridMultilevel"/>
    <w:tmpl w:val="18585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0F4E1E"/>
    <w:multiLevelType w:val="hybridMultilevel"/>
    <w:tmpl w:val="24E60A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1833A9"/>
    <w:multiLevelType w:val="multilevel"/>
    <w:tmpl w:val="35985134"/>
    <w:lvl w:ilvl="0">
      <w:start w:val="1"/>
      <w:numFmt w:val="decimal"/>
      <w:lvlText w:val="%1."/>
      <w:lvlJc w:val="left"/>
      <w:pPr>
        <w:ind w:left="820" w:hanging="701"/>
      </w:pPr>
      <w:rPr>
        <w:rFonts w:ascii="Arial" w:eastAsia="Arial" w:hAnsi="Arial" w:cs="Arial" w:hint="default"/>
        <w:b/>
        <w:bCs/>
        <w:i w:val="0"/>
        <w:iCs w:val="0"/>
        <w:w w:val="101"/>
        <w:sz w:val="21"/>
        <w:szCs w:val="21"/>
      </w:rPr>
    </w:lvl>
    <w:lvl w:ilvl="1">
      <w:start w:val="1"/>
      <w:numFmt w:val="decimal"/>
      <w:lvlText w:val="%1.%2"/>
      <w:lvlJc w:val="left"/>
      <w:pPr>
        <w:ind w:left="819" w:hanging="700"/>
      </w:pPr>
      <w:rPr>
        <w:rFonts w:ascii="Arial" w:eastAsia="Arial" w:hAnsi="Arial" w:cs="Arial" w:hint="default"/>
        <w:b/>
        <w:bCs/>
        <w:i/>
        <w:iCs/>
        <w:spacing w:val="-2"/>
        <w:w w:val="101"/>
        <w:sz w:val="21"/>
        <w:szCs w:val="21"/>
      </w:rPr>
    </w:lvl>
    <w:lvl w:ilvl="2">
      <w:numFmt w:val="bullet"/>
      <w:lvlText w:val=""/>
      <w:lvlJc w:val="left"/>
      <w:pPr>
        <w:ind w:left="671" w:hanging="277"/>
      </w:pPr>
      <w:rPr>
        <w:rFonts w:ascii="Symbol" w:eastAsia="Symbol" w:hAnsi="Symbol" w:cs="Symbol" w:hint="default"/>
        <w:b w:val="0"/>
        <w:bCs w:val="0"/>
        <w:i w:val="0"/>
        <w:iCs w:val="0"/>
        <w:w w:val="102"/>
        <w:sz w:val="19"/>
        <w:szCs w:val="19"/>
      </w:rPr>
    </w:lvl>
    <w:lvl w:ilvl="3">
      <w:numFmt w:val="bullet"/>
      <w:lvlText w:val="•"/>
      <w:lvlJc w:val="left"/>
      <w:pPr>
        <w:ind w:left="1605" w:hanging="277"/>
      </w:pPr>
      <w:rPr>
        <w:rFonts w:hint="default"/>
      </w:rPr>
    </w:lvl>
    <w:lvl w:ilvl="4">
      <w:numFmt w:val="bullet"/>
      <w:lvlText w:val="•"/>
      <w:lvlJc w:val="left"/>
      <w:pPr>
        <w:ind w:left="1998" w:hanging="277"/>
      </w:pPr>
      <w:rPr>
        <w:rFonts w:hint="default"/>
      </w:rPr>
    </w:lvl>
    <w:lvl w:ilvl="5">
      <w:numFmt w:val="bullet"/>
      <w:lvlText w:val="•"/>
      <w:lvlJc w:val="left"/>
      <w:pPr>
        <w:ind w:left="2391" w:hanging="277"/>
      </w:pPr>
      <w:rPr>
        <w:rFonts w:hint="default"/>
      </w:rPr>
    </w:lvl>
    <w:lvl w:ilvl="6">
      <w:numFmt w:val="bullet"/>
      <w:lvlText w:val="•"/>
      <w:lvlJc w:val="left"/>
      <w:pPr>
        <w:ind w:left="2783" w:hanging="277"/>
      </w:pPr>
      <w:rPr>
        <w:rFonts w:hint="default"/>
      </w:rPr>
    </w:lvl>
    <w:lvl w:ilvl="7">
      <w:numFmt w:val="bullet"/>
      <w:lvlText w:val="•"/>
      <w:lvlJc w:val="left"/>
      <w:pPr>
        <w:ind w:left="3176" w:hanging="277"/>
      </w:pPr>
      <w:rPr>
        <w:rFonts w:hint="default"/>
      </w:rPr>
    </w:lvl>
    <w:lvl w:ilvl="8">
      <w:numFmt w:val="bullet"/>
      <w:lvlText w:val="•"/>
      <w:lvlJc w:val="left"/>
      <w:pPr>
        <w:ind w:left="3569" w:hanging="277"/>
      </w:pPr>
      <w:rPr>
        <w:rFonts w:hint="default"/>
      </w:rPr>
    </w:lvl>
  </w:abstractNum>
  <w:abstractNum w:abstractNumId="13" w15:restartNumberingAfterBreak="0">
    <w:nsid w:val="66006C7B"/>
    <w:multiLevelType w:val="hybridMultilevel"/>
    <w:tmpl w:val="C2A4A8E8"/>
    <w:lvl w:ilvl="0" w:tplc="3A06728A">
      <w:start w:val="1"/>
      <w:numFmt w:val="bullet"/>
      <w:pStyle w:val="ListParagraph"/>
      <w:lvlText w:val=""/>
      <w:lvlJc w:val="left"/>
      <w:pPr>
        <w:ind w:left="1364" w:hanging="72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6A7E3719"/>
    <w:multiLevelType w:val="hybridMultilevel"/>
    <w:tmpl w:val="A1FA96E8"/>
    <w:lvl w:ilvl="0" w:tplc="AC8AA790">
      <w:start w:val="1"/>
      <w:numFmt w:val="decimal"/>
      <w:pStyle w:val="Referencelist"/>
      <w:lvlText w:val="%1."/>
      <w:lvlJc w:val="left"/>
      <w:pPr>
        <w:ind w:left="360" w:hanging="360"/>
      </w:pPr>
      <w:rPr>
        <w:rFonts w:hint="default"/>
        <w:b w:val="0"/>
        <w:bCs w:val="0"/>
        <w:i w:val="0"/>
        <w:iCs w:val="0"/>
        <w:spacing w:val="-2"/>
        <w:w w:val="102"/>
        <w:sz w:val="19"/>
        <w:szCs w:val="19"/>
      </w:rPr>
    </w:lvl>
    <w:lvl w:ilvl="1" w:tplc="E5022DBC">
      <w:numFmt w:val="bullet"/>
      <w:lvlText w:val="•"/>
      <w:lvlJc w:val="left"/>
      <w:pPr>
        <w:ind w:left="1658" w:hanging="689"/>
      </w:pPr>
      <w:rPr>
        <w:rFonts w:hint="default"/>
      </w:rPr>
    </w:lvl>
    <w:lvl w:ilvl="2" w:tplc="E9CE1142">
      <w:numFmt w:val="bullet"/>
      <w:lvlText w:val="•"/>
      <w:lvlJc w:val="left"/>
      <w:pPr>
        <w:ind w:left="2516" w:hanging="689"/>
      </w:pPr>
      <w:rPr>
        <w:rFonts w:hint="default"/>
      </w:rPr>
    </w:lvl>
    <w:lvl w:ilvl="3" w:tplc="7F903B84">
      <w:numFmt w:val="bullet"/>
      <w:lvlText w:val="•"/>
      <w:lvlJc w:val="left"/>
      <w:pPr>
        <w:ind w:left="3375" w:hanging="689"/>
      </w:pPr>
      <w:rPr>
        <w:rFonts w:hint="default"/>
      </w:rPr>
    </w:lvl>
    <w:lvl w:ilvl="4" w:tplc="B2D8830C">
      <w:numFmt w:val="bullet"/>
      <w:lvlText w:val="•"/>
      <w:lvlJc w:val="left"/>
      <w:pPr>
        <w:ind w:left="4233" w:hanging="689"/>
      </w:pPr>
      <w:rPr>
        <w:rFonts w:hint="default"/>
      </w:rPr>
    </w:lvl>
    <w:lvl w:ilvl="5" w:tplc="0D028B94">
      <w:numFmt w:val="bullet"/>
      <w:lvlText w:val="•"/>
      <w:lvlJc w:val="left"/>
      <w:pPr>
        <w:ind w:left="5092" w:hanging="689"/>
      </w:pPr>
      <w:rPr>
        <w:rFonts w:hint="default"/>
      </w:rPr>
    </w:lvl>
    <w:lvl w:ilvl="6" w:tplc="23EEAFA6">
      <w:numFmt w:val="bullet"/>
      <w:lvlText w:val="•"/>
      <w:lvlJc w:val="left"/>
      <w:pPr>
        <w:ind w:left="5950" w:hanging="689"/>
      </w:pPr>
      <w:rPr>
        <w:rFonts w:hint="default"/>
      </w:rPr>
    </w:lvl>
    <w:lvl w:ilvl="7" w:tplc="07EC27E6">
      <w:numFmt w:val="bullet"/>
      <w:lvlText w:val="•"/>
      <w:lvlJc w:val="left"/>
      <w:pPr>
        <w:ind w:left="6809" w:hanging="689"/>
      </w:pPr>
      <w:rPr>
        <w:rFonts w:hint="default"/>
      </w:rPr>
    </w:lvl>
    <w:lvl w:ilvl="8" w:tplc="F104D254">
      <w:numFmt w:val="bullet"/>
      <w:lvlText w:val="•"/>
      <w:lvlJc w:val="left"/>
      <w:pPr>
        <w:ind w:left="7667" w:hanging="689"/>
      </w:pPr>
      <w:rPr>
        <w:rFonts w:hint="default"/>
      </w:rPr>
    </w:lvl>
  </w:abstractNum>
  <w:abstractNum w:abstractNumId="15" w15:restartNumberingAfterBreak="0">
    <w:nsid w:val="7809510A"/>
    <w:multiLevelType w:val="hybridMultilevel"/>
    <w:tmpl w:val="934438F8"/>
    <w:lvl w:ilvl="0" w:tplc="E8C20F12">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D9521C8"/>
    <w:multiLevelType w:val="multilevel"/>
    <w:tmpl w:val="F35CB8F2"/>
    <w:styleLink w:val="referencelist0"/>
    <w:lvl w:ilvl="0">
      <w:start w:val="1"/>
      <w:numFmt w:val="decimal"/>
      <w:pStyle w:val="referenceitem"/>
      <w:lvlText w:val="%1."/>
      <w:lvlJc w:val="right"/>
      <w:pPr>
        <w:tabs>
          <w:tab w:val="num" w:pos="1769"/>
        </w:tabs>
        <w:ind w:left="1769" w:hanging="114"/>
      </w:pPr>
      <w:rPr>
        <w:rFonts w:hint="default"/>
      </w:rPr>
    </w:lvl>
    <w:lvl w:ilvl="1">
      <w:start w:val="1"/>
      <w:numFmt w:val="lowerLetter"/>
      <w:lvlText w:val="%2."/>
      <w:lvlJc w:val="left"/>
      <w:pPr>
        <w:tabs>
          <w:tab w:val="num" w:pos="3324"/>
        </w:tabs>
        <w:ind w:left="3324" w:hanging="360"/>
      </w:pPr>
      <w:rPr>
        <w:rFonts w:hint="default"/>
      </w:rPr>
    </w:lvl>
    <w:lvl w:ilvl="2">
      <w:start w:val="1"/>
      <w:numFmt w:val="lowerRoman"/>
      <w:lvlText w:val="%3."/>
      <w:lvlJc w:val="right"/>
      <w:pPr>
        <w:tabs>
          <w:tab w:val="num" w:pos="4044"/>
        </w:tabs>
        <w:ind w:left="4044" w:hanging="180"/>
      </w:pPr>
      <w:rPr>
        <w:rFonts w:hint="default"/>
      </w:rPr>
    </w:lvl>
    <w:lvl w:ilvl="3">
      <w:start w:val="1"/>
      <w:numFmt w:val="decimal"/>
      <w:lvlText w:val="%4."/>
      <w:lvlJc w:val="left"/>
      <w:pPr>
        <w:tabs>
          <w:tab w:val="num" w:pos="4764"/>
        </w:tabs>
        <w:ind w:left="4764" w:hanging="360"/>
      </w:pPr>
      <w:rPr>
        <w:rFonts w:hint="default"/>
      </w:rPr>
    </w:lvl>
    <w:lvl w:ilvl="4">
      <w:start w:val="1"/>
      <w:numFmt w:val="lowerLetter"/>
      <w:lvlText w:val="%5."/>
      <w:lvlJc w:val="left"/>
      <w:pPr>
        <w:tabs>
          <w:tab w:val="num" w:pos="5484"/>
        </w:tabs>
        <w:ind w:left="5484" w:hanging="360"/>
      </w:pPr>
      <w:rPr>
        <w:rFonts w:hint="default"/>
      </w:rPr>
    </w:lvl>
    <w:lvl w:ilvl="5">
      <w:start w:val="1"/>
      <w:numFmt w:val="lowerRoman"/>
      <w:lvlText w:val="%6."/>
      <w:lvlJc w:val="right"/>
      <w:pPr>
        <w:tabs>
          <w:tab w:val="num" w:pos="6204"/>
        </w:tabs>
        <w:ind w:left="6204" w:hanging="180"/>
      </w:pPr>
      <w:rPr>
        <w:rFonts w:hint="default"/>
      </w:rPr>
    </w:lvl>
    <w:lvl w:ilvl="6">
      <w:start w:val="1"/>
      <w:numFmt w:val="decimal"/>
      <w:lvlText w:val="%7."/>
      <w:lvlJc w:val="left"/>
      <w:pPr>
        <w:tabs>
          <w:tab w:val="num" w:pos="6924"/>
        </w:tabs>
        <w:ind w:left="6924" w:hanging="360"/>
      </w:pPr>
      <w:rPr>
        <w:rFonts w:hint="default"/>
      </w:rPr>
    </w:lvl>
    <w:lvl w:ilvl="7">
      <w:start w:val="1"/>
      <w:numFmt w:val="lowerLetter"/>
      <w:lvlText w:val="%8."/>
      <w:lvlJc w:val="left"/>
      <w:pPr>
        <w:tabs>
          <w:tab w:val="num" w:pos="7644"/>
        </w:tabs>
        <w:ind w:left="7644" w:hanging="360"/>
      </w:pPr>
      <w:rPr>
        <w:rFonts w:hint="default"/>
      </w:rPr>
    </w:lvl>
    <w:lvl w:ilvl="8">
      <w:start w:val="1"/>
      <w:numFmt w:val="lowerRoman"/>
      <w:lvlText w:val="%9."/>
      <w:lvlJc w:val="right"/>
      <w:pPr>
        <w:tabs>
          <w:tab w:val="num" w:pos="8364"/>
        </w:tabs>
        <w:ind w:left="8364" w:hanging="180"/>
      </w:pPr>
      <w:rPr>
        <w:rFonts w:hint="default"/>
      </w:rPr>
    </w:lvl>
  </w:abstractNum>
  <w:abstractNum w:abstractNumId="17" w15:restartNumberingAfterBreak="0">
    <w:nsid w:val="7FD25F11"/>
    <w:multiLevelType w:val="hybridMultilevel"/>
    <w:tmpl w:val="BE845A2E"/>
    <w:lvl w:ilvl="0" w:tplc="EFEA6CA4">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6905245">
    <w:abstractNumId w:val="17"/>
  </w:num>
  <w:num w:numId="2" w16cid:durableId="902712495">
    <w:abstractNumId w:val="12"/>
  </w:num>
  <w:num w:numId="3" w16cid:durableId="1629706114">
    <w:abstractNumId w:val="7"/>
  </w:num>
  <w:num w:numId="4" w16cid:durableId="1970545516">
    <w:abstractNumId w:val="13"/>
  </w:num>
  <w:num w:numId="5" w16cid:durableId="661659167">
    <w:abstractNumId w:val="6"/>
  </w:num>
  <w:num w:numId="6" w16cid:durableId="1376732043">
    <w:abstractNumId w:val="14"/>
  </w:num>
  <w:num w:numId="7" w16cid:durableId="1183936503">
    <w:abstractNumId w:val="8"/>
  </w:num>
  <w:num w:numId="8" w16cid:durableId="712118483">
    <w:abstractNumId w:val="4"/>
  </w:num>
  <w:num w:numId="9" w16cid:durableId="1189104143">
    <w:abstractNumId w:val="11"/>
  </w:num>
  <w:num w:numId="10" w16cid:durableId="1680040632">
    <w:abstractNumId w:val="0"/>
  </w:num>
  <w:num w:numId="11" w16cid:durableId="1655378610">
    <w:abstractNumId w:val="10"/>
  </w:num>
  <w:num w:numId="12" w16cid:durableId="1429961381">
    <w:abstractNumId w:val="9"/>
  </w:num>
  <w:num w:numId="13" w16cid:durableId="130101295">
    <w:abstractNumId w:val="2"/>
  </w:num>
  <w:num w:numId="14" w16cid:durableId="407310345">
    <w:abstractNumId w:val="3"/>
  </w:num>
  <w:num w:numId="15" w16cid:durableId="2144150409">
    <w:abstractNumId w:val="15"/>
  </w:num>
  <w:num w:numId="16" w16cid:durableId="258829607">
    <w:abstractNumId w:val="1"/>
  </w:num>
  <w:num w:numId="17" w16cid:durableId="2029716551">
    <w:abstractNumId w:val="13"/>
  </w:num>
  <w:num w:numId="18" w16cid:durableId="1191456038">
    <w:abstractNumId w:val="5"/>
  </w:num>
  <w:num w:numId="19" w16cid:durableId="78256139">
    <w:abstractNumId w:val="13"/>
  </w:num>
  <w:num w:numId="20" w16cid:durableId="1652563384">
    <w:abstractNumId w:val="13"/>
  </w:num>
  <w:num w:numId="21" w16cid:durableId="1121922129">
    <w:abstractNumId w:val="13"/>
  </w:num>
  <w:num w:numId="22" w16cid:durableId="1561938840">
    <w:abstractNumId w:val="13"/>
  </w:num>
  <w:num w:numId="23" w16cid:durableId="913466384">
    <w:abstractNumId w:val="16"/>
  </w:num>
  <w:num w:numId="24" w16cid:durableId="740712420">
    <w:abstractNumId w:val="16"/>
  </w:num>
  <w:num w:numId="25" w16cid:durableId="7475068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4E7"/>
    <w:rsid w:val="0000103B"/>
    <w:rsid w:val="00001780"/>
    <w:rsid w:val="00001CA3"/>
    <w:rsid w:val="00001CD9"/>
    <w:rsid w:val="0000434C"/>
    <w:rsid w:val="00004EDB"/>
    <w:rsid w:val="00005BEA"/>
    <w:rsid w:val="0000671C"/>
    <w:rsid w:val="00010229"/>
    <w:rsid w:val="00010926"/>
    <w:rsid w:val="0001292F"/>
    <w:rsid w:val="00013073"/>
    <w:rsid w:val="00013497"/>
    <w:rsid w:val="000134C7"/>
    <w:rsid w:val="000138B4"/>
    <w:rsid w:val="00013F8D"/>
    <w:rsid w:val="000154C4"/>
    <w:rsid w:val="00015816"/>
    <w:rsid w:val="0001589C"/>
    <w:rsid w:val="000200E8"/>
    <w:rsid w:val="000217EC"/>
    <w:rsid w:val="000227B2"/>
    <w:rsid w:val="00022F43"/>
    <w:rsid w:val="0002329D"/>
    <w:rsid w:val="000240FF"/>
    <w:rsid w:val="00024CD3"/>
    <w:rsid w:val="00024CF4"/>
    <w:rsid w:val="0002539A"/>
    <w:rsid w:val="00025A33"/>
    <w:rsid w:val="00025B5A"/>
    <w:rsid w:val="00027D02"/>
    <w:rsid w:val="0003135B"/>
    <w:rsid w:val="00031D2E"/>
    <w:rsid w:val="000342D3"/>
    <w:rsid w:val="00034C86"/>
    <w:rsid w:val="000350E7"/>
    <w:rsid w:val="00035B42"/>
    <w:rsid w:val="000361A8"/>
    <w:rsid w:val="000362F1"/>
    <w:rsid w:val="00036715"/>
    <w:rsid w:val="00036721"/>
    <w:rsid w:val="00036741"/>
    <w:rsid w:val="00036F9F"/>
    <w:rsid w:val="00037CC1"/>
    <w:rsid w:val="00040EC4"/>
    <w:rsid w:val="00041FA2"/>
    <w:rsid w:val="00043F88"/>
    <w:rsid w:val="00044C48"/>
    <w:rsid w:val="000453AF"/>
    <w:rsid w:val="00045F6A"/>
    <w:rsid w:val="00046A82"/>
    <w:rsid w:val="00047FF8"/>
    <w:rsid w:val="00050075"/>
    <w:rsid w:val="0005244B"/>
    <w:rsid w:val="00053DBF"/>
    <w:rsid w:val="000540CE"/>
    <w:rsid w:val="00056118"/>
    <w:rsid w:val="00061307"/>
    <w:rsid w:val="000613BC"/>
    <w:rsid w:val="00061CFC"/>
    <w:rsid w:val="00062980"/>
    <w:rsid w:val="0006302D"/>
    <w:rsid w:val="0006350F"/>
    <w:rsid w:val="000637A8"/>
    <w:rsid w:val="00063E4B"/>
    <w:rsid w:val="0006556E"/>
    <w:rsid w:val="000702F6"/>
    <w:rsid w:val="0007106E"/>
    <w:rsid w:val="000718E9"/>
    <w:rsid w:val="0007258C"/>
    <w:rsid w:val="00072E36"/>
    <w:rsid w:val="00073029"/>
    <w:rsid w:val="00074107"/>
    <w:rsid w:val="00074414"/>
    <w:rsid w:val="00074508"/>
    <w:rsid w:val="00075F83"/>
    <w:rsid w:val="00076298"/>
    <w:rsid w:val="000765E7"/>
    <w:rsid w:val="0007719B"/>
    <w:rsid w:val="0008071E"/>
    <w:rsid w:val="00081AC0"/>
    <w:rsid w:val="00081B32"/>
    <w:rsid w:val="00081E55"/>
    <w:rsid w:val="00082E0B"/>
    <w:rsid w:val="00082F11"/>
    <w:rsid w:val="00083036"/>
    <w:rsid w:val="000831F9"/>
    <w:rsid w:val="000849D3"/>
    <w:rsid w:val="000852E3"/>
    <w:rsid w:val="0008658F"/>
    <w:rsid w:val="000868DE"/>
    <w:rsid w:val="00092BBC"/>
    <w:rsid w:val="00093E9B"/>
    <w:rsid w:val="00094572"/>
    <w:rsid w:val="00095047"/>
    <w:rsid w:val="0009580C"/>
    <w:rsid w:val="00095FCB"/>
    <w:rsid w:val="0009670E"/>
    <w:rsid w:val="00096F95"/>
    <w:rsid w:val="000A019E"/>
    <w:rsid w:val="000A0D1D"/>
    <w:rsid w:val="000A0FE8"/>
    <w:rsid w:val="000A1A57"/>
    <w:rsid w:val="000A2EE1"/>
    <w:rsid w:val="000A4E88"/>
    <w:rsid w:val="000A54D3"/>
    <w:rsid w:val="000A7B22"/>
    <w:rsid w:val="000B05AE"/>
    <w:rsid w:val="000B0BB4"/>
    <w:rsid w:val="000B177F"/>
    <w:rsid w:val="000B189A"/>
    <w:rsid w:val="000B2F3A"/>
    <w:rsid w:val="000B353F"/>
    <w:rsid w:val="000B3591"/>
    <w:rsid w:val="000B46BB"/>
    <w:rsid w:val="000C273D"/>
    <w:rsid w:val="000C41B1"/>
    <w:rsid w:val="000C49BF"/>
    <w:rsid w:val="000C57CE"/>
    <w:rsid w:val="000C72FB"/>
    <w:rsid w:val="000D00FF"/>
    <w:rsid w:val="000D0C88"/>
    <w:rsid w:val="000D11A0"/>
    <w:rsid w:val="000D22DE"/>
    <w:rsid w:val="000D3055"/>
    <w:rsid w:val="000D3516"/>
    <w:rsid w:val="000D54B5"/>
    <w:rsid w:val="000D5B08"/>
    <w:rsid w:val="000D64A8"/>
    <w:rsid w:val="000D64C4"/>
    <w:rsid w:val="000D68F1"/>
    <w:rsid w:val="000E219E"/>
    <w:rsid w:val="000E53CC"/>
    <w:rsid w:val="000E5769"/>
    <w:rsid w:val="000E5F2F"/>
    <w:rsid w:val="000E6096"/>
    <w:rsid w:val="000E6973"/>
    <w:rsid w:val="000F0937"/>
    <w:rsid w:val="000F13DD"/>
    <w:rsid w:val="000F1792"/>
    <w:rsid w:val="000F3710"/>
    <w:rsid w:val="000F3AA5"/>
    <w:rsid w:val="000F410E"/>
    <w:rsid w:val="000F42E1"/>
    <w:rsid w:val="000F4C6A"/>
    <w:rsid w:val="000F4F1D"/>
    <w:rsid w:val="000F6F32"/>
    <w:rsid w:val="001014AA"/>
    <w:rsid w:val="0010224B"/>
    <w:rsid w:val="00102F1F"/>
    <w:rsid w:val="00103C74"/>
    <w:rsid w:val="00103CDC"/>
    <w:rsid w:val="0010458E"/>
    <w:rsid w:val="00104A4B"/>
    <w:rsid w:val="00105A90"/>
    <w:rsid w:val="00105E1D"/>
    <w:rsid w:val="00106DC8"/>
    <w:rsid w:val="0010722E"/>
    <w:rsid w:val="001075D0"/>
    <w:rsid w:val="001079C7"/>
    <w:rsid w:val="001119DF"/>
    <w:rsid w:val="001124CC"/>
    <w:rsid w:val="0011308D"/>
    <w:rsid w:val="001137FF"/>
    <w:rsid w:val="0011577A"/>
    <w:rsid w:val="001166CE"/>
    <w:rsid w:val="00120C3D"/>
    <w:rsid w:val="0012118B"/>
    <w:rsid w:val="00121872"/>
    <w:rsid w:val="00121FC5"/>
    <w:rsid w:val="001224DC"/>
    <w:rsid w:val="00123AAD"/>
    <w:rsid w:val="00123BFA"/>
    <w:rsid w:val="00124530"/>
    <w:rsid w:val="001252F9"/>
    <w:rsid w:val="00125540"/>
    <w:rsid w:val="00126547"/>
    <w:rsid w:val="0012685D"/>
    <w:rsid w:val="00131450"/>
    <w:rsid w:val="001314B5"/>
    <w:rsid w:val="00131F83"/>
    <w:rsid w:val="00131F8D"/>
    <w:rsid w:val="00132FAC"/>
    <w:rsid w:val="00133483"/>
    <w:rsid w:val="0013349A"/>
    <w:rsid w:val="00133960"/>
    <w:rsid w:val="00133D19"/>
    <w:rsid w:val="00134263"/>
    <w:rsid w:val="0013459D"/>
    <w:rsid w:val="001356C3"/>
    <w:rsid w:val="00136197"/>
    <w:rsid w:val="0014252E"/>
    <w:rsid w:val="00144534"/>
    <w:rsid w:val="001457E3"/>
    <w:rsid w:val="001465A3"/>
    <w:rsid w:val="00146789"/>
    <w:rsid w:val="001469DC"/>
    <w:rsid w:val="00147D48"/>
    <w:rsid w:val="00152164"/>
    <w:rsid w:val="00152E29"/>
    <w:rsid w:val="001533E4"/>
    <w:rsid w:val="00155287"/>
    <w:rsid w:val="001571D0"/>
    <w:rsid w:val="0016047E"/>
    <w:rsid w:val="001605F0"/>
    <w:rsid w:val="00160F5C"/>
    <w:rsid w:val="00162C3D"/>
    <w:rsid w:val="0016365C"/>
    <w:rsid w:val="001655F8"/>
    <w:rsid w:val="00165C2D"/>
    <w:rsid w:val="00165FD7"/>
    <w:rsid w:val="00167856"/>
    <w:rsid w:val="001678D6"/>
    <w:rsid w:val="00167E14"/>
    <w:rsid w:val="0016AB6D"/>
    <w:rsid w:val="00170665"/>
    <w:rsid w:val="001758FE"/>
    <w:rsid w:val="001767C2"/>
    <w:rsid w:val="00177276"/>
    <w:rsid w:val="00177DB6"/>
    <w:rsid w:val="00177FB5"/>
    <w:rsid w:val="00180F16"/>
    <w:rsid w:val="00181254"/>
    <w:rsid w:val="001813B6"/>
    <w:rsid w:val="00181CAA"/>
    <w:rsid w:val="00182161"/>
    <w:rsid w:val="00182249"/>
    <w:rsid w:val="00182F18"/>
    <w:rsid w:val="0018391F"/>
    <w:rsid w:val="0018406D"/>
    <w:rsid w:val="001858E6"/>
    <w:rsid w:val="00186390"/>
    <w:rsid w:val="0019115B"/>
    <w:rsid w:val="00191964"/>
    <w:rsid w:val="00193C86"/>
    <w:rsid w:val="0019404D"/>
    <w:rsid w:val="00194521"/>
    <w:rsid w:val="00195495"/>
    <w:rsid w:val="001978B5"/>
    <w:rsid w:val="001A0EB7"/>
    <w:rsid w:val="001A138F"/>
    <w:rsid w:val="001A141E"/>
    <w:rsid w:val="001A152F"/>
    <w:rsid w:val="001A1F78"/>
    <w:rsid w:val="001A707A"/>
    <w:rsid w:val="001A73F7"/>
    <w:rsid w:val="001B0BE7"/>
    <w:rsid w:val="001B0FA4"/>
    <w:rsid w:val="001B1319"/>
    <w:rsid w:val="001B1869"/>
    <w:rsid w:val="001B1B82"/>
    <w:rsid w:val="001B4169"/>
    <w:rsid w:val="001B546A"/>
    <w:rsid w:val="001B595D"/>
    <w:rsid w:val="001B5F95"/>
    <w:rsid w:val="001B687E"/>
    <w:rsid w:val="001B7532"/>
    <w:rsid w:val="001C0724"/>
    <w:rsid w:val="001C0850"/>
    <w:rsid w:val="001C10DF"/>
    <w:rsid w:val="001C1461"/>
    <w:rsid w:val="001C24FB"/>
    <w:rsid w:val="001C2A4E"/>
    <w:rsid w:val="001C4BC3"/>
    <w:rsid w:val="001C4D01"/>
    <w:rsid w:val="001C670F"/>
    <w:rsid w:val="001C6EF5"/>
    <w:rsid w:val="001C7749"/>
    <w:rsid w:val="001D17EF"/>
    <w:rsid w:val="001D1DF1"/>
    <w:rsid w:val="001D26CE"/>
    <w:rsid w:val="001D3029"/>
    <w:rsid w:val="001D3339"/>
    <w:rsid w:val="001D47A0"/>
    <w:rsid w:val="001D4F0F"/>
    <w:rsid w:val="001D5802"/>
    <w:rsid w:val="001D685F"/>
    <w:rsid w:val="001D68D3"/>
    <w:rsid w:val="001D6F10"/>
    <w:rsid w:val="001E2AFE"/>
    <w:rsid w:val="001E31DB"/>
    <w:rsid w:val="001E3627"/>
    <w:rsid w:val="001E38BD"/>
    <w:rsid w:val="001E407B"/>
    <w:rsid w:val="001E428E"/>
    <w:rsid w:val="001E47CE"/>
    <w:rsid w:val="001E4D1C"/>
    <w:rsid w:val="001E52DB"/>
    <w:rsid w:val="001E72D5"/>
    <w:rsid w:val="001E796A"/>
    <w:rsid w:val="001F0FF0"/>
    <w:rsid w:val="001F11AF"/>
    <w:rsid w:val="001F14FC"/>
    <w:rsid w:val="001F1BAD"/>
    <w:rsid w:val="001F1CAD"/>
    <w:rsid w:val="001F26A1"/>
    <w:rsid w:val="001F29DE"/>
    <w:rsid w:val="001F308D"/>
    <w:rsid w:val="001F34B2"/>
    <w:rsid w:val="001F3D65"/>
    <w:rsid w:val="001F454F"/>
    <w:rsid w:val="001F463C"/>
    <w:rsid w:val="001F58AD"/>
    <w:rsid w:val="001F62D1"/>
    <w:rsid w:val="001F770E"/>
    <w:rsid w:val="00201201"/>
    <w:rsid w:val="0020144C"/>
    <w:rsid w:val="00202AFE"/>
    <w:rsid w:val="00202B83"/>
    <w:rsid w:val="00202CF1"/>
    <w:rsid w:val="00204458"/>
    <w:rsid w:val="0020453F"/>
    <w:rsid w:val="002045CA"/>
    <w:rsid w:val="0020475B"/>
    <w:rsid w:val="00205B1C"/>
    <w:rsid w:val="00205E28"/>
    <w:rsid w:val="00206131"/>
    <w:rsid w:val="00210626"/>
    <w:rsid w:val="00211657"/>
    <w:rsid w:val="00211B13"/>
    <w:rsid w:val="0021246D"/>
    <w:rsid w:val="00212741"/>
    <w:rsid w:val="00213D3E"/>
    <w:rsid w:val="002149C5"/>
    <w:rsid w:val="0021643B"/>
    <w:rsid w:val="00216469"/>
    <w:rsid w:val="00216741"/>
    <w:rsid w:val="00217D92"/>
    <w:rsid w:val="00217DDD"/>
    <w:rsid w:val="00220318"/>
    <w:rsid w:val="002214BA"/>
    <w:rsid w:val="00221C4A"/>
    <w:rsid w:val="00222233"/>
    <w:rsid w:val="00222D0A"/>
    <w:rsid w:val="002235E7"/>
    <w:rsid w:val="0022518C"/>
    <w:rsid w:val="002256AB"/>
    <w:rsid w:val="00226845"/>
    <w:rsid w:val="00226DF7"/>
    <w:rsid w:val="00230003"/>
    <w:rsid w:val="00230EF7"/>
    <w:rsid w:val="00230F6E"/>
    <w:rsid w:val="00231015"/>
    <w:rsid w:val="00231D88"/>
    <w:rsid w:val="002324E5"/>
    <w:rsid w:val="0023266F"/>
    <w:rsid w:val="00232C5B"/>
    <w:rsid w:val="00232D75"/>
    <w:rsid w:val="002334AD"/>
    <w:rsid w:val="00233A6D"/>
    <w:rsid w:val="00234AB9"/>
    <w:rsid w:val="00234E5F"/>
    <w:rsid w:val="00236260"/>
    <w:rsid w:val="00236F73"/>
    <w:rsid w:val="002408F5"/>
    <w:rsid w:val="0024183E"/>
    <w:rsid w:val="00244DF0"/>
    <w:rsid w:val="002452B1"/>
    <w:rsid w:val="00245523"/>
    <w:rsid w:val="00246595"/>
    <w:rsid w:val="002469E0"/>
    <w:rsid w:val="002470B2"/>
    <w:rsid w:val="00247464"/>
    <w:rsid w:val="00247B06"/>
    <w:rsid w:val="00250A51"/>
    <w:rsid w:val="002522D8"/>
    <w:rsid w:val="002524F4"/>
    <w:rsid w:val="00253D90"/>
    <w:rsid w:val="00253E5A"/>
    <w:rsid w:val="00255052"/>
    <w:rsid w:val="002571E0"/>
    <w:rsid w:val="00262156"/>
    <w:rsid w:val="00262E6C"/>
    <w:rsid w:val="00263985"/>
    <w:rsid w:val="00264780"/>
    <w:rsid w:val="00264B5C"/>
    <w:rsid w:val="00265250"/>
    <w:rsid w:val="00265438"/>
    <w:rsid w:val="0026557A"/>
    <w:rsid w:val="002665C2"/>
    <w:rsid w:val="00267744"/>
    <w:rsid w:val="00270C6E"/>
    <w:rsid w:val="002717F8"/>
    <w:rsid w:val="00271F35"/>
    <w:rsid w:val="00271F5B"/>
    <w:rsid w:val="00272A1B"/>
    <w:rsid w:val="00272D53"/>
    <w:rsid w:val="00273870"/>
    <w:rsid w:val="002740AA"/>
    <w:rsid w:val="00277E1E"/>
    <w:rsid w:val="00280569"/>
    <w:rsid w:val="00280C7A"/>
    <w:rsid w:val="0028112C"/>
    <w:rsid w:val="00281FFE"/>
    <w:rsid w:val="00286372"/>
    <w:rsid w:val="00286A20"/>
    <w:rsid w:val="00290FD9"/>
    <w:rsid w:val="00291E24"/>
    <w:rsid w:val="002924F2"/>
    <w:rsid w:val="00293722"/>
    <w:rsid w:val="00295208"/>
    <w:rsid w:val="002952B8"/>
    <w:rsid w:val="00296786"/>
    <w:rsid w:val="002975A2"/>
    <w:rsid w:val="002A01B0"/>
    <w:rsid w:val="002A259B"/>
    <w:rsid w:val="002A2B6A"/>
    <w:rsid w:val="002A437E"/>
    <w:rsid w:val="002A4618"/>
    <w:rsid w:val="002A4882"/>
    <w:rsid w:val="002A4CD4"/>
    <w:rsid w:val="002A5903"/>
    <w:rsid w:val="002A6001"/>
    <w:rsid w:val="002A6116"/>
    <w:rsid w:val="002A7D62"/>
    <w:rsid w:val="002A7DAA"/>
    <w:rsid w:val="002B1EC0"/>
    <w:rsid w:val="002B274A"/>
    <w:rsid w:val="002B29F3"/>
    <w:rsid w:val="002B4D26"/>
    <w:rsid w:val="002B5499"/>
    <w:rsid w:val="002B6655"/>
    <w:rsid w:val="002B667E"/>
    <w:rsid w:val="002B73BF"/>
    <w:rsid w:val="002B73E1"/>
    <w:rsid w:val="002C2CE8"/>
    <w:rsid w:val="002C3659"/>
    <w:rsid w:val="002C64D0"/>
    <w:rsid w:val="002C78AE"/>
    <w:rsid w:val="002D0E05"/>
    <w:rsid w:val="002D109F"/>
    <w:rsid w:val="002D120A"/>
    <w:rsid w:val="002D1964"/>
    <w:rsid w:val="002D20A6"/>
    <w:rsid w:val="002D4004"/>
    <w:rsid w:val="002D438A"/>
    <w:rsid w:val="002D4C5C"/>
    <w:rsid w:val="002D5A06"/>
    <w:rsid w:val="002D5EF6"/>
    <w:rsid w:val="002D666B"/>
    <w:rsid w:val="002E0910"/>
    <w:rsid w:val="002E0B62"/>
    <w:rsid w:val="002E11C9"/>
    <w:rsid w:val="002E1357"/>
    <w:rsid w:val="002E188E"/>
    <w:rsid w:val="002E1D22"/>
    <w:rsid w:val="002E1FFC"/>
    <w:rsid w:val="002E4D8A"/>
    <w:rsid w:val="002E5040"/>
    <w:rsid w:val="002E53F9"/>
    <w:rsid w:val="002E5746"/>
    <w:rsid w:val="002E5919"/>
    <w:rsid w:val="002E68C0"/>
    <w:rsid w:val="002E7258"/>
    <w:rsid w:val="002E7D92"/>
    <w:rsid w:val="002F0C91"/>
    <w:rsid w:val="002F294A"/>
    <w:rsid w:val="002F4B14"/>
    <w:rsid w:val="002F5B82"/>
    <w:rsid w:val="002F69E0"/>
    <w:rsid w:val="002F72FF"/>
    <w:rsid w:val="002F7B80"/>
    <w:rsid w:val="0030137C"/>
    <w:rsid w:val="003018E9"/>
    <w:rsid w:val="00302065"/>
    <w:rsid w:val="00302C76"/>
    <w:rsid w:val="003034C5"/>
    <w:rsid w:val="00303C5D"/>
    <w:rsid w:val="003043A6"/>
    <w:rsid w:val="00304727"/>
    <w:rsid w:val="003073C0"/>
    <w:rsid w:val="00307946"/>
    <w:rsid w:val="0031012E"/>
    <w:rsid w:val="00310741"/>
    <w:rsid w:val="0031165C"/>
    <w:rsid w:val="003126BB"/>
    <w:rsid w:val="00312936"/>
    <w:rsid w:val="0031320E"/>
    <w:rsid w:val="003151F5"/>
    <w:rsid w:val="003163E1"/>
    <w:rsid w:val="00316440"/>
    <w:rsid w:val="003202D5"/>
    <w:rsid w:val="00323A3D"/>
    <w:rsid w:val="0032508D"/>
    <w:rsid w:val="0032564D"/>
    <w:rsid w:val="00331A87"/>
    <w:rsid w:val="00331ABE"/>
    <w:rsid w:val="003328BC"/>
    <w:rsid w:val="00332DCB"/>
    <w:rsid w:val="00333642"/>
    <w:rsid w:val="00333BA6"/>
    <w:rsid w:val="00334F87"/>
    <w:rsid w:val="00335F74"/>
    <w:rsid w:val="00337806"/>
    <w:rsid w:val="00337DA5"/>
    <w:rsid w:val="00343F3A"/>
    <w:rsid w:val="00344AEF"/>
    <w:rsid w:val="00344BB1"/>
    <w:rsid w:val="00346718"/>
    <w:rsid w:val="00346749"/>
    <w:rsid w:val="00347EC5"/>
    <w:rsid w:val="00350406"/>
    <w:rsid w:val="00352F16"/>
    <w:rsid w:val="003549EA"/>
    <w:rsid w:val="00355F50"/>
    <w:rsid w:val="00356331"/>
    <w:rsid w:val="00356599"/>
    <w:rsid w:val="003578CD"/>
    <w:rsid w:val="00360194"/>
    <w:rsid w:val="00362D21"/>
    <w:rsid w:val="0036354F"/>
    <w:rsid w:val="00364603"/>
    <w:rsid w:val="003651E2"/>
    <w:rsid w:val="0036605E"/>
    <w:rsid w:val="0036607E"/>
    <w:rsid w:val="00366304"/>
    <w:rsid w:val="00366575"/>
    <w:rsid w:val="00372819"/>
    <w:rsid w:val="00374D92"/>
    <w:rsid w:val="0037598C"/>
    <w:rsid w:val="003763C0"/>
    <w:rsid w:val="00376B54"/>
    <w:rsid w:val="00380C48"/>
    <w:rsid w:val="00380EA2"/>
    <w:rsid w:val="00381AC5"/>
    <w:rsid w:val="003836BC"/>
    <w:rsid w:val="0038489D"/>
    <w:rsid w:val="00385056"/>
    <w:rsid w:val="00385086"/>
    <w:rsid w:val="003853FA"/>
    <w:rsid w:val="00385449"/>
    <w:rsid w:val="00385BC4"/>
    <w:rsid w:val="003868A0"/>
    <w:rsid w:val="00386929"/>
    <w:rsid w:val="003876DA"/>
    <w:rsid w:val="003908C4"/>
    <w:rsid w:val="00392F9A"/>
    <w:rsid w:val="00393963"/>
    <w:rsid w:val="00393DC5"/>
    <w:rsid w:val="00394123"/>
    <w:rsid w:val="00394D95"/>
    <w:rsid w:val="00395520"/>
    <w:rsid w:val="003955BE"/>
    <w:rsid w:val="00395B08"/>
    <w:rsid w:val="00395C74"/>
    <w:rsid w:val="003968FC"/>
    <w:rsid w:val="003A03FC"/>
    <w:rsid w:val="003A1AD0"/>
    <w:rsid w:val="003A4300"/>
    <w:rsid w:val="003A5216"/>
    <w:rsid w:val="003A5255"/>
    <w:rsid w:val="003A5548"/>
    <w:rsid w:val="003A5E9D"/>
    <w:rsid w:val="003A6543"/>
    <w:rsid w:val="003A6B5A"/>
    <w:rsid w:val="003B0BC6"/>
    <w:rsid w:val="003B0F18"/>
    <w:rsid w:val="003B2395"/>
    <w:rsid w:val="003B2D58"/>
    <w:rsid w:val="003B2E01"/>
    <w:rsid w:val="003B3565"/>
    <w:rsid w:val="003B41FE"/>
    <w:rsid w:val="003B5196"/>
    <w:rsid w:val="003B57D5"/>
    <w:rsid w:val="003B7150"/>
    <w:rsid w:val="003B7BC1"/>
    <w:rsid w:val="003C0066"/>
    <w:rsid w:val="003C006A"/>
    <w:rsid w:val="003C075B"/>
    <w:rsid w:val="003C0A91"/>
    <w:rsid w:val="003C1669"/>
    <w:rsid w:val="003C18AF"/>
    <w:rsid w:val="003C1E15"/>
    <w:rsid w:val="003C34BC"/>
    <w:rsid w:val="003C38C3"/>
    <w:rsid w:val="003C5773"/>
    <w:rsid w:val="003C57CA"/>
    <w:rsid w:val="003C591C"/>
    <w:rsid w:val="003C7C4B"/>
    <w:rsid w:val="003D0624"/>
    <w:rsid w:val="003D0BBE"/>
    <w:rsid w:val="003D0EC6"/>
    <w:rsid w:val="003D118F"/>
    <w:rsid w:val="003D194F"/>
    <w:rsid w:val="003D2F20"/>
    <w:rsid w:val="003D377F"/>
    <w:rsid w:val="003D4417"/>
    <w:rsid w:val="003D6B2E"/>
    <w:rsid w:val="003D6C07"/>
    <w:rsid w:val="003D7151"/>
    <w:rsid w:val="003D74AC"/>
    <w:rsid w:val="003E00AA"/>
    <w:rsid w:val="003E0488"/>
    <w:rsid w:val="003E0D10"/>
    <w:rsid w:val="003E1367"/>
    <w:rsid w:val="003E2464"/>
    <w:rsid w:val="003E30E8"/>
    <w:rsid w:val="003E44AF"/>
    <w:rsid w:val="003E4E7C"/>
    <w:rsid w:val="003E4F33"/>
    <w:rsid w:val="003E5C15"/>
    <w:rsid w:val="003E62CA"/>
    <w:rsid w:val="003E662A"/>
    <w:rsid w:val="003E75CC"/>
    <w:rsid w:val="003E7FB3"/>
    <w:rsid w:val="003F0E06"/>
    <w:rsid w:val="003F16AB"/>
    <w:rsid w:val="003F1A33"/>
    <w:rsid w:val="003F25A0"/>
    <w:rsid w:val="003F2A7E"/>
    <w:rsid w:val="003F32FE"/>
    <w:rsid w:val="003F35A5"/>
    <w:rsid w:val="003F3E27"/>
    <w:rsid w:val="003F4237"/>
    <w:rsid w:val="003F522C"/>
    <w:rsid w:val="003F69CD"/>
    <w:rsid w:val="003F73B7"/>
    <w:rsid w:val="004006A6"/>
    <w:rsid w:val="004007C8"/>
    <w:rsid w:val="004014E2"/>
    <w:rsid w:val="00404D12"/>
    <w:rsid w:val="00404E65"/>
    <w:rsid w:val="00405B0C"/>
    <w:rsid w:val="00406062"/>
    <w:rsid w:val="0040679D"/>
    <w:rsid w:val="00406965"/>
    <w:rsid w:val="00406B40"/>
    <w:rsid w:val="00407810"/>
    <w:rsid w:val="00410017"/>
    <w:rsid w:val="0041146E"/>
    <w:rsid w:val="004118F4"/>
    <w:rsid w:val="00411C25"/>
    <w:rsid w:val="00411D10"/>
    <w:rsid w:val="00411D18"/>
    <w:rsid w:val="00412947"/>
    <w:rsid w:val="00412ED4"/>
    <w:rsid w:val="00413991"/>
    <w:rsid w:val="00413ECF"/>
    <w:rsid w:val="00414B9B"/>
    <w:rsid w:val="004155AA"/>
    <w:rsid w:val="00416780"/>
    <w:rsid w:val="00420386"/>
    <w:rsid w:val="00420D87"/>
    <w:rsid w:val="00422451"/>
    <w:rsid w:val="00422FDE"/>
    <w:rsid w:val="004246DD"/>
    <w:rsid w:val="00425692"/>
    <w:rsid w:val="0042769A"/>
    <w:rsid w:val="004304D9"/>
    <w:rsid w:val="00430E8D"/>
    <w:rsid w:val="00432C24"/>
    <w:rsid w:val="00433B82"/>
    <w:rsid w:val="00434D3C"/>
    <w:rsid w:val="00435259"/>
    <w:rsid w:val="0043552A"/>
    <w:rsid w:val="00436273"/>
    <w:rsid w:val="004363BE"/>
    <w:rsid w:val="0043681B"/>
    <w:rsid w:val="00440A1F"/>
    <w:rsid w:val="00441795"/>
    <w:rsid w:val="00441E37"/>
    <w:rsid w:val="00443307"/>
    <w:rsid w:val="004440A7"/>
    <w:rsid w:val="00444A3D"/>
    <w:rsid w:val="0044509F"/>
    <w:rsid w:val="0044542D"/>
    <w:rsid w:val="00447EA8"/>
    <w:rsid w:val="004505C0"/>
    <w:rsid w:val="004508F8"/>
    <w:rsid w:val="00451A78"/>
    <w:rsid w:val="004575FB"/>
    <w:rsid w:val="0045794A"/>
    <w:rsid w:val="00457FE1"/>
    <w:rsid w:val="00460749"/>
    <w:rsid w:val="00460857"/>
    <w:rsid w:val="00461AF5"/>
    <w:rsid w:val="00462802"/>
    <w:rsid w:val="00462DC6"/>
    <w:rsid w:val="00463728"/>
    <w:rsid w:val="004637D4"/>
    <w:rsid w:val="004640C1"/>
    <w:rsid w:val="0046575F"/>
    <w:rsid w:val="00465787"/>
    <w:rsid w:val="00465C71"/>
    <w:rsid w:val="004665B9"/>
    <w:rsid w:val="00467DBA"/>
    <w:rsid w:val="0047004F"/>
    <w:rsid w:val="00470AD3"/>
    <w:rsid w:val="00470C6F"/>
    <w:rsid w:val="00471E1C"/>
    <w:rsid w:val="0047250E"/>
    <w:rsid w:val="004727EC"/>
    <w:rsid w:val="00472CDD"/>
    <w:rsid w:val="00472D11"/>
    <w:rsid w:val="0047388F"/>
    <w:rsid w:val="00473B27"/>
    <w:rsid w:val="00475A2C"/>
    <w:rsid w:val="00475E9C"/>
    <w:rsid w:val="004816E1"/>
    <w:rsid w:val="00481FD7"/>
    <w:rsid w:val="0048260C"/>
    <w:rsid w:val="00482734"/>
    <w:rsid w:val="00482D28"/>
    <w:rsid w:val="0048708A"/>
    <w:rsid w:val="004874C6"/>
    <w:rsid w:val="004877BA"/>
    <w:rsid w:val="004902BD"/>
    <w:rsid w:val="004904AA"/>
    <w:rsid w:val="004905FB"/>
    <w:rsid w:val="00491342"/>
    <w:rsid w:val="00491493"/>
    <w:rsid w:val="00491B31"/>
    <w:rsid w:val="004922FD"/>
    <w:rsid w:val="004932F6"/>
    <w:rsid w:val="00494370"/>
    <w:rsid w:val="00494AFE"/>
    <w:rsid w:val="00494C2E"/>
    <w:rsid w:val="00495075"/>
    <w:rsid w:val="0049583A"/>
    <w:rsid w:val="00496540"/>
    <w:rsid w:val="00497CCF"/>
    <w:rsid w:val="004A1642"/>
    <w:rsid w:val="004A1F94"/>
    <w:rsid w:val="004A2E13"/>
    <w:rsid w:val="004A37EC"/>
    <w:rsid w:val="004A3929"/>
    <w:rsid w:val="004A40F2"/>
    <w:rsid w:val="004A47C3"/>
    <w:rsid w:val="004A47D5"/>
    <w:rsid w:val="004A5448"/>
    <w:rsid w:val="004A5A0D"/>
    <w:rsid w:val="004B14C1"/>
    <w:rsid w:val="004B2393"/>
    <w:rsid w:val="004B3284"/>
    <w:rsid w:val="004B3A6E"/>
    <w:rsid w:val="004B3D6A"/>
    <w:rsid w:val="004B58EE"/>
    <w:rsid w:val="004B7CC1"/>
    <w:rsid w:val="004C069E"/>
    <w:rsid w:val="004C09B3"/>
    <w:rsid w:val="004C0E48"/>
    <w:rsid w:val="004C23C1"/>
    <w:rsid w:val="004C50D1"/>
    <w:rsid w:val="004C5C50"/>
    <w:rsid w:val="004C5F51"/>
    <w:rsid w:val="004C614B"/>
    <w:rsid w:val="004C673B"/>
    <w:rsid w:val="004C6A8E"/>
    <w:rsid w:val="004C74E7"/>
    <w:rsid w:val="004C7D03"/>
    <w:rsid w:val="004C7E79"/>
    <w:rsid w:val="004D097F"/>
    <w:rsid w:val="004D224B"/>
    <w:rsid w:val="004D30C5"/>
    <w:rsid w:val="004D3587"/>
    <w:rsid w:val="004D3B0A"/>
    <w:rsid w:val="004D4AA5"/>
    <w:rsid w:val="004D5B48"/>
    <w:rsid w:val="004D68AA"/>
    <w:rsid w:val="004D7012"/>
    <w:rsid w:val="004E00A2"/>
    <w:rsid w:val="004E168D"/>
    <w:rsid w:val="004E1F65"/>
    <w:rsid w:val="004E2D5E"/>
    <w:rsid w:val="004E5843"/>
    <w:rsid w:val="004E77DE"/>
    <w:rsid w:val="004E7D2F"/>
    <w:rsid w:val="004F1337"/>
    <w:rsid w:val="004F21A1"/>
    <w:rsid w:val="004F2402"/>
    <w:rsid w:val="004F24B6"/>
    <w:rsid w:val="004F2FD1"/>
    <w:rsid w:val="004F3F80"/>
    <w:rsid w:val="004F4DFD"/>
    <w:rsid w:val="004F5D99"/>
    <w:rsid w:val="004F7C4E"/>
    <w:rsid w:val="00500201"/>
    <w:rsid w:val="00500320"/>
    <w:rsid w:val="00500629"/>
    <w:rsid w:val="005019C8"/>
    <w:rsid w:val="00503511"/>
    <w:rsid w:val="005036E0"/>
    <w:rsid w:val="00504C93"/>
    <w:rsid w:val="0050556C"/>
    <w:rsid w:val="00506FB8"/>
    <w:rsid w:val="005079D3"/>
    <w:rsid w:val="005101AE"/>
    <w:rsid w:val="005102D6"/>
    <w:rsid w:val="0051076D"/>
    <w:rsid w:val="00510C17"/>
    <w:rsid w:val="00510D00"/>
    <w:rsid w:val="00510E3C"/>
    <w:rsid w:val="0051114E"/>
    <w:rsid w:val="00514B02"/>
    <w:rsid w:val="0051712D"/>
    <w:rsid w:val="00520E81"/>
    <w:rsid w:val="00521388"/>
    <w:rsid w:val="005224CA"/>
    <w:rsid w:val="005262F0"/>
    <w:rsid w:val="00526E4C"/>
    <w:rsid w:val="0053158B"/>
    <w:rsid w:val="00531F9E"/>
    <w:rsid w:val="00533089"/>
    <w:rsid w:val="0053441D"/>
    <w:rsid w:val="00534548"/>
    <w:rsid w:val="00534B25"/>
    <w:rsid w:val="00534E4F"/>
    <w:rsid w:val="0053614D"/>
    <w:rsid w:val="005361BF"/>
    <w:rsid w:val="005371AF"/>
    <w:rsid w:val="00540D4B"/>
    <w:rsid w:val="00541433"/>
    <w:rsid w:val="0054266E"/>
    <w:rsid w:val="005430DC"/>
    <w:rsid w:val="005431C8"/>
    <w:rsid w:val="0054459E"/>
    <w:rsid w:val="00546461"/>
    <w:rsid w:val="005471FA"/>
    <w:rsid w:val="00547815"/>
    <w:rsid w:val="00550360"/>
    <w:rsid w:val="005503B3"/>
    <w:rsid w:val="00550478"/>
    <w:rsid w:val="005506D6"/>
    <w:rsid w:val="00550868"/>
    <w:rsid w:val="00550903"/>
    <w:rsid w:val="00550B1D"/>
    <w:rsid w:val="005512D8"/>
    <w:rsid w:val="00552429"/>
    <w:rsid w:val="005534AC"/>
    <w:rsid w:val="00553653"/>
    <w:rsid w:val="005537EF"/>
    <w:rsid w:val="0055580A"/>
    <w:rsid w:val="00557846"/>
    <w:rsid w:val="00557EBA"/>
    <w:rsid w:val="0056026C"/>
    <w:rsid w:val="00562483"/>
    <w:rsid w:val="00562882"/>
    <w:rsid w:val="005665FF"/>
    <w:rsid w:val="00566670"/>
    <w:rsid w:val="0056789E"/>
    <w:rsid w:val="005712E8"/>
    <w:rsid w:val="005728ED"/>
    <w:rsid w:val="00575469"/>
    <w:rsid w:val="00575ED9"/>
    <w:rsid w:val="0057639A"/>
    <w:rsid w:val="00577CA4"/>
    <w:rsid w:val="0058166B"/>
    <w:rsid w:val="005817DB"/>
    <w:rsid w:val="00582724"/>
    <w:rsid w:val="00582995"/>
    <w:rsid w:val="00583DC8"/>
    <w:rsid w:val="00584411"/>
    <w:rsid w:val="0058492A"/>
    <w:rsid w:val="00584D17"/>
    <w:rsid w:val="00584DD0"/>
    <w:rsid w:val="00586337"/>
    <w:rsid w:val="00586E9C"/>
    <w:rsid w:val="005874B2"/>
    <w:rsid w:val="005906DC"/>
    <w:rsid w:val="00590FA2"/>
    <w:rsid w:val="005911C4"/>
    <w:rsid w:val="00591330"/>
    <w:rsid w:val="005917BE"/>
    <w:rsid w:val="00592804"/>
    <w:rsid w:val="00592930"/>
    <w:rsid w:val="00592DF7"/>
    <w:rsid w:val="005943C2"/>
    <w:rsid w:val="00596D33"/>
    <w:rsid w:val="00597859"/>
    <w:rsid w:val="005A20FE"/>
    <w:rsid w:val="005A2174"/>
    <w:rsid w:val="005A302F"/>
    <w:rsid w:val="005A304A"/>
    <w:rsid w:val="005A3359"/>
    <w:rsid w:val="005A3ED0"/>
    <w:rsid w:val="005A414B"/>
    <w:rsid w:val="005A4F29"/>
    <w:rsid w:val="005A5784"/>
    <w:rsid w:val="005A73A3"/>
    <w:rsid w:val="005B0617"/>
    <w:rsid w:val="005B16C8"/>
    <w:rsid w:val="005B1EAD"/>
    <w:rsid w:val="005B26D9"/>
    <w:rsid w:val="005B3CE1"/>
    <w:rsid w:val="005B4962"/>
    <w:rsid w:val="005B64B2"/>
    <w:rsid w:val="005C0186"/>
    <w:rsid w:val="005C02AE"/>
    <w:rsid w:val="005C1132"/>
    <w:rsid w:val="005C1DA6"/>
    <w:rsid w:val="005C3295"/>
    <w:rsid w:val="005C3473"/>
    <w:rsid w:val="005C3E7F"/>
    <w:rsid w:val="005C57B7"/>
    <w:rsid w:val="005C5CDC"/>
    <w:rsid w:val="005C6915"/>
    <w:rsid w:val="005C7043"/>
    <w:rsid w:val="005C7131"/>
    <w:rsid w:val="005C7A18"/>
    <w:rsid w:val="005D094B"/>
    <w:rsid w:val="005D0974"/>
    <w:rsid w:val="005D0E69"/>
    <w:rsid w:val="005D10FE"/>
    <w:rsid w:val="005D168F"/>
    <w:rsid w:val="005D1BD6"/>
    <w:rsid w:val="005D2ECC"/>
    <w:rsid w:val="005D44C6"/>
    <w:rsid w:val="005D551F"/>
    <w:rsid w:val="005D58E3"/>
    <w:rsid w:val="005D701C"/>
    <w:rsid w:val="005D710B"/>
    <w:rsid w:val="005D74A2"/>
    <w:rsid w:val="005D7607"/>
    <w:rsid w:val="005D7BFA"/>
    <w:rsid w:val="005E0357"/>
    <w:rsid w:val="005E042B"/>
    <w:rsid w:val="005E1CE7"/>
    <w:rsid w:val="005E4959"/>
    <w:rsid w:val="005E55CE"/>
    <w:rsid w:val="005E5F8A"/>
    <w:rsid w:val="005E71E3"/>
    <w:rsid w:val="005E744F"/>
    <w:rsid w:val="005F1057"/>
    <w:rsid w:val="005F2DCD"/>
    <w:rsid w:val="005F3414"/>
    <w:rsid w:val="005F5E8A"/>
    <w:rsid w:val="005F69DB"/>
    <w:rsid w:val="005F7CE2"/>
    <w:rsid w:val="006004B8"/>
    <w:rsid w:val="00600ED7"/>
    <w:rsid w:val="006012AC"/>
    <w:rsid w:val="00602895"/>
    <w:rsid w:val="00602944"/>
    <w:rsid w:val="0060338B"/>
    <w:rsid w:val="00603AE4"/>
    <w:rsid w:val="00604362"/>
    <w:rsid w:val="00604769"/>
    <w:rsid w:val="0060699F"/>
    <w:rsid w:val="006105D9"/>
    <w:rsid w:val="00610942"/>
    <w:rsid w:val="006114FE"/>
    <w:rsid w:val="00613286"/>
    <w:rsid w:val="006132D1"/>
    <w:rsid w:val="006171FE"/>
    <w:rsid w:val="0062023B"/>
    <w:rsid w:val="00620753"/>
    <w:rsid w:val="00622015"/>
    <w:rsid w:val="006225D5"/>
    <w:rsid w:val="006236AF"/>
    <w:rsid w:val="006246F5"/>
    <w:rsid w:val="006250D2"/>
    <w:rsid w:val="00625F93"/>
    <w:rsid w:val="006261C0"/>
    <w:rsid w:val="006265CF"/>
    <w:rsid w:val="00627BBB"/>
    <w:rsid w:val="00627C5B"/>
    <w:rsid w:val="006303EB"/>
    <w:rsid w:val="006307AD"/>
    <w:rsid w:val="006321C8"/>
    <w:rsid w:val="00632E48"/>
    <w:rsid w:val="00632EB8"/>
    <w:rsid w:val="006343B6"/>
    <w:rsid w:val="00635474"/>
    <w:rsid w:val="006368F3"/>
    <w:rsid w:val="00637505"/>
    <w:rsid w:val="00637A79"/>
    <w:rsid w:val="00641533"/>
    <w:rsid w:val="006421C9"/>
    <w:rsid w:val="00642DE6"/>
    <w:rsid w:val="00642FDD"/>
    <w:rsid w:val="00643A78"/>
    <w:rsid w:val="00643E92"/>
    <w:rsid w:val="00643F19"/>
    <w:rsid w:val="00644483"/>
    <w:rsid w:val="00644C64"/>
    <w:rsid w:val="00647678"/>
    <w:rsid w:val="006513E6"/>
    <w:rsid w:val="00651C8F"/>
    <w:rsid w:val="00652260"/>
    <w:rsid w:val="00653241"/>
    <w:rsid w:val="00653F21"/>
    <w:rsid w:val="00654B3D"/>
    <w:rsid w:val="0065590E"/>
    <w:rsid w:val="006604C4"/>
    <w:rsid w:val="006624A2"/>
    <w:rsid w:val="00662C44"/>
    <w:rsid w:val="00664BAE"/>
    <w:rsid w:val="006655DA"/>
    <w:rsid w:val="00665B5C"/>
    <w:rsid w:val="00670F8C"/>
    <w:rsid w:val="006711C4"/>
    <w:rsid w:val="00672736"/>
    <w:rsid w:val="00672A85"/>
    <w:rsid w:val="00672BD1"/>
    <w:rsid w:val="00672C3C"/>
    <w:rsid w:val="00672E24"/>
    <w:rsid w:val="00673053"/>
    <w:rsid w:val="0067334D"/>
    <w:rsid w:val="006737FF"/>
    <w:rsid w:val="006743A2"/>
    <w:rsid w:val="00674B94"/>
    <w:rsid w:val="00674D4F"/>
    <w:rsid w:val="00674DE3"/>
    <w:rsid w:val="00674FE7"/>
    <w:rsid w:val="0067523B"/>
    <w:rsid w:val="006753DC"/>
    <w:rsid w:val="006758FA"/>
    <w:rsid w:val="006771D1"/>
    <w:rsid w:val="00677DC4"/>
    <w:rsid w:val="00677FD2"/>
    <w:rsid w:val="006815B8"/>
    <w:rsid w:val="00681A83"/>
    <w:rsid w:val="00681EE8"/>
    <w:rsid w:val="00682D39"/>
    <w:rsid w:val="006830B3"/>
    <w:rsid w:val="0068393C"/>
    <w:rsid w:val="00684EC2"/>
    <w:rsid w:val="006876D0"/>
    <w:rsid w:val="00690059"/>
    <w:rsid w:val="00690CB6"/>
    <w:rsid w:val="00692893"/>
    <w:rsid w:val="006936A2"/>
    <w:rsid w:val="006938D9"/>
    <w:rsid w:val="00693F78"/>
    <w:rsid w:val="00695BB9"/>
    <w:rsid w:val="006968CD"/>
    <w:rsid w:val="00697548"/>
    <w:rsid w:val="006A061E"/>
    <w:rsid w:val="006A0635"/>
    <w:rsid w:val="006A1677"/>
    <w:rsid w:val="006A227D"/>
    <w:rsid w:val="006A25D4"/>
    <w:rsid w:val="006A294D"/>
    <w:rsid w:val="006A3739"/>
    <w:rsid w:val="006A402E"/>
    <w:rsid w:val="006A5907"/>
    <w:rsid w:val="006A5C90"/>
    <w:rsid w:val="006A5D81"/>
    <w:rsid w:val="006A5EDC"/>
    <w:rsid w:val="006A658C"/>
    <w:rsid w:val="006A74F6"/>
    <w:rsid w:val="006A76E6"/>
    <w:rsid w:val="006B0868"/>
    <w:rsid w:val="006B2C0B"/>
    <w:rsid w:val="006B2C49"/>
    <w:rsid w:val="006B3748"/>
    <w:rsid w:val="006B3924"/>
    <w:rsid w:val="006B3CB7"/>
    <w:rsid w:val="006B47C1"/>
    <w:rsid w:val="006B51EE"/>
    <w:rsid w:val="006B6600"/>
    <w:rsid w:val="006B67AD"/>
    <w:rsid w:val="006B6E9D"/>
    <w:rsid w:val="006B76D7"/>
    <w:rsid w:val="006B7805"/>
    <w:rsid w:val="006C01EB"/>
    <w:rsid w:val="006C07A2"/>
    <w:rsid w:val="006C0A13"/>
    <w:rsid w:val="006C13E9"/>
    <w:rsid w:val="006C264A"/>
    <w:rsid w:val="006C2E08"/>
    <w:rsid w:val="006C3AA5"/>
    <w:rsid w:val="006C3F1B"/>
    <w:rsid w:val="006C3FE2"/>
    <w:rsid w:val="006C44E0"/>
    <w:rsid w:val="006C4A53"/>
    <w:rsid w:val="006C4F84"/>
    <w:rsid w:val="006C545A"/>
    <w:rsid w:val="006C7DF6"/>
    <w:rsid w:val="006D0F36"/>
    <w:rsid w:val="006D59FD"/>
    <w:rsid w:val="006D6203"/>
    <w:rsid w:val="006D6343"/>
    <w:rsid w:val="006D6EB5"/>
    <w:rsid w:val="006D7291"/>
    <w:rsid w:val="006D7618"/>
    <w:rsid w:val="006E0038"/>
    <w:rsid w:val="006E01EC"/>
    <w:rsid w:val="006E02A6"/>
    <w:rsid w:val="006E144C"/>
    <w:rsid w:val="006E1AE9"/>
    <w:rsid w:val="006E25A5"/>
    <w:rsid w:val="006E298B"/>
    <w:rsid w:val="006E3CBD"/>
    <w:rsid w:val="006E48E8"/>
    <w:rsid w:val="006E4E37"/>
    <w:rsid w:val="006E53C5"/>
    <w:rsid w:val="006E60E3"/>
    <w:rsid w:val="006E63CF"/>
    <w:rsid w:val="006E646C"/>
    <w:rsid w:val="006E6781"/>
    <w:rsid w:val="006E68CD"/>
    <w:rsid w:val="006E7510"/>
    <w:rsid w:val="006E782C"/>
    <w:rsid w:val="006E7C36"/>
    <w:rsid w:val="006F0E66"/>
    <w:rsid w:val="006F0F84"/>
    <w:rsid w:val="006F1697"/>
    <w:rsid w:val="006F2B39"/>
    <w:rsid w:val="006F36F1"/>
    <w:rsid w:val="006F46E7"/>
    <w:rsid w:val="006F52E6"/>
    <w:rsid w:val="006F5B81"/>
    <w:rsid w:val="006F6805"/>
    <w:rsid w:val="006F6855"/>
    <w:rsid w:val="007004CD"/>
    <w:rsid w:val="007031CF"/>
    <w:rsid w:val="007034AE"/>
    <w:rsid w:val="00703963"/>
    <w:rsid w:val="00705724"/>
    <w:rsid w:val="007063CB"/>
    <w:rsid w:val="007073B7"/>
    <w:rsid w:val="0071033D"/>
    <w:rsid w:val="007117E3"/>
    <w:rsid w:val="0071395B"/>
    <w:rsid w:val="007143F9"/>
    <w:rsid w:val="00714C00"/>
    <w:rsid w:val="00714F3C"/>
    <w:rsid w:val="007178DD"/>
    <w:rsid w:val="00717F9C"/>
    <w:rsid w:val="0072065D"/>
    <w:rsid w:val="00721807"/>
    <w:rsid w:val="00722218"/>
    <w:rsid w:val="00722BDA"/>
    <w:rsid w:val="00723759"/>
    <w:rsid w:val="00723D37"/>
    <w:rsid w:val="00724056"/>
    <w:rsid w:val="00725DB3"/>
    <w:rsid w:val="007263C1"/>
    <w:rsid w:val="00726C47"/>
    <w:rsid w:val="007275FE"/>
    <w:rsid w:val="00727D23"/>
    <w:rsid w:val="007306F9"/>
    <w:rsid w:val="00731222"/>
    <w:rsid w:val="00733EAE"/>
    <w:rsid w:val="007341A0"/>
    <w:rsid w:val="00734B0D"/>
    <w:rsid w:val="00735251"/>
    <w:rsid w:val="00737579"/>
    <w:rsid w:val="00737857"/>
    <w:rsid w:val="00741752"/>
    <w:rsid w:val="007428CD"/>
    <w:rsid w:val="00744293"/>
    <w:rsid w:val="0074429B"/>
    <w:rsid w:val="0074482F"/>
    <w:rsid w:val="00745D0C"/>
    <w:rsid w:val="0074632E"/>
    <w:rsid w:val="00746DB5"/>
    <w:rsid w:val="00747ABB"/>
    <w:rsid w:val="00747AC4"/>
    <w:rsid w:val="00750740"/>
    <w:rsid w:val="00751DC2"/>
    <w:rsid w:val="00753F47"/>
    <w:rsid w:val="0075521D"/>
    <w:rsid w:val="00755EE2"/>
    <w:rsid w:val="00755FE0"/>
    <w:rsid w:val="00757CC2"/>
    <w:rsid w:val="00757D45"/>
    <w:rsid w:val="00760D37"/>
    <w:rsid w:val="007617C7"/>
    <w:rsid w:val="0076246C"/>
    <w:rsid w:val="007633CA"/>
    <w:rsid w:val="00763BD0"/>
    <w:rsid w:val="00764470"/>
    <w:rsid w:val="00765505"/>
    <w:rsid w:val="00765F69"/>
    <w:rsid w:val="007660B6"/>
    <w:rsid w:val="00766258"/>
    <w:rsid w:val="007667E1"/>
    <w:rsid w:val="00766FD6"/>
    <w:rsid w:val="00767970"/>
    <w:rsid w:val="0077002C"/>
    <w:rsid w:val="00770E94"/>
    <w:rsid w:val="00772D2B"/>
    <w:rsid w:val="00773C05"/>
    <w:rsid w:val="007749D3"/>
    <w:rsid w:val="00774C16"/>
    <w:rsid w:val="00774FF5"/>
    <w:rsid w:val="00775D9D"/>
    <w:rsid w:val="0077618A"/>
    <w:rsid w:val="0077692D"/>
    <w:rsid w:val="00776B54"/>
    <w:rsid w:val="00776BB9"/>
    <w:rsid w:val="007776C1"/>
    <w:rsid w:val="0078095C"/>
    <w:rsid w:val="00782660"/>
    <w:rsid w:val="00783B22"/>
    <w:rsid w:val="007848DF"/>
    <w:rsid w:val="007857C1"/>
    <w:rsid w:val="0078624E"/>
    <w:rsid w:val="00790065"/>
    <w:rsid w:val="007907D3"/>
    <w:rsid w:val="00791318"/>
    <w:rsid w:val="007916C5"/>
    <w:rsid w:val="00792FC4"/>
    <w:rsid w:val="0079314C"/>
    <w:rsid w:val="00793742"/>
    <w:rsid w:val="00793DDA"/>
    <w:rsid w:val="00794865"/>
    <w:rsid w:val="00796960"/>
    <w:rsid w:val="00796B5D"/>
    <w:rsid w:val="007978A8"/>
    <w:rsid w:val="007A0021"/>
    <w:rsid w:val="007A1141"/>
    <w:rsid w:val="007A118D"/>
    <w:rsid w:val="007A1290"/>
    <w:rsid w:val="007A1F48"/>
    <w:rsid w:val="007A2387"/>
    <w:rsid w:val="007A260E"/>
    <w:rsid w:val="007A4077"/>
    <w:rsid w:val="007A604C"/>
    <w:rsid w:val="007A6D6B"/>
    <w:rsid w:val="007A6FE8"/>
    <w:rsid w:val="007A7484"/>
    <w:rsid w:val="007A75EA"/>
    <w:rsid w:val="007B054B"/>
    <w:rsid w:val="007B0795"/>
    <w:rsid w:val="007B19D8"/>
    <w:rsid w:val="007B19F4"/>
    <w:rsid w:val="007B1A38"/>
    <w:rsid w:val="007B278A"/>
    <w:rsid w:val="007B2926"/>
    <w:rsid w:val="007B68D1"/>
    <w:rsid w:val="007B7F4F"/>
    <w:rsid w:val="007C0796"/>
    <w:rsid w:val="007C07EE"/>
    <w:rsid w:val="007C20A3"/>
    <w:rsid w:val="007C414F"/>
    <w:rsid w:val="007C47C1"/>
    <w:rsid w:val="007C54C6"/>
    <w:rsid w:val="007C659E"/>
    <w:rsid w:val="007C7549"/>
    <w:rsid w:val="007C767C"/>
    <w:rsid w:val="007D2B8A"/>
    <w:rsid w:val="007D3BD6"/>
    <w:rsid w:val="007D53C4"/>
    <w:rsid w:val="007D601B"/>
    <w:rsid w:val="007D7123"/>
    <w:rsid w:val="007D7520"/>
    <w:rsid w:val="007D7BD7"/>
    <w:rsid w:val="007E187E"/>
    <w:rsid w:val="007E7146"/>
    <w:rsid w:val="007F055F"/>
    <w:rsid w:val="007F0685"/>
    <w:rsid w:val="007F1071"/>
    <w:rsid w:val="007F151E"/>
    <w:rsid w:val="007F1E32"/>
    <w:rsid w:val="007F4526"/>
    <w:rsid w:val="007F51E3"/>
    <w:rsid w:val="007F5CB9"/>
    <w:rsid w:val="007F73F7"/>
    <w:rsid w:val="007F7CDD"/>
    <w:rsid w:val="007F7DDE"/>
    <w:rsid w:val="0080050F"/>
    <w:rsid w:val="00800D14"/>
    <w:rsid w:val="00801144"/>
    <w:rsid w:val="00802DBF"/>
    <w:rsid w:val="00802E2D"/>
    <w:rsid w:val="008037E8"/>
    <w:rsid w:val="00803A7C"/>
    <w:rsid w:val="00804574"/>
    <w:rsid w:val="00804999"/>
    <w:rsid w:val="00804B5E"/>
    <w:rsid w:val="00806733"/>
    <w:rsid w:val="008069AC"/>
    <w:rsid w:val="00807134"/>
    <w:rsid w:val="008076A5"/>
    <w:rsid w:val="008076E5"/>
    <w:rsid w:val="00810CDB"/>
    <w:rsid w:val="00811ABE"/>
    <w:rsid w:val="00812968"/>
    <w:rsid w:val="008138F7"/>
    <w:rsid w:val="00814DF2"/>
    <w:rsid w:val="008152BE"/>
    <w:rsid w:val="008161B8"/>
    <w:rsid w:val="00817114"/>
    <w:rsid w:val="00817C15"/>
    <w:rsid w:val="00820AAE"/>
    <w:rsid w:val="00820ACD"/>
    <w:rsid w:val="00820F84"/>
    <w:rsid w:val="00821427"/>
    <w:rsid w:val="00822B34"/>
    <w:rsid w:val="00822F60"/>
    <w:rsid w:val="00823903"/>
    <w:rsid w:val="0082394E"/>
    <w:rsid w:val="008242CB"/>
    <w:rsid w:val="008256EB"/>
    <w:rsid w:val="00825B43"/>
    <w:rsid w:val="00826E49"/>
    <w:rsid w:val="00827412"/>
    <w:rsid w:val="00830CA8"/>
    <w:rsid w:val="00830FB2"/>
    <w:rsid w:val="0083192E"/>
    <w:rsid w:val="00833895"/>
    <w:rsid w:val="00834B7A"/>
    <w:rsid w:val="00835733"/>
    <w:rsid w:val="00835AFA"/>
    <w:rsid w:val="00835CC7"/>
    <w:rsid w:val="00836F4E"/>
    <w:rsid w:val="008372B7"/>
    <w:rsid w:val="00840EED"/>
    <w:rsid w:val="008419DE"/>
    <w:rsid w:val="00842EDA"/>
    <w:rsid w:val="00843AEA"/>
    <w:rsid w:val="00843F76"/>
    <w:rsid w:val="00844370"/>
    <w:rsid w:val="0084448A"/>
    <w:rsid w:val="00844A77"/>
    <w:rsid w:val="00844EC9"/>
    <w:rsid w:val="00845429"/>
    <w:rsid w:val="0084628D"/>
    <w:rsid w:val="008467FD"/>
    <w:rsid w:val="0084740B"/>
    <w:rsid w:val="0084776E"/>
    <w:rsid w:val="00850B2B"/>
    <w:rsid w:val="00852602"/>
    <w:rsid w:val="0085461D"/>
    <w:rsid w:val="00854838"/>
    <w:rsid w:val="00855458"/>
    <w:rsid w:val="0085655E"/>
    <w:rsid w:val="008565B7"/>
    <w:rsid w:val="00856A68"/>
    <w:rsid w:val="00856D90"/>
    <w:rsid w:val="008608A6"/>
    <w:rsid w:val="008619D5"/>
    <w:rsid w:val="00862C15"/>
    <w:rsid w:val="00863666"/>
    <w:rsid w:val="008637C9"/>
    <w:rsid w:val="00863D82"/>
    <w:rsid w:val="008648F3"/>
    <w:rsid w:val="00865513"/>
    <w:rsid w:val="008657CA"/>
    <w:rsid w:val="00865F1D"/>
    <w:rsid w:val="00866D1C"/>
    <w:rsid w:val="008702AF"/>
    <w:rsid w:val="008705E4"/>
    <w:rsid w:val="00870F8E"/>
    <w:rsid w:val="008713F8"/>
    <w:rsid w:val="008726BA"/>
    <w:rsid w:val="00873CB2"/>
    <w:rsid w:val="008742E1"/>
    <w:rsid w:val="008751D7"/>
    <w:rsid w:val="0087539A"/>
    <w:rsid w:val="00877489"/>
    <w:rsid w:val="008777EE"/>
    <w:rsid w:val="00877E90"/>
    <w:rsid w:val="00880123"/>
    <w:rsid w:val="008810E6"/>
    <w:rsid w:val="0088173A"/>
    <w:rsid w:val="00882218"/>
    <w:rsid w:val="00882995"/>
    <w:rsid w:val="008838AF"/>
    <w:rsid w:val="0088466C"/>
    <w:rsid w:val="008852D8"/>
    <w:rsid w:val="008859C2"/>
    <w:rsid w:val="00885C6A"/>
    <w:rsid w:val="00885D74"/>
    <w:rsid w:val="00885EF8"/>
    <w:rsid w:val="008863A2"/>
    <w:rsid w:val="00887570"/>
    <w:rsid w:val="00890742"/>
    <w:rsid w:val="00890D2E"/>
    <w:rsid w:val="008913F6"/>
    <w:rsid w:val="008924AB"/>
    <w:rsid w:val="008934E5"/>
    <w:rsid w:val="008935A1"/>
    <w:rsid w:val="00893775"/>
    <w:rsid w:val="00893789"/>
    <w:rsid w:val="00893944"/>
    <w:rsid w:val="00893E0D"/>
    <w:rsid w:val="00895D46"/>
    <w:rsid w:val="00896779"/>
    <w:rsid w:val="00896B39"/>
    <w:rsid w:val="008A004E"/>
    <w:rsid w:val="008A0971"/>
    <w:rsid w:val="008A0BC2"/>
    <w:rsid w:val="008A2079"/>
    <w:rsid w:val="008A42DE"/>
    <w:rsid w:val="008A5591"/>
    <w:rsid w:val="008A5684"/>
    <w:rsid w:val="008A7CFE"/>
    <w:rsid w:val="008B0392"/>
    <w:rsid w:val="008B0E59"/>
    <w:rsid w:val="008B0FC1"/>
    <w:rsid w:val="008B44CE"/>
    <w:rsid w:val="008B63D4"/>
    <w:rsid w:val="008C01A5"/>
    <w:rsid w:val="008C1793"/>
    <w:rsid w:val="008C183C"/>
    <w:rsid w:val="008C1E63"/>
    <w:rsid w:val="008C23DB"/>
    <w:rsid w:val="008C2673"/>
    <w:rsid w:val="008C38E3"/>
    <w:rsid w:val="008C51FC"/>
    <w:rsid w:val="008C58E4"/>
    <w:rsid w:val="008C69F2"/>
    <w:rsid w:val="008C7D6C"/>
    <w:rsid w:val="008D0E50"/>
    <w:rsid w:val="008D32C4"/>
    <w:rsid w:val="008D6634"/>
    <w:rsid w:val="008D7FBB"/>
    <w:rsid w:val="008E092F"/>
    <w:rsid w:val="008E1637"/>
    <w:rsid w:val="008E1924"/>
    <w:rsid w:val="008E1A4F"/>
    <w:rsid w:val="008E2F0E"/>
    <w:rsid w:val="008E597D"/>
    <w:rsid w:val="008E5CE6"/>
    <w:rsid w:val="008E7958"/>
    <w:rsid w:val="008F0DA1"/>
    <w:rsid w:val="008F1616"/>
    <w:rsid w:val="008F217B"/>
    <w:rsid w:val="008F2EF3"/>
    <w:rsid w:val="008F5499"/>
    <w:rsid w:val="008F6923"/>
    <w:rsid w:val="008F6BAF"/>
    <w:rsid w:val="008F6FF0"/>
    <w:rsid w:val="008F7339"/>
    <w:rsid w:val="008F7535"/>
    <w:rsid w:val="008F7BDE"/>
    <w:rsid w:val="008F7EA0"/>
    <w:rsid w:val="009005B0"/>
    <w:rsid w:val="00900E8D"/>
    <w:rsid w:val="009019C2"/>
    <w:rsid w:val="00902335"/>
    <w:rsid w:val="00904537"/>
    <w:rsid w:val="00904CAF"/>
    <w:rsid w:val="0090641D"/>
    <w:rsid w:val="00906753"/>
    <w:rsid w:val="00910AF7"/>
    <w:rsid w:val="00910D27"/>
    <w:rsid w:val="00911F16"/>
    <w:rsid w:val="00912FAD"/>
    <w:rsid w:val="00913B79"/>
    <w:rsid w:val="00914728"/>
    <w:rsid w:val="0091490C"/>
    <w:rsid w:val="00914C22"/>
    <w:rsid w:val="00915998"/>
    <w:rsid w:val="00917280"/>
    <w:rsid w:val="00917DCD"/>
    <w:rsid w:val="00920501"/>
    <w:rsid w:val="00920F86"/>
    <w:rsid w:val="00921499"/>
    <w:rsid w:val="009227E9"/>
    <w:rsid w:val="00922E4C"/>
    <w:rsid w:val="009239BE"/>
    <w:rsid w:val="009246FE"/>
    <w:rsid w:val="009247BB"/>
    <w:rsid w:val="00924AC6"/>
    <w:rsid w:val="009254B6"/>
    <w:rsid w:val="0092552E"/>
    <w:rsid w:val="00927C39"/>
    <w:rsid w:val="00930B25"/>
    <w:rsid w:val="009318F4"/>
    <w:rsid w:val="00931EB2"/>
    <w:rsid w:val="009321BC"/>
    <w:rsid w:val="00933AFF"/>
    <w:rsid w:val="00933B2A"/>
    <w:rsid w:val="00933BF9"/>
    <w:rsid w:val="00936C56"/>
    <w:rsid w:val="00937895"/>
    <w:rsid w:val="0094180C"/>
    <w:rsid w:val="009434DC"/>
    <w:rsid w:val="00943C5C"/>
    <w:rsid w:val="00944573"/>
    <w:rsid w:val="0094519A"/>
    <w:rsid w:val="00945382"/>
    <w:rsid w:val="009454A8"/>
    <w:rsid w:val="009455FD"/>
    <w:rsid w:val="009476CF"/>
    <w:rsid w:val="00947A7D"/>
    <w:rsid w:val="00947A90"/>
    <w:rsid w:val="00950142"/>
    <w:rsid w:val="00950E8D"/>
    <w:rsid w:val="00951996"/>
    <w:rsid w:val="00954DC3"/>
    <w:rsid w:val="00957445"/>
    <w:rsid w:val="00957FC0"/>
    <w:rsid w:val="00960DA8"/>
    <w:rsid w:val="00961793"/>
    <w:rsid w:val="00962A22"/>
    <w:rsid w:val="009631D7"/>
    <w:rsid w:val="00963EBB"/>
    <w:rsid w:val="009640E8"/>
    <w:rsid w:val="00966109"/>
    <w:rsid w:val="00966209"/>
    <w:rsid w:val="00966E4C"/>
    <w:rsid w:val="00971246"/>
    <w:rsid w:val="0097299C"/>
    <w:rsid w:val="0097357A"/>
    <w:rsid w:val="00973D06"/>
    <w:rsid w:val="0097452A"/>
    <w:rsid w:val="00974571"/>
    <w:rsid w:val="009753E3"/>
    <w:rsid w:val="0097600A"/>
    <w:rsid w:val="009813D2"/>
    <w:rsid w:val="00982B82"/>
    <w:rsid w:val="00983F6B"/>
    <w:rsid w:val="0098449A"/>
    <w:rsid w:val="00985599"/>
    <w:rsid w:val="009860D9"/>
    <w:rsid w:val="009876E4"/>
    <w:rsid w:val="009878AE"/>
    <w:rsid w:val="009902CD"/>
    <w:rsid w:val="00990B2A"/>
    <w:rsid w:val="00990D84"/>
    <w:rsid w:val="00991205"/>
    <w:rsid w:val="00991721"/>
    <w:rsid w:val="009918CC"/>
    <w:rsid w:val="00991EA5"/>
    <w:rsid w:val="0099225F"/>
    <w:rsid w:val="0099259C"/>
    <w:rsid w:val="00992923"/>
    <w:rsid w:val="00992C34"/>
    <w:rsid w:val="009956E4"/>
    <w:rsid w:val="0099672D"/>
    <w:rsid w:val="00996CB2"/>
    <w:rsid w:val="0099723A"/>
    <w:rsid w:val="009A22CE"/>
    <w:rsid w:val="009A3320"/>
    <w:rsid w:val="009A495C"/>
    <w:rsid w:val="009A4A24"/>
    <w:rsid w:val="009A4E3A"/>
    <w:rsid w:val="009A629A"/>
    <w:rsid w:val="009A6384"/>
    <w:rsid w:val="009B00FA"/>
    <w:rsid w:val="009B1384"/>
    <w:rsid w:val="009B15CC"/>
    <w:rsid w:val="009B22C6"/>
    <w:rsid w:val="009B63AC"/>
    <w:rsid w:val="009B665F"/>
    <w:rsid w:val="009B6F64"/>
    <w:rsid w:val="009B711F"/>
    <w:rsid w:val="009B723C"/>
    <w:rsid w:val="009B75DB"/>
    <w:rsid w:val="009B7F97"/>
    <w:rsid w:val="009C0457"/>
    <w:rsid w:val="009C61DC"/>
    <w:rsid w:val="009C67CC"/>
    <w:rsid w:val="009C7EC6"/>
    <w:rsid w:val="009D1D44"/>
    <w:rsid w:val="009D284E"/>
    <w:rsid w:val="009D2D52"/>
    <w:rsid w:val="009D36BF"/>
    <w:rsid w:val="009D4B25"/>
    <w:rsid w:val="009D4CBA"/>
    <w:rsid w:val="009D5DC0"/>
    <w:rsid w:val="009D7B0B"/>
    <w:rsid w:val="009D7D57"/>
    <w:rsid w:val="009E08BD"/>
    <w:rsid w:val="009E123E"/>
    <w:rsid w:val="009E2863"/>
    <w:rsid w:val="009E30DF"/>
    <w:rsid w:val="009E43B6"/>
    <w:rsid w:val="009E59CC"/>
    <w:rsid w:val="009E63B6"/>
    <w:rsid w:val="009E7977"/>
    <w:rsid w:val="009F2B0F"/>
    <w:rsid w:val="009F38D0"/>
    <w:rsid w:val="009F3CA9"/>
    <w:rsid w:val="009F3DBB"/>
    <w:rsid w:val="009F4756"/>
    <w:rsid w:val="009F4B02"/>
    <w:rsid w:val="009F4C2D"/>
    <w:rsid w:val="009F50E1"/>
    <w:rsid w:val="009F6758"/>
    <w:rsid w:val="009F76D2"/>
    <w:rsid w:val="00A0082A"/>
    <w:rsid w:val="00A00CE0"/>
    <w:rsid w:val="00A02222"/>
    <w:rsid w:val="00A033A7"/>
    <w:rsid w:val="00A03906"/>
    <w:rsid w:val="00A04ED6"/>
    <w:rsid w:val="00A0556E"/>
    <w:rsid w:val="00A05576"/>
    <w:rsid w:val="00A0674F"/>
    <w:rsid w:val="00A06DBA"/>
    <w:rsid w:val="00A10BA3"/>
    <w:rsid w:val="00A11A6A"/>
    <w:rsid w:val="00A11B9C"/>
    <w:rsid w:val="00A1239A"/>
    <w:rsid w:val="00A127DD"/>
    <w:rsid w:val="00A127F3"/>
    <w:rsid w:val="00A12E9C"/>
    <w:rsid w:val="00A1328F"/>
    <w:rsid w:val="00A14254"/>
    <w:rsid w:val="00A1496A"/>
    <w:rsid w:val="00A15E4F"/>
    <w:rsid w:val="00A16ACB"/>
    <w:rsid w:val="00A16EF8"/>
    <w:rsid w:val="00A17BE8"/>
    <w:rsid w:val="00A2096F"/>
    <w:rsid w:val="00A21584"/>
    <w:rsid w:val="00A216A5"/>
    <w:rsid w:val="00A22424"/>
    <w:rsid w:val="00A22CF9"/>
    <w:rsid w:val="00A22ED1"/>
    <w:rsid w:val="00A2325A"/>
    <w:rsid w:val="00A25B4A"/>
    <w:rsid w:val="00A25B94"/>
    <w:rsid w:val="00A2708A"/>
    <w:rsid w:val="00A2714E"/>
    <w:rsid w:val="00A2788A"/>
    <w:rsid w:val="00A27FF3"/>
    <w:rsid w:val="00A31277"/>
    <w:rsid w:val="00A3270A"/>
    <w:rsid w:val="00A33577"/>
    <w:rsid w:val="00A3521E"/>
    <w:rsid w:val="00A36253"/>
    <w:rsid w:val="00A36A56"/>
    <w:rsid w:val="00A40323"/>
    <w:rsid w:val="00A4094E"/>
    <w:rsid w:val="00A417F7"/>
    <w:rsid w:val="00A42245"/>
    <w:rsid w:val="00A433B7"/>
    <w:rsid w:val="00A44299"/>
    <w:rsid w:val="00A44431"/>
    <w:rsid w:val="00A45C76"/>
    <w:rsid w:val="00A461D2"/>
    <w:rsid w:val="00A46679"/>
    <w:rsid w:val="00A46ED8"/>
    <w:rsid w:val="00A5122D"/>
    <w:rsid w:val="00A51673"/>
    <w:rsid w:val="00A52A4C"/>
    <w:rsid w:val="00A52BF4"/>
    <w:rsid w:val="00A544D4"/>
    <w:rsid w:val="00A56508"/>
    <w:rsid w:val="00A579FD"/>
    <w:rsid w:val="00A6037E"/>
    <w:rsid w:val="00A60BBB"/>
    <w:rsid w:val="00A60C3C"/>
    <w:rsid w:val="00A624D0"/>
    <w:rsid w:val="00A6449A"/>
    <w:rsid w:val="00A65F6E"/>
    <w:rsid w:val="00A67580"/>
    <w:rsid w:val="00A67F26"/>
    <w:rsid w:val="00A70080"/>
    <w:rsid w:val="00A70298"/>
    <w:rsid w:val="00A705DF"/>
    <w:rsid w:val="00A7215A"/>
    <w:rsid w:val="00A7263F"/>
    <w:rsid w:val="00A73356"/>
    <w:rsid w:val="00A73AAD"/>
    <w:rsid w:val="00A73F1E"/>
    <w:rsid w:val="00A75497"/>
    <w:rsid w:val="00A75782"/>
    <w:rsid w:val="00A76DE0"/>
    <w:rsid w:val="00A77118"/>
    <w:rsid w:val="00A80075"/>
    <w:rsid w:val="00A8041E"/>
    <w:rsid w:val="00A81B66"/>
    <w:rsid w:val="00A81E1C"/>
    <w:rsid w:val="00A823D5"/>
    <w:rsid w:val="00A8405A"/>
    <w:rsid w:val="00A8497C"/>
    <w:rsid w:val="00A854A9"/>
    <w:rsid w:val="00A85C39"/>
    <w:rsid w:val="00A86001"/>
    <w:rsid w:val="00A8628B"/>
    <w:rsid w:val="00A8703B"/>
    <w:rsid w:val="00A87311"/>
    <w:rsid w:val="00A87896"/>
    <w:rsid w:val="00A9052F"/>
    <w:rsid w:val="00A91B6F"/>
    <w:rsid w:val="00A929E9"/>
    <w:rsid w:val="00A92B97"/>
    <w:rsid w:val="00A92BD5"/>
    <w:rsid w:val="00A9378C"/>
    <w:rsid w:val="00A93AA0"/>
    <w:rsid w:val="00A93D8F"/>
    <w:rsid w:val="00A9464C"/>
    <w:rsid w:val="00A94678"/>
    <w:rsid w:val="00A94F30"/>
    <w:rsid w:val="00A9541A"/>
    <w:rsid w:val="00A95BF6"/>
    <w:rsid w:val="00A966F5"/>
    <w:rsid w:val="00A973C8"/>
    <w:rsid w:val="00A97AB1"/>
    <w:rsid w:val="00AA0ABA"/>
    <w:rsid w:val="00AA0BBB"/>
    <w:rsid w:val="00AA1D17"/>
    <w:rsid w:val="00AA252C"/>
    <w:rsid w:val="00AA3023"/>
    <w:rsid w:val="00AA4691"/>
    <w:rsid w:val="00AA5459"/>
    <w:rsid w:val="00AA5C92"/>
    <w:rsid w:val="00AA7844"/>
    <w:rsid w:val="00AA7F7E"/>
    <w:rsid w:val="00AB0A02"/>
    <w:rsid w:val="00AB14E5"/>
    <w:rsid w:val="00AB1A62"/>
    <w:rsid w:val="00AB1CB7"/>
    <w:rsid w:val="00AB306A"/>
    <w:rsid w:val="00AB3DAA"/>
    <w:rsid w:val="00AB4672"/>
    <w:rsid w:val="00AB490A"/>
    <w:rsid w:val="00AB4B6A"/>
    <w:rsid w:val="00AB5644"/>
    <w:rsid w:val="00AB5880"/>
    <w:rsid w:val="00AB62D9"/>
    <w:rsid w:val="00AC10F4"/>
    <w:rsid w:val="00AC2F2C"/>
    <w:rsid w:val="00AC2F6F"/>
    <w:rsid w:val="00AC3056"/>
    <w:rsid w:val="00AC3D01"/>
    <w:rsid w:val="00AC4453"/>
    <w:rsid w:val="00AC5707"/>
    <w:rsid w:val="00AD107A"/>
    <w:rsid w:val="00AD199D"/>
    <w:rsid w:val="00AD232B"/>
    <w:rsid w:val="00AD25BF"/>
    <w:rsid w:val="00AD4DF2"/>
    <w:rsid w:val="00AD5F94"/>
    <w:rsid w:val="00AD63DB"/>
    <w:rsid w:val="00AD6E52"/>
    <w:rsid w:val="00AE068D"/>
    <w:rsid w:val="00AE1A69"/>
    <w:rsid w:val="00AE2AD8"/>
    <w:rsid w:val="00AE40F9"/>
    <w:rsid w:val="00AE410C"/>
    <w:rsid w:val="00AE6211"/>
    <w:rsid w:val="00AE71FE"/>
    <w:rsid w:val="00AE79BA"/>
    <w:rsid w:val="00AF0A49"/>
    <w:rsid w:val="00AF19B3"/>
    <w:rsid w:val="00AF1BD0"/>
    <w:rsid w:val="00AF28CC"/>
    <w:rsid w:val="00AF2F74"/>
    <w:rsid w:val="00AF3F44"/>
    <w:rsid w:val="00AF70A9"/>
    <w:rsid w:val="00B02406"/>
    <w:rsid w:val="00B02479"/>
    <w:rsid w:val="00B03E09"/>
    <w:rsid w:val="00B042FF"/>
    <w:rsid w:val="00B04B5B"/>
    <w:rsid w:val="00B05913"/>
    <w:rsid w:val="00B0657E"/>
    <w:rsid w:val="00B06733"/>
    <w:rsid w:val="00B070C6"/>
    <w:rsid w:val="00B074AB"/>
    <w:rsid w:val="00B10544"/>
    <w:rsid w:val="00B112C0"/>
    <w:rsid w:val="00B119C7"/>
    <w:rsid w:val="00B12B95"/>
    <w:rsid w:val="00B12EEF"/>
    <w:rsid w:val="00B130BC"/>
    <w:rsid w:val="00B14752"/>
    <w:rsid w:val="00B16BD9"/>
    <w:rsid w:val="00B207D0"/>
    <w:rsid w:val="00B20F69"/>
    <w:rsid w:val="00B217BF"/>
    <w:rsid w:val="00B21A0B"/>
    <w:rsid w:val="00B21DFB"/>
    <w:rsid w:val="00B22770"/>
    <w:rsid w:val="00B228D2"/>
    <w:rsid w:val="00B23AF9"/>
    <w:rsid w:val="00B23E6A"/>
    <w:rsid w:val="00B23E98"/>
    <w:rsid w:val="00B257D2"/>
    <w:rsid w:val="00B25A90"/>
    <w:rsid w:val="00B30C9F"/>
    <w:rsid w:val="00B32CC7"/>
    <w:rsid w:val="00B336F9"/>
    <w:rsid w:val="00B341E1"/>
    <w:rsid w:val="00B3430B"/>
    <w:rsid w:val="00B3593B"/>
    <w:rsid w:val="00B365DA"/>
    <w:rsid w:val="00B36D4A"/>
    <w:rsid w:val="00B36E22"/>
    <w:rsid w:val="00B4029E"/>
    <w:rsid w:val="00B4078A"/>
    <w:rsid w:val="00B408E2"/>
    <w:rsid w:val="00B40A27"/>
    <w:rsid w:val="00B40DE0"/>
    <w:rsid w:val="00B40E3A"/>
    <w:rsid w:val="00B419A4"/>
    <w:rsid w:val="00B41B6E"/>
    <w:rsid w:val="00B41C32"/>
    <w:rsid w:val="00B42D3B"/>
    <w:rsid w:val="00B46E18"/>
    <w:rsid w:val="00B47A85"/>
    <w:rsid w:val="00B50228"/>
    <w:rsid w:val="00B502DF"/>
    <w:rsid w:val="00B50FF2"/>
    <w:rsid w:val="00B511F9"/>
    <w:rsid w:val="00B5192C"/>
    <w:rsid w:val="00B52067"/>
    <w:rsid w:val="00B5352D"/>
    <w:rsid w:val="00B55D8D"/>
    <w:rsid w:val="00B623BF"/>
    <w:rsid w:val="00B62716"/>
    <w:rsid w:val="00B62E5C"/>
    <w:rsid w:val="00B633D0"/>
    <w:rsid w:val="00B635DB"/>
    <w:rsid w:val="00B639B5"/>
    <w:rsid w:val="00B65258"/>
    <w:rsid w:val="00B66312"/>
    <w:rsid w:val="00B66349"/>
    <w:rsid w:val="00B6776E"/>
    <w:rsid w:val="00B701EE"/>
    <w:rsid w:val="00B70D2A"/>
    <w:rsid w:val="00B70DE5"/>
    <w:rsid w:val="00B71512"/>
    <w:rsid w:val="00B72108"/>
    <w:rsid w:val="00B724C7"/>
    <w:rsid w:val="00B7292A"/>
    <w:rsid w:val="00B73337"/>
    <w:rsid w:val="00B7407C"/>
    <w:rsid w:val="00B74345"/>
    <w:rsid w:val="00B74399"/>
    <w:rsid w:val="00B7456F"/>
    <w:rsid w:val="00B74D16"/>
    <w:rsid w:val="00B74D7D"/>
    <w:rsid w:val="00B75D07"/>
    <w:rsid w:val="00B770E0"/>
    <w:rsid w:val="00B77A91"/>
    <w:rsid w:val="00B80061"/>
    <w:rsid w:val="00B80360"/>
    <w:rsid w:val="00B8087C"/>
    <w:rsid w:val="00B80A45"/>
    <w:rsid w:val="00B81351"/>
    <w:rsid w:val="00B818F0"/>
    <w:rsid w:val="00B81BF0"/>
    <w:rsid w:val="00B82DC3"/>
    <w:rsid w:val="00B83164"/>
    <w:rsid w:val="00B83EC1"/>
    <w:rsid w:val="00B8495D"/>
    <w:rsid w:val="00B849AD"/>
    <w:rsid w:val="00B85A32"/>
    <w:rsid w:val="00B8654A"/>
    <w:rsid w:val="00B865D3"/>
    <w:rsid w:val="00B8671A"/>
    <w:rsid w:val="00B8771E"/>
    <w:rsid w:val="00B87FDE"/>
    <w:rsid w:val="00B90521"/>
    <w:rsid w:val="00B90B26"/>
    <w:rsid w:val="00B91334"/>
    <w:rsid w:val="00B91C96"/>
    <w:rsid w:val="00B92140"/>
    <w:rsid w:val="00B92DE2"/>
    <w:rsid w:val="00B93B29"/>
    <w:rsid w:val="00B94407"/>
    <w:rsid w:val="00B95C3E"/>
    <w:rsid w:val="00B972AC"/>
    <w:rsid w:val="00B978E1"/>
    <w:rsid w:val="00BA0946"/>
    <w:rsid w:val="00BA0E7A"/>
    <w:rsid w:val="00BA1281"/>
    <w:rsid w:val="00BA2FE9"/>
    <w:rsid w:val="00BA3590"/>
    <w:rsid w:val="00BA4102"/>
    <w:rsid w:val="00BA4E5B"/>
    <w:rsid w:val="00BA65EA"/>
    <w:rsid w:val="00BB017D"/>
    <w:rsid w:val="00BB07F5"/>
    <w:rsid w:val="00BB1803"/>
    <w:rsid w:val="00BB19B0"/>
    <w:rsid w:val="00BB2BD3"/>
    <w:rsid w:val="00BB6015"/>
    <w:rsid w:val="00BB7121"/>
    <w:rsid w:val="00BB7CCD"/>
    <w:rsid w:val="00BC1197"/>
    <w:rsid w:val="00BC174A"/>
    <w:rsid w:val="00BC1F0A"/>
    <w:rsid w:val="00BC33BF"/>
    <w:rsid w:val="00BC3A91"/>
    <w:rsid w:val="00BC3F34"/>
    <w:rsid w:val="00BC48A4"/>
    <w:rsid w:val="00BC51C5"/>
    <w:rsid w:val="00BC534D"/>
    <w:rsid w:val="00BC663A"/>
    <w:rsid w:val="00BC6D60"/>
    <w:rsid w:val="00BC75C3"/>
    <w:rsid w:val="00BC7B08"/>
    <w:rsid w:val="00BD0BD7"/>
    <w:rsid w:val="00BD177B"/>
    <w:rsid w:val="00BD1934"/>
    <w:rsid w:val="00BD34AC"/>
    <w:rsid w:val="00BD51F0"/>
    <w:rsid w:val="00BD521B"/>
    <w:rsid w:val="00BD57CE"/>
    <w:rsid w:val="00BD5E14"/>
    <w:rsid w:val="00BE007E"/>
    <w:rsid w:val="00BE09F3"/>
    <w:rsid w:val="00BE1E8B"/>
    <w:rsid w:val="00BE1FA6"/>
    <w:rsid w:val="00BE2306"/>
    <w:rsid w:val="00BE25D7"/>
    <w:rsid w:val="00BE3C01"/>
    <w:rsid w:val="00BE3C68"/>
    <w:rsid w:val="00BE573A"/>
    <w:rsid w:val="00BE5E65"/>
    <w:rsid w:val="00BF0E36"/>
    <w:rsid w:val="00BF13D6"/>
    <w:rsid w:val="00BF3FF2"/>
    <w:rsid w:val="00BF59B7"/>
    <w:rsid w:val="00BF60AC"/>
    <w:rsid w:val="00C00E2C"/>
    <w:rsid w:val="00C019E5"/>
    <w:rsid w:val="00C01B6A"/>
    <w:rsid w:val="00C04371"/>
    <w:rsid w:val="00C060EA"/>
    <w:rsid w:val="00C06352"/>
    <w:rsid w:val="00C11408"/>
    <w:rsid w:val="00C13A58"/>
    <w:rsid w:val="00C14079"/>
    <w:rsid w:val="00C1418B"/>
    <w:rsid w:val="00C169EE"/>
    <w:rsid w:val="00C17B17"/>
    <w:rsid w:val="00C21B41"/>
    <w:rsid w:val="00C21DF4"/>
    <w:rsid w:val="00C222B6"/>
    <w:rsid w:val="00C24D55"/>
    <w:rsid w:val="00C24FC3"/>
    <w:rsid w:val="00C253DC"/>
    <w:rsid w:val="00C264F7"/>
    <w:rsid w:val="00C26D1E"/>
    <w:rsid w:val="00C30327"/>
    <w:rsid w:val="00C30463"/>
    <w:rsid w:val="00C31BDC"/>
    <w:rsid w:val="00C31E17"/>
    <w:rsid w:val="00C31F4B"/>
    <w:rsid w:val="00C31FCB"/>
    <w:rsid w:val="00C326E9"/>
    <w:rsid w:val="00C32DAB"/>
    <w:rsid w:val="00C341FF"/>
    <w:rsid w:val="00C36D1A"/>
    <w:rsid w:val="00C37F52"/>
    <w:rsid w:val="00C400BB"/>
    <w:rsid w:val="00C403E3"/>
    <w:rsid w:val="00C41188"/>
    <w:rsid w:val="00C42BE3"/>
    <w:rsid w:val="00C43353"/>
    <w:rsid w:val="00C4367F"/>
    <w:rsid w:val="00C43D1C"/>
    <w:rsid w:val="00C45025"/>
    <w:rsid w:val="00C4548E"/>
    <w:rsid w:val="00C4563E"/>
    <w:rsid w:val="00C45E6D"/>
    <w:rsid w:val="00C46141"/>
    <w:rsid w:val="00C46455"/>
    <w:rsid w:val="00C4646C"/>
    <w:rsid w:val="00C47382"/>
    <w:rsid w:val="00C47BBA"/>
    <w:rsid w:val="00C50879"/>
    <w:rsid w:val="00C510E2"/>
    <w:rsid w:val="00C51185"/>
    <w:rsid w:val="00C53E90"/>
    <w:rsid w:val="00C5405F"/>
    <w:rsid w:val="00C540C4"/>
    <w:rsid w:val="00C54542"/>
    <w:rsid w:val="00C5592B"/>
    <w:rsid w:val="00C571D4"/>
    <w:rsid w:val="00C57BD9"/>
    <w:rsid w:val="00C57F8D"/>
    <w:rsid w:val="00C60BCD"/>
    <w:rsid w:val="00C61490"/>
    <w:rsid w:val="00C6173C"/>
    <w:rsid w:val="00C61A9D"/>
    <w:rsid w:val="00C63812"/>
    <w:rsid w:val="00C63EAC"/>
    <w:rsid w:val="00C64DC6"/>
    <w:rsid w:val="00C653CD"/>
    <w:rsid w:val="00C66A52"/>
    <w:rsid w:val="00C66C0C"/>
    <w:rsid w:val="00C67960"/>
    <w:rsid w:val="00C67C23"/>
    <w:rsid w:val="00C67E4F"/>
    <w:rsid w:val="00C7006A"/>
    <w:rsid w:val="00C705C6"/>
    <w:rsid w:val="00C71705"/>
    <w:rsid w:val="00C722B6"/>
    <w:rsid w:val="00C73585"/>
    <w:rsid w:val="00C73D4F"/>
    <w:rsid w:val="00C75B34"/>
    <w:rsid w:val="00C76731"/>
    <w:rsid w:val="00C7721E"/>
    <w:rsid w:val="00C772DD"/>
    <w:rsid w:val="00C776EE"/>
    <w:rsid w:val="00C77F46"/>
    <w:rsid w:val="00C81EA4"/>
    <w:rsid w:val="00C82D98"/>
    <w:rsid w:val="00C83016"/>
    <w:rsid w:val="00C85AA3"/>
    <w:rsid w:val="00C8608D"/>
    <w:rsid w:val="00C862D1"/>
    <w:rsid w:val="00C86916"/>
    <w:rsid w:val="00C901D6"/>
    <w:rsid w:val="00C901E8"/>
    <w:rsid w:val="00C90311"/>
    <w:rsid w:val="00C90FA3"/>
    <w:rsid w:val="00C9270A"/>
    <w:rsid w:val="00C944C7"/>
    <w:rsid w:val="00C9566F"/>
    <w:rsid w:val="00C959D0"/>
    <w:rsid w:val="00C95E87"/>
    <w:rsid w:val="00C97A7B"/>
    <w:rsid w:val="00CA0437"/>
    <w:rsid w:val="00CA0A96"/>
    <w:rsid w:val="00CA1331"/>
    <w:rsid w:val="00CA175F"/>
    <w:rsid w:val="00CA2091"/>
    <w:rsid w:val="00CA2424"/>
    <w:rsid w:val="00CA2D15"/>
    <w:rsid w:val="00CA4030"/>
    <w:rsid w:val="00CA4508"/>
    <w:rsid w:val="00CA56F1"/>
    <w:rsid w:val="00CA6B46"/>
    <w:rsid w:val="00CA78B4"/>
    <w:rsid w:val="00CB0067"/>
    <w:rsid w:val="00CB013B"/>
    <w:rsid w:val="00CB2008"/>
    <w:rsid w:val="00CB2CEE"/>
    <w:rsid w:val="00CB30CC"/>
    <w:rsid w:val="00CB3365"/>
    <w:rsid w:val="00CB3997"/>
    <w:rsid w:val="00CB4101"/>
    <w:rsid w:val="00CB4B6F"/>
    <w:rsid w:val="00CB6335"/>
    <w:rsid w:val="00CB7572"/>
    <w:rsid w:val="00CC0146"/>
    <w:rsid w:val="00CC01A3"/>
    <w:rsid w:val="00CC0A81"/>
    <w:rsid w:val="00CC179B"/>
    <w:rsid w:val="00CC18A6"/>
    <w:rsid w:val="00CC1A52"/>
    <w:rsid w:val="00CC2E08"/>
    <w:rsid w:val="00CC3082"/>
    <w:rsid w:val="00CC4266"/>
    <w:rsid w:val="00CC6A49"/>
    <w:rsid w:val="00CC7654"/>
    <w:rsid w:val="00CC777A"/>
    <w:rsid w:val="00CD018D"/>
    <w:rsid w:val="00CD0321"/>
    <w:rsid w:val="00CD04EE"/>
    <w:rsid w:val="00CD09CC"/>
    <w:rsid w:val="00CD1A40"/>
    <w:rsid w:val="00CD2ECB"/>
    <w:rsid w:val="00CD46D8"/>
    <w:rsid w:val="00CD4898"/>
    <w:rsid w:val="00CD4AFC"/>
    <w:rsid w:val="00CE09EB"/>
    <w:rsid w:val="00CE09F9"/>
    <w:rsid w:val="00CE0AA6"/>
    <w:rsid w:val="00CE1BE4"/>
    <w:rsid w:val="00CE1F6D"/>
    <w:rsid w:val="00CE2A67"/>
    <w:rsid w:val="00CE461E"/>
    <w:rsid w:val="00CE6494"/>
    <w:rsid w:val="00CE6851"/>
    <w:rsid w:val="00CE7BC7"/>
    <w:rsid w:val="00CF0571"/>
    <w:rsid w:val="00CF0CF6"/>
    <w:rsid w:val="00CF1C3A"/>
    <w:rsid w:val="00CF58E3"/>
    <w:rsid w:val="00CF6077"/>
    <w:rsid w:val="00D001C2"/>
    <w:rsid w:val="00D01459"/>
    <w:rsid w:val="00D0296A"/>
    <w:rsid w:val="00D02CAE"/>
    <w:rsid w:val="00D03703"/>
    <w:rsid w:val="00D04EF3"/>
    <w:rsid w:val="00D05840"/>
    <w:rsid w:val="00D062B9"/>
    <w:rsid w:val="00D0737D"/>
    <w:rsid w:val="00D079A1"/>
    <w:rsid w:val="00D07C42"/>
    <w:rsid w:val="00D10C52"/>
    <w:rsid w:val="00D12A62"/>
    <w:rsid w:val="00D131F0"/>
    <w:rsid w:val="00D14257"/>
    <w:rsid w:val="00D14F65"/>
    <w:rsid w:val="00D15ABE"/>
    <w:rsid w:val="00D15BDC"/>
    <w:rsid w:val="00D15DFC"/>
    <w:rsid w:val="00D16896"/>
    <w:rsid w:val="00D17431"/>
    <w:rsid w:val="00D1780D"/>
    <w:rsid w:val="00D2069B"/>
    <w:rsid w:val="00D20DD8"/>
    <w:rsid w:val="00D21284"/>
    <w:rsid w:val="00D21AAB"/>
    <w:rsid w:val="00D2229C"/>
    <w:rsid w:val="00D22B92"/>
    <w:rsid w:val="00D2610F"/>
    <w:rsid w:val="00D26716"/>
    <w:rsid w:val="00D27AE0"/>
    <w:rsid w:val="00D27B1D"/>
    <w:rsid w:val="00D27E82"/>
    <w:rsid w:val="00D32DDF"/>
    <w:rsid w:val="00D3349D"/>
    <w:rsid w:val="00D33AB9"/>
    <w:rsid w:val="00D33E89"/>
    <w:rsid w:val="00D34A3F"/>
    <w:rsid w:val="00D34BC3"/>
    <w:rsid w:val="00D353A0"/>
    <w:rsid w:val="00D36573"/>
    <w:rsid w:val="00D37130"/>
    <w:rsid w:val="00D374FA"/>
    <w:rsid w:val="00D37EC5"/>
    <w:rsid w:val="00D40027"/>
    <w:rsid w:val="00D408CC"/>
    <w:rsid w:val="00D41D7B"/>
    <w:rsid w:val="00D423C9"/>
    <w:rsid w:val="00D427A9"/>
    <w:rsid w:val="00D4286E"/>
    <w:rsid w:val="00D42FBB"/>
    <w:rsid w:val="00D431EC"/>
    <w:rsid w:val="00D43BA1"/>
    <w:rsid w:val="00D45222"/>
    <w:rsid w:val="00D4625E"/>
    <w:rsid w:val="00D4648D"/>
    <w:rsid w:val="00D46497"/>
    <w:rsid w:val="00D50063"/>
    <w:rsid w:val="00D505BB"/>
    <w:rsid w:val="00D50DEC"/>
    <w:rsid w:val="00D51046"/>
    <w:rsid w:val="00D51C08"/>
    <w:rsid w:val="00D5299E"/>
    <w:rsid w:val="00D54365"/>
    <w:rsid w:val="00D549A8"/>
    <w:rsid w:val="00D57D23"/>
    <w:rsid w:val="00D625B2"/>
    <w:rsid w:val="00D6341F"/>
    <w:rsid w:val="00D63A22"/>
    <w:rsid w:val="00D63BF3"/>
    <w:rsid w:val="00D6586F"/>
    <w:rsid w:val="00D659EC"/>
    <w:rsid w:val="00D66953"/>
    <w:rsid w:val="00D6731D"/>
    <w:rsid w:val="00D67641"/>
    <w:rsid w:val="00D7030A"/>
    <w:rsid w:val="00D72104"/>
    <w:rsid w:val="00D73861"/>
    <w:rsid w:val="00D74777"/>
    <w:rsid w:val="00D75085"/>
    <w:rsid w:val="00D758BE"/>
    <w:rsid w:val="00D75937"/>
    <w:rsid w:val="00D762F4"/>
    <w:rsid w:val="00D76A05"/>
    <w:rsid w:val="00D76C96"/>
    <w:rsid w:val="00D77511"/>
    <w:rsid w:val="00D80D91"/>
    <w:rsid w:val="00D8283C"/>
    <w:rsid w:val="00D83FF0"/>
    <w:rsid w:val="00D847AE"/>
    <w:rsid w:val="00D86095"/>
    <w:rsid w:val="00D87206"/>
    <w:rsid w:val="00D90554"/>
    <w:rsid w:val="00D910E8"/>
    <w:rsid w:val="00D917CA"/>
    <w:rsid w:val="00D918EF"/>
    <w:rsid w:val="00D91B7A"/>
    <w:rsid w:val="00D920C5"/>
    <w:rsid w:val="00D9289D"/>
    <w:rsid w:val="00D92C34"/>
    <w:rsid w:val="00D92CD0"/>
    <w:rsid w:val="00D93606"/>
    <w:rsid w:val="00D95AD5"/>
    <w:rsid w:val="00D964D6"/>
    <w:rsid w:val="00DA0C83"/>
    <w:rsid w:val="00DA1E94"/>
    <w:rsid w:val="00DA3BB3"/>
    <w:rsid w:val="00DA4405"/>
    <w:rsid w:val="00DA51F5"/>
    <w:rsid w:val="00DA67CA"/>
    <w:rsid w:val="00DA74AB"/>
    <w:rsid w:val="00DB0DEA"/>
    <w:rsid w:val="00DB3AEC"/>
    <w:rsid w:val="00DB4C01"/>
    <w:rsid w:val="00DB4D5B"/>
    <w:rsid w:val="00DB5D32"/>
    <w:rsid w:val="00DB6BFF"/>
    <w:rsid w:val="00DB73C0"/>
    <w:rsid w:val="00DC135C"/>
    <w:rsid w:val="00DC223D"/>
    <w:rsid w:val="00DC3B2F"/>
    <w:rsid w:val="00DC6BE2"/>
    <w:rsid w:val="00DC7A40"/>
    <w:rsid w:val="00DD02CE"/>
    <w:rsid w:val="00DD0484"/>
    <w:rsid w:val="00DD0486"/>
    <w:rsid w:val="00DD0FA4"/>
    <w:rsid w:val="00DD2E7D"/>
    <w:rsid w:val="00DD4398"/>
    <w:rsid w:val="00DD46F9"/>
    <w:rsid w:val="00DD5CB7"/>
    <w:rsid w:val="00DD6DB9"/>
    <w:rsid w:val="00DD752F"/>
    <w:rsid w:val="00DD7743"/>
    <w:rsid w:val="00DE0E1A"/>
    <w:rsid w:val="00DE1446"/>
    <w:rsid w:val="00DE1C6C"/>
    <w:rsid w:val="00DE2B74"/>
    <w:rsid w:val="00DE31C9"/>
    <w:rsid w:val="00DE41C5"/>
    <w:rsid w:val="00DE439E"/>
    <w:rsid w:val="00DE4BC6"/>
    <w:rsid w:val="00DE4F60"/>
    <w:rsid w:val="00DE71EB"/>
    <w:rsid w:val="00DF18DB"/>
    <w:rsid w:val="00DF1C50"/>
    <w:rsid w:val="00DF1D5D"/>
    <w:rsid w:val="00DF1FCC"/>
    <w:rsid w:val="00DF271B"/>
    <w:rsid w:val="00DF39FA"/>
    <w:rsid w:val="00DF4749"/>
    <w:rsid w:val="00DF5626"/>
    <w:rsid w:val="00DF646F"/>
    <w:rsid w:val="00DF64E9"/>
    <w:rsid w:val="00DF65DB"/>
    <w:rsid w:val="00E01435"/>
    <w:rsid w:val="00E02EA1"/>
    <w:rsid w:val="00E0787D"/>
    <w:rsid w:val="00E07B73"/>
    <w:rsid w:val="00E10194"/>
    <w:rsid w:val="00E10C07"/>
    <w:rsid w:val="00E10E0D"/>
    <w:rsid w:val="00E119EE"/>
    <w:rsid w:val="00E11D38"/>
    <w:rsid w:val="00E133B0"/>
    <w:rsid w:val="00E145C2"/>
    <w:rsid w:val="00E16FF0"/>
    <w:rsid w:val="00E204C2"/>
    <w:rsid w:val="00E249C3"/>
    <w:rsid w:val="00E25629"/>
    <w:rsid w:val="00E256B1"/>
    <w:rsid w:val="00E26321"/>
    <w:rsid w:val="00E26636"/>
    <w:rsid w:val="00E26A21"/>
    <w:rsid w:val="00E26A8F"/>
    <w:rsid w:val="00E2712C"/>
    <w:rsid w:val="00E30B47"/>
    <w:rsid w:val="00E31869"/>
    <w:rsid w:val="00E321B0"/>
    <w:rsid w:val="00E339D5"/>
    <w:rsid w:val="00E35B7B"/>
    <w:rsid w:val="00E35DE3"/>
    <w:rsid w:val="00E36F8B"/>
    <w:rsid w:val="00E37650"/>
    <w:rsid w:val="00E37A36"/>
    <w:rsid w:val="00E406CB"/>
    <w:rsid w:val="00E4129D"/>
    <w:rsid w:val="00E43CF9"/>
    <w:rsid w:val="00E43D3A"/>
    <w:rsid w:val="00E454F3"/>
    <w:rsid w:val="00E45C45"/>
    <w:rsid w:val="00E46466"/>
    <w:rsid w:val="00E46DB0"/>
    <w:rsid w:val="00E50BED"/>
    <w:rsid w:val="00E50F59"/>
    <w:rsid w:val="00E512D0"/>
    <w:rsid w:val="00E51DF6"/>
    <w:rsid w:val="00E52473"/>
    <w:rsid w:val="00E53544"/>
    <w:rsid w:val="00E55020"/>
    <w:rsid w:val="00E56577"/>
    <w:rsid w:val="00E56732"/>
    <w:rsid w:val="00E601F5"/>
    <w:rsid w:val="00E606B9"/>
    <w:rsid w:val="00E610B8"/>
    <w:rsid w:val="00E611DE"/>
    <w:rsid w:val="00E618F3"/>
    <w:rsid w:val="00E61FBF"/>
    <w:rsid w:val="00E62CFE"/>
    <w:rsid w:val="00E636D0"/>
    <w:rsid w:val="00E63F9D"/>
    <w:rsid w:val="00E65A0C"/>
    <w:rsid w:val="00E660AF"/>
    <w:rsid w:val="00E66CC1"/>
    <w:rsid w:val="00E67085"/>
    <w:rsid w:val="00E670F0"/>
    <w:rsid w:val="00E679CE"/>
    <w:rsid w:val="00E70E8A"/>
    <w:rsid w:val="00E71269"/>
    <w:rsid w:val="00E72E86"/>
    <w:rsid w:val="00E746C2"/>
    <w:rsid w:val="00E74AE6"/>
    <w:rsid w:val="00E754ED"/>
    <w:rsid w:val="00E75872"/>
    <w:rsid w:val="00E75B46"/>
    <w:rsid w:val="00E770DB"/>
    <w:rsid w:val="00E772D1"/>
    <w:rsid w:val="00E77693"/>
    <w:rsid w:val="00E80952"/>
    <w:rsid w:val="00E81581"/>
    <w:rsid w:val="00E818C1"/>
    <w:rsid w:val="00E81AE1"/>
    <w:rsid w:val="00E821A4"/>
    <w:rsid w:val="00E8258D"/>
    <w:rsid w:val="00E82E55"/>
    <w:rsid w:val="00E8341F"/>
    <w:rsid w:val="00E84CDD"/>
    <w:rsid w:val="00E86190"/>
    <w:rsid w:val="00E87012"/>
    <w:rsid w:val="00E9213B"/>
    <w:rsid w:val="00E933FB"/>
    <w:rsid w:val="00E93733"/>
    <w:rsid w:val="00E93E09"/>
    <w:rsid w:val="00E94691"/>
    <w:rsid w:val="00E96611"/>
    <w:rsid w:val="00E96688"/>
    <w:rsid w:val="00EA150C"/>
    <w:rsid w:val="00EA26EE"/>
    <w:rsid w:val="00EA2E2A"/>
    <w:rsid w:val="00EA328F"/>
    <w:rsid w:val="00EA5B03"/>
    <w:rsid w:val="00EA6823"/>
    <w:rsid w:val="00EA7BC1"/>
    <w:rsid w:val="00EB16F4"/>
    <w:rsid w:val="00EB1AAF"/>
    <w:rsid w:val="00EB3FF8"/>
    <w:rsid w:val="00EB61A5"/>
    <w:rsid w:val="00EB7933"/>
    <w:rsid w:val="00EB7A71"/>
    <w:rsid w:val="00EC0725"/>
    <w:rsid w:val="00EC27D2"/>
    <w:rsid w:val="00EC2900"/>
    <w:rsid w:val="00EC2CCE"/>
    <w:rsid w:val="00EC3DB0"/>
    <w:rsid w:val="00EC3EF5"/>
    <w:rsid w:val="00EC4BF4"/>
    <w:rsid w:val="00EC60CA"/>
    <w:rsid w:val="00EC6364"/>
    <w:rsid w:val="00EC6710"/>
    <w:rsid w:val="00ED05EF"/>
    <w:rsid w:val="00ED0969"/>
    <w:rsid w:val="00ED10E8"/>
    <w:rsid w:val="00ED343E"/>
    <w:rsid w:val="00ED3C65"/>
    <w:rsid w:val="00ED419B"/>
    <w:rsid w:val="00ED4563"/>
    <w:rsid w:val="00ED45A8"/>
    <w:rsid w:val="00ED4C1A"/>
    <w:rsid w:val="00ED516F"/>
    <w:rsid w:val="00ED558C"/>
    <w:rsid w:val="00ED6826"/>
    <w:rsid w:val="00ED698F"/>
    <w:rsid w:val="00ED73F8"/>
    <w:rsid w:val="00ED7BF5"/>
    <w:rsid w:val="00ED7D71"/>
    <w:rsid w:val="00EE05BF"/>
    <w:rsid w:val="00EE067C"/>
    <w:rsid w:val="00EE15CA"/>
    <w:rsid w:val="00EE3257"/>
    <w:rsid w:val="00EE3325"/>
    <w:rsid w:val="00EE3922"/>
    <w:rsid w:val="00EE4EE2"/>
    <w:rsid w:val="00EE5945"/>
    <w:rsid w:val="00EE6047"/>
    <w:rsid w:val="00EE6300"/>
    <w:rsid w:val="00EE646A"/>
    <w:rsid w:val="00EE6EDE"/>
    <w:rsid w:val="00EE7377"/>
    <w:rsid w:val="00EE7742"/>
    <w:rsid w:val="00EF07A8"/>
    <w:rsid w:val="00EF377D"/>
    <w:rsid w:val="00EF43D5"/>
    <w:rsid w:val="00EF4A88"/>
    <w:rsid w:val="00EF4C51"/>
    <w:rsid w:val="00EF4D67"/>
    <w:rsid w:val="00EF4F12"/>
    <w:rsid w:val="00EF66EA"/>
    <w:rsid w:val="00EF718C"/>
    <w:rsid w:val="00EF7BFD"/>
    <w:rsid w:val="00EF7DE2"/>
    <w:rsid w:val="00F017C9"/>
    <w:rsid w:val="00F01C2A"/>
    <w:rsid w:val="00F01C9A"/>
    <w:rsid w:val="00F021FB"/>
    <w:rsid w:val="00F02E11"/>
    <w:rsid w:val="00F037F4"/>
    <w:rsid w:val="00F055F0"/>
    <w:rsid w:val="00F061B0"/>
    <w:rsid w:val="00F06621"/>
    <w:rsid w:val="00F10BE8"/>
    <w:rsid w:val="00F10F22"/>
    <w:rsid w:val="00F11138"/>
    <w:rsid w:val="00F122CB"/>
    <w:rsid w:val="00F13177"/>
    <w:rsid w:val="00F13C6D"/>
    <w:rsid w:val="00F14ED0"/>
    <w:rsid w:val="00F157F5"/>
    <w:rsid w:val="00F174C0"/>
    <w:rsid w:val="00F179A2"/>
    <w:rsid w:val="00F20E62"/>
    <w:rsid w:val="00F21FA7"/>
    <w:rsid w:val="00F227B6"/>
    <w:rsid w:val="00F22D8F"/>
    <w:rsid w:val="00F23991"/>
    <w:rsid w:val="00F240FA"/>
    <w:rsid w:val="00F26186"/>
    <w:rsid w:val="00F26861"/>
    <w:rsid w:val="00F2690A"/>
    <w:rsid w:val="00F26DB8"/>
    <w:rsid w:val="00F27827"/>
    <w:rsid w:val="00F27D5B"/>
    <w:rsid w:val="00F27F0D"/>
    <w:rsid w:val="00F30F5D"/>
    <w:rsid w:val="00F34113"/>
    <w:rsid w:val="00F342B8"/>
    <w:rsid w:val="00F349A7"/>
    <w:rsid w:val="00F3502C"/>
    <w:rsid w:val="00F350F1"/>
    <w:rsid w:val="00F3589C"/>
    <w:rsid w:val="00F3596D"/>
    <w:rsid w:val="00F37A52"/>
    <w:rsid w:val="00F41E19"/>
    <w:rsid w:val="00F421A5"/>
    <w:rsid w:val="00F43220"/>
    <w:rsid w:val="00F44F8E"/>
    <w:rsid w:val="00F4650D"/>
    <w:rsid w:val="00F46C17"/>
    <w:rsid w:val="00F476E2"/>
    <w:rsid w:val="00F50DCB"/>
    <w:rsid w:val="00F5150C"/>
    <w:rsid w:val="00F5164F"/>
    <w:rsid w:val="00F51BFE"/>
    <w:rsid w:val="00F5406A"/>
    <w:rsid w:val="00F5426F"/>
    <w:rsid w:val="00F55CDD"/>
    <w:rsid w:val="00F56083"/>
    <w:rsid w:val="00F5700A"/>
    <w:rsid w:val="00F577DD"/>
    <w:rsid w:val="00F57BA5"/>
    <w:rsid w:val="00F60260"/>
    <w:rsid w:val="00F602DC"/>
    <w:rsid w:val="00F61D26"/>
    <w:rsid w:val="00F623A7"/>
    <w:rsid w:val="00F62894"/>
    <w:rsid w:val="00F6353E"/>
    <w:rsid w:val="00F63BAE"/>
    <w:rsid w:val="00F65444"/>
    <w:rsid w:val="00F65D5D"/>
    <w:rsid w:val="00F65EDC"/>
    <w:rsid w:val="00F66DF4"/>
    <w:rsid w:val="00F7019C"/>
    <w:rsid w:val="00F701DF"/>
    <w:rsid w:val="00F70AF4"/>
    <w:rsid w:val="00F70CF4"/>
    <w:rsid w:val="00F726F6"/>
    <w:rsid w:val="00F72BD0"/>
    <w:rsid w:val="00F73EEF"/>
    <w:rsid w:val="00F74812"/>
    <w:rsid w:val="00F80B09"/>
    <w:rsid w:val="00F80C42"/>
    <w:rsid w:val="00F82B6A"/>
    <w:rsid w:val="00F84369"/>
    <w:rsid w:val="00F848CD"/>
    <w:rsid w:val="00F84DE7"/>
    <w:rsid w:val="00F87F55"/>
    <w:rsid w:val="00F886C3"/>
    <w:rsid w:val="00F91143"/>
    <w:rsid w:val="00F914E8"/>
    <w:rsid w:val="00F9192F"/>
    <w:rsid w:val="00F91D74"/>
    <w:rsid w:val="00F92768"/>
    <w:rsid w:val="00F92B2B"/>
    <w:rsid w:val="00F941C8"/>
    <w:rsid w:val="00F94DEB"/>
    <w:rsid w:val="00F95CC0"/>
    <w:rsid w:val="00F95D84"/>
    <w:rsid w:val="00F95EEB"/>
    <w:rsid w:val="00F96085"/>
    <w:rsid w:val="00F97AC7"/>
    <w:rsid w:val="00FA0506"/>
    <w:rsid w:val="00FA0E08"/>
    <w:rsid w:val="00FA1DB1"/>
    <w:rsid w:val="00FA2562"/>
    <w:rsid w:val="00FA2590"/>
    <w:rsid w:val="00FA263E"/>
    <w:rsid w:val="00FA30EA"/>
    <w:rsid w:val="00FA3CD2"/>
    <w:rsid w:val="00FA480F"/>
    <w:rsid w:val="00FA489B"/>
    <w:rsid w:val="00FA56B9"/>
    <w:rsid w:val="00FB01D0"/>
    <w:rsid w:val="00FB0AC6"/>
    <w:rsid w:val="00FB17A6"/>
    <w:rsid w:val="00FB2875"/>
    <w:rsid w:val="00FB3CC8"/>
    <w:rsid w:val="00FB3F09"/>
    <w:rsid w:val="00FC123D"/>
    <w:rsid w:val="00FC62C9"/>
    <w:rsid w:val="00FC6BEF"/>
    <w:rsid w:val="00FC70E7"/>
    <w:rsid w:val="00FC7839"/>
    <w:rsid w:val="00FC7BC5"/>
    <w:rsid w:val="00FD0880"/>
    <w:rsid w:val="00FD1AE4"/>
    <w:rsid w:val="00FD3187"/>
    <w:rsid w:val="00FD3A89"/>
    <w:rsid w:val="00FD4DF5"/>
    <w:rsid w:val="00FD5259"/>
    <w:rsid w:val="00FD708F"/>
    <w:rsid w:val="00FD79FE"/>
    <w:rsid w:val="00FE13DB"/>
    <w:rsid w:val="00FE2D5E"/>
    <w:rsid w:val="00FE2F20"/>
    <w:rsid w:val="00FE3D54"/>
    <w:rsid w:val="00FE3F5D"/>
    <w:rsid w:val="00FE483D"/>
    <w:rsid w:val="00FE4BED"/>
    <w:rsid w:val="00FE6385"/>
    <w:rsid w:val="00FE7BB4"/>
    <w:rsid w:val="00FF016E"/>
    <w:rsid w:val="00FF15E7"/>
    <w:rsid w:val="00FF17BA"/>
    <w:rsid w:val="00FF1AB1"/>
    <w:rsid w:val="00FF1E58"/>
    <w:rsid w:val="00FF2B15"/>
    <w:rsid w:val="00FF2E53"/>
    <w:rsid w:val="00FF37BF"/>
    <w:rsid w:val="00FF3846"/>
    <w:rsid w:val="00FF39A5"/>
    <w:rsid w:val="00FF3B22"/>
    <w:rsid w:val="00FF3BDD"/>
    <w:rsid w:val="00FF4694"/>
    <w:rsid w:val="00FF4AD0"/>
    <w:rsid w:val="00FF4EFD"/>
    <w:rsid w:val="00FF4F85"/>
    <w:rsid w:val="00FF61F4"/>
    <w:rsid w:val="00FF7A09"/>
    <w:rsid w:val="00FF7A4F"/>
    <w:rsid w:val="011D50A1"/>
    <w:rsid w:val="01456289"/>
    <w:rsid w:val="01E6E1C7"/>
    <w:rsid w:val="025C053F"/>
    <w:rsid w:val="026344E8"/>
    <w:rsid w:val="02AC3E11"/>
    <w:rsid w:val="02C0C824"/>
    <w:rsid w:val="039DBFD3"/>
    <w:rsid w:val="03ACDDCF"/>
    <w:rsid w:val="03D95621"/>
    <w:rsid w:val="04891A27"/>
    <w:rsid w:val="04AF935A"/>
    <w:rsid w:val="05582F6D"/>
    <w:rsid w:val="05BB324C"/>
    <w:rsid w:val="05DEC160"/>
    <w:rsid w:val="05F09F73"/>
    <w:rsid w:val="06005D2D"/>
    <w:rsid w:val="06160B71"/>
    <w:rsid w:val="0620DA4C"/>
    <w:rsid w:val="06391FB4"/>
    <w:rsid w:val="0642A871"/>
    <w:rsid w:val="065284E2"/>
    <w:rsid w:val="067443D4"/>
    <w:rsid w:val="0683B36D"/>
    <w:rsid w:val="06F4A3CB"/>
    <w:rsid w:val="06F72650"/>
    <w:rsid w:val="0701463A"/>
    <w:rsid w:val="08012F44"/>
    <w:rsid w:val="08414283"/>
    <w:rsid w:val="08464503"/>
    <w:rsid w:val="086A1335"/>
    <w:rsid w:val="086FD056"/>
    <w:rsid w:val="08887F9A"/>
    <w:rsid w:val="08D92378"/>
    <w:rsid w:val="08E23531"/>
    <w:rsid w:val="0938F93B"/>
    <w:rsid w:val="0945E0A5"/>
    <w:rsid w:val="09A42981"/>
    <w:rsid w:val="09ECFED0"/>
    <w:rsid w:val="0ABC12B9"/>
    <w:rsid w:val="0B4477AC"/>
    <w:rsid w:val="0B86BB2F"/>
    <w:rsid w:val="0B8B144C"/>
    <w:rsid w:val="0C3529C5"/>
    <w:rsid w:val="0C3BF7B0"/>
    <w:rsid w:val="0C62128B"/>
    <w:rsid w:val="0CA6A6E6"/>
    <w:rsid w:val="0CDBDD8C"/>
    <w:rsid w:val="0D788F57"/>
    <w:rsid w:val="0E003350"/>
    <w:rsid w:val="0E5B1584"/>
    <w:rsid w:val="0EF3EAF5"/>
    <w:rsid w:val="0EF600EA"/>
    <w:rsid w:val="0F515479"/>
    <w:rsid w:val="0F67BFD8"/>
    <w:rsid w:val="0F6CA2DB"/>
    <w:rsid w:val="0FEEE1AA"/>
    <w:rsid w:val="0FFD9B6F"/>
    <w:rsid w:val="101752F3"/>
    <w:rsid w:val="1088CAAD"/>
    <w:rsid w:val="109C8F35"/>
    <w:rsid w:val="1109B704"/>
    <w:rsid w:val="110D5056"/>
    <w:rsid w:val="11317FA3"/>
    <w:rsid w:val="115D04A1"/>
    <w:rsid w:val="117D7E8E"/>
    <w:rsid w:val="11D519ED"/>
    <w:rsid w:val="11DC24CC"/>
    <w:rsid w:val="123419C4"/>
    <w:rsid w:val="128BD075"/>
    <w:rsid w:val="12A524BE"/>
    <w:rsid w:val="12EC2E35"/>
    <w:rsid w:val="13133F50"/>
    <w:rsid w:val="13192DDC"/>
    <w:rsid w:val="131EE7EC"/>
    <w:rsid w:val="132BB693"/>
    <w:rsid w:val="13927F0E"/>
    <w:rsid w:val="13B6F5FF"/>
    <w:rsid w:val="1444DFCE"/>
    <w:rsid w:val="1497D067"/>
    <w:rsid w:val="15425C5E"/>
    <w:rsid w:val="15E78D26"/>
    <w:rsid w:val="15F4F6AC"/>
    <w:rsid w:val="16026E43"/>
    <w:rsid w:val="163806C0"/>
    <w:rsid w:val="168B0D90"/>
    <w:rsid w:val="170CA6F4"/>
    <w:rsid w:val="176B19EE"/>
    <w:rsid w:val="176E540A"/>
    <w:rsid w:val="1779EF50"/>
    <w:rsid w:val="17DF1D0D"/>
    <w:rsid w:val="17FE882D"/>
    <w:rsid w:val="18051767"/>
    <w:rsid w:val="186DA546"/>
    <w:rsid w:val="1932CCFF"/>
    <w:rsid w:val="19A34D84"/>
    <w:rsid w:val="19C4424E"/>
    <w:rsid w:val="19FA87B3"/>
    <w:rsid w:val="1A1D9225"/>
    <w:rsid w:val="1A5DC287"/>
    <w:rsid w:val="1A745547"/>
    <w:rsid w:val="1B30EB92"/>
    <w:rsid w:val="1BAB18AA"/>
    <w:rsid w:val="1BCD23FD"/>
    <w:rsid w:val="1BCF966F"/>
    <w:rsid w:val="1BE93AC7"/>
    <w:rsid w:val="1C0E9B73"/>
    <w:rsid w:val="1C7AD244"/>
    <w:rsid w:val="1C8FA81C"/>
    <w:rsid w:val="1CACE3A9"/>
    <w:rsid w:val="1CE7C7C8"/>
    <w:rsid w:val="1D207828"/>
    <w:rsid w:val="1D2BFE1A"/>
    <w:rsid w:val="1D64A9D8"/>
    <w:rsid w:val="1D7B77CE"/>
    <w:rsid w:val="1DBAD22A"/>
    <w:rsid w:val="1DF77033"/>
    <w:rsid w:val="1DF7B584"/>
    <w:rsid w:val="1E380B14"/>
    <w:rsid w:val="1E965EFA"/>
    <w:rsid w:val="1EE35221"/>
    <w:rsid w:val="1EF6710B"/>
    <w:rsid w:val="1FE1E418"/>
    <w:rsid w:val="20183A22"/>
    <w:rsid w:val="20367F79"/>
    <w:rsid w:val="20C415D0"/>
    <w:rsid w:val="20F34DA3"/>
    <w:rsid w:val="21611DD8"/>
    <w:rsid w:val="218E3C36"/>
    <w:rsid w:val="2196D1AD"/>
    <w:rsid w:val="219DD1B3"/>
    <w:rsid w:val="22265B86"/>
    <w:rsid w:val="225D8A16"/>
    <w:rsid w:val="22910804"/>
    <w:rsid w:val="2306F741"/>
    <w:rsid w:val="23336488"/>
    <w:rsid w:val="234B1218"/>
    <w:rsid w:val="23629281"/>
    <w:rsid w:val="238647FE"/>
    <w:rsid w:val="23AC53AA"/>
    <w:rsid w:val="23C3EB2F"/>
    <w:rsid w:val="24123C6B"/>
    <w:rsid w:val="241C59C0"/>
    <w:rsid w:val="245CDBC0"/>
    <w:rsid w:val="2476CC83"/>
    <w:rsid w:val="24807655"/>
    <w:rsid w:val="249306A8"/>
    <w:rsid w:val="25E5D341"/>
    <w:rsid w:val="26C7A2DE"/>
    <w:rsid w:val="26EAC0E2"/>
    <w:rsid w:val="272BA9C2"/>
    <w:rsid w:val="2767D17C"/>
    <w:rsid w:val="279C1490"/>
    <w:rsid w:val="279C1934"/>
    <w:rsid w:val="279D86F2"/>
    <w:rsid w:val="279E20F5"/>
    <w:rsid w:val="27B8344E"/>
    <w:rsid w:val="27D0C3DF"/>
    <w:rsid w:val="2845DA86"/>
    <w:rsid w:val="2861F29F"/>
    <w:rsid w:val="299766F2"/>
    <w:rsid w:val="29A93394"/>
    <w:rsid w:val="29B14E3B"/>
    <w:rsid w:val="29D36D79"/>
    <w:rsid w:val="2A9433AE"/>
    <w:rsid w:val="2AC5262D"/>
    <w:rsid w:val="2ACBC4D2"/>
    <w:rsid w:val="2AD24E70"/>
    <w:rsid w:val="2AF309F2"/>
    <w:rsid w:val="2AFBD2BC"/>
    <w:rsid w:val="2B067B22"/>
    <w:rsid w:val="2B1F4F8D"/>
    <w:rsid w:val="2B209740"/>
    <w:rsid w:val="2B6C276C"/>
    <w:rsid w:val="2BA11D89"/>
    <w:rsid w:val="2C312C27"/>
    <w:rsid w:val="2C7C8718"/>
    <w:rsid w:val="2CB616C7"/>
    <w:rsid w:val="2CC57D5D"/>
    <w:rsid w:val="2D21EB4A"/>
    <w:rsid w:val="2DAEC87A"/>
    <w:rsid w:val="2E19BEFB"/>
    <w:rsid w:val="2E278B62"/>
    <w:rsid w:val="2E7AEEC5"/>
    <w:rsid w:val="2E94CFD5"/>
    <w:rsid w:val="2EC3A130"/>
    <w:rsid w:val="2EE0D690"/>
    <w:rsid w:val="2EF4D09B"/>
    <w:rsid w:val="2F6926D5"/>
    <w:rsid w:val="2F7B57F9"/>
    <w:rsid w:val="30045B2B"/>
    <w:rsid w:val="3025067B"/>
    <w:rsid w:val="306CBC43"/>
    <w:rsid w:val="30F8CE64"/>
    <w:rsid w:val="30FC9A9F"/>
    <w:rsid w:val="30FFA3C8"/>
    <w:rsid w:val="311988C6"/>
    <w:rsid w:val="31D0F93F"/>
    <w:rsid w:val="324143B0"/>
    <w:rsid w:val="3268B7EE"/>
    <w:rsid w:val="32D35711"/>
    <w:rsid w:val="33003511"/>
    <w:rsid w:val="3355F631"/>
    <w:rsid w:val="336BE4C6"/>
    <w:rsid w:val="3391E590"/>
    <w:rsid w:val="33B825C6"/>
    <w:rsid w:val="33C3C088"/>
    <w:rsid w:val="34139984"/>
    <w:rsid w:val="34652281"/>
    <w:rsid w:val="349CF057"/>
    <w:rsid w:val="34C8EDB3"/>
    <w:rsid w:val="34CAC018"/>
    <w:rsid w:val="34D353D1"/>
    <w:rsid w:val="34E81C39"/>
    <w:rsid w:val="353C7248"/>
    <w:rsid w:val="357F22EB"/>
    <w:rsid w:val="359131CD"/>
    <w:rsid w:val="35A21140"/>
    <w:rsid w:val="3635AC4F"/>
    <w:rsid w:val="3652CE68"/>
    <w:rsid w:val="36875286"/>
    <w:rsid w:val="36F02654"/>
    <w:rsid w:val="36FE5464"/>
    <w:rsid w:val="3717DCDE"/>
    <w:rsid w:val="374A4E38"/>
    <w:rsid w:val="37725F12"/>
    <w:rsid w:val="37F4512D"/>
    <w:rsid w:val="38B6F46D"/>
    <w:rsid w:val="38BC4566"/>
    <w:rsid w:val="38EAC32B"/>
    <w:rsid w:val="395D49E6"/>
    <w:rsid w:val="398D4ACA"/>
    <w:rsid w:val="39DDD64E"/>
    <w:rsid w:val="39F45DCD"/>
    <w:rsid w:val="39F8EF28"/>
    <w:rsid w:val="3A4D55BF"/>
    <w:rsid w:val="3AB95B7D"/>
    <w:rsid w:val="3AE147EC"/>
    <w:rsid w:val="3AF86DF4"/>
    <w:rsid w:val="3B0ADE58"/>
    <w:rsid w:val="3B4395EA"/>
    <w:rsid w:val="3B54DC4A"/>
    <w:rsid w:val="3BF8AFD2"/>
    <w:rsid w:val="3C1C9514"/>
    <w:rsid w:val="3C545EB5"/>
    <w:rsid w:val="3C89C586"/>
    <w:rsid w:val="3D01A6F0"/>
    <w:rsid w:val="3D178892"/>
    <w:rsid w:val="3D23CA1A"/>
    <w:rsid w:val="3D3E3A8B"/>
    <w:rsid w:val="3D6F8F73"/>
    <w:rsid w:val="3D929A68"/>
    <w:rsid w:val="3DA3B633"/>
    <w:rsid w:val="3DB8E788"/>
    <w:rsid w:val="3E695343"/>
    <w:rsid w:val="3EA8CCC5"/>
    <w:rsid w:val="3EF54AAC"/>
    <w:rsid w:val="40EC11FB"/>
    <w:rsid w:val="4105B748"/>
    <w:rsid w:val="413B8FA0"/>
    <w:rsid w:val="419AA49C"/>
    <w:rsid w:val="41EF4F25"/>
    <w:rsid w:val="425D2B60"/>
    <w:rsid w:val="427BE0CA"/>
    <w:rsid w:val="42B92CD6"/>
    <w:rsid w:val="42D4DEF9"/>
    <w:rsid w:val="436297AA"/>
    <w:rsid w:val="43D046A0"/>
    <w:rsid w:val="442C3F83"/>
    <w:rsid w:val="443D6372"/>
    <w:rsid w:val="45198EF7"/>
    <w:rsid w:val="457E103F"/>
    <w:rsid w:val="457F411A"/>
    <w:rsid w:val="458A90A3"/>
    <w:rsid w:val="45E94007"/>
    <w:rsid w:val="46043678"/>
    <w:rsid w:val="46170682"/>
    <w:rsid w:val="461D702C"/>
    <w:rsid w:val="46BF51DD"/>
    <w:rsid w:val="47167BCD"/>
    <w:rsid w:val="4743F465"/>
    <w:rsid w:val="47D248B4"/>
    <w:rsid w:val="47D5C6F4"/>
    <w:rsid w:val="484A7F26"/>
    <w:rsid w:val="48769D23"/>
    <w:rsid w:val="487A5FA0"/>
    <w:rsid w:val="48BA360A"/>
    <w:rsid w:val="48D75B36"/>
    <w:rsid w:val="498551AF"/>
    <w:rsid w:val="4A02FCDE"/>
    <w:rsid w:val="4A10A482"/>
    <w:rsid w:val="4A2D11A8"/>
    <w:rsid w:val="4A4902DC"/>
    <w:rsid w:val="4A6E1D22"/>
    <w:rsid w:val="4A90590D"/>
    <w:rsid w:val="4A93FC37"/>
    <w:rsid w:val="4ABDC6AF"/>
    <w:rsid w:val="4AD90BBB"/>
    <w:rsid w:val="4C9BC6F0"/>
    <w:rsid w:val="4D0E02E3"/>
    <w:rsid w:val="4D10E4FC"/>
    <w:rsid w:val="4DC47FA3"/>
    <w:rsid w:val="4E05741E"/>
    <w:rsid w:val="4E30D20E"/>
    <w:rsid w:val="4E642BFF"/>
    <w:rsid w:val="4E8F669C"/>
    <w:rsid w:val="4E97CFB3"/>
    <w:rsid w:val="4EBC5594"/>
    <w:rsid w:val="4EBCD706"/>
    <w:rsid w:val="4F208BD8"/>
    <w:rsid w:val="4F6245EC"/>
    <w:rsid w:val="4FF7D92A"/>
    <w:rsid w:val="50564D3E"/>
    <w:rsid w:val="506A3CE5"/>
    <w:rsid w:val="50D8B387"/>
    <w:rsid w:val="50E01BFF"/>
    <w:rsid w:val="5123FF4E"/>
    <w:rsid w:val="5155778B"/>
    <w:rsid w:val="518F83BC"/>
    <w:rsid w:val="51AAED63"/>
    <w:rsid w:val="51B3F4A8"/>
    <w:rsid w:val="51BFCF6C"/>
    <w:rsid w:val="51F8CA63"/>
    <w:rsid w:val="52101326"/>
    <w:rsid w:val="5223BDF8"/>
    <w:rsid w:val="523596D8"/>
    <w:rsid w:val="5288A0AB"/>
    <w:rsid w:val="531FC320"/>
    <w:rsid w:val="532E7E6B"/>
    <w:rsid w:val="53A08A5E"/>
    <w:rsid w:val="53B19D2C"/>
    <w:rsid w:val="53C70D2E"/>
    <w:rsid w:val="53CF700F"/>
    <w:rsid w:val="5408EDAD"/>
    <w:rsid w:val="5420E74D"/>
    <w:rsid w:val="546BF632"/>
    <w:rsid w:val="549F278B"/>
    <w:rsid w:val="54B414BF"/>
    <w:rsid w:val="54EA458C"/>
    <w:rsid w:val="54EE2258"/>
    <w:rsid w:val="5513F671"/>
    <w:rsid w:val="5514B71E"/>
    <w:rsid w:val="55FA8622"/>
    <w:rsid w:val="56A89BEE"/>
    <w:rsid w:val="56BD2D3E"/>
    <w:rsid w:val="57293FEE"/>
    <w:rsid w:val="57AEE23B"/>
    <w:rsid w:val="57DDA2D4"/>
    <w:rsid w:val="58725462"/>
    <w:rsid w:val="590A7057"/>
    <w:rsid w:val="597E5009"/>
    <w:rsid w:val="59B4B096"/>
    <w:rsid w:val="5A0870A6"/>
    <w:rsid w:val="5A36BC1F"/>
    <w:rsid w:val="5AEB1728"/>
    <w:rsid w:val="5B0AE789"/>
    <w:rsid w:val="5B317F02"/>
    <w:rsid w:val="5B8E07E3"/>
    <w:rsid w:val="5BB4676C"/>
    <w:rsid w:val="5BF011E0"/>
    <w:rsid w:val="5BF65863"/>
    <w:rsid w:val="5BF75ABB"/>
    <w:rsid w:val="5C8AD224"/>
    <w:rsid w:val="5D584551"/>
    <w:rsid w:val="5D6610EA"/>
    <w:rsid w:val="5D6F4005"/>
    <w:rsid w:val="5D916A6B"/>
    <w:rsid w:val="5E351D7D"/>
    <w:rsid w:val="5EC78455"/>
    <w:rsid w:val="5F1657BB"/>
    <w:rsid w:val="5F6E4DC3"/>
    <w:rsid w:val="5F9064D3"/>
    <w:rsid w:val="60EB20D7"/>
    <w:rsid w:val="611134A3"/>
    <w:rsid w:val="61270C69"/>
    <w:rsid w:val="61393D91"/>
    <w:rsid w:val="61840F68"/>
    <w:rsid w:val="61A09905"/>
    <w:rsid w:val="61E27FAA"/>
    <w:rsid w:val="6219DC06"/>
    <w:rsid w:val="6282ACEB"/>
    <w:rsid w:val="62BDEDA3"/>
    <w:rsid w:val="62FB9F57"/>
    <w:rsid w:val="63AA7388"/>
    <w:rsid w:val="63DE192D"/>
    <w:rsid w:val="64A0F232"/>
    <w:rsid w:val="64EAD533"/>
    <w:rsid w:val="6501A48C"/>
    <w:rsid w:val="652EFA5B"/>
    <w:rsid w:val="6542CF82"/>
    <w:rsid w:val="65A075FD"/>
    <w:rsid w:val="65AB2267"/>
    <w:rsid w:val="65FD11AA"/>
    <w:rsid w:val="65FFD95C"/>
    <w:rsid w:val="6601C9FD"/>
    <w:rsid w:val="661019A8"/>
    <w:rsid w:val="668566F3"/>
    <w:rsid w:val="66975588"/>
    <w:rsid w:val="66EF007E"/>
    <w:rsid w:val="67AC76A8"/>
    <w:rsid w:val="67B72671"/>
    <w:rsid w:val="67BCF2E5"/>
    <w:rsid w:val="684AE439"/>
    <w:rsid w:val="68A53DA6"/>
    <w:rsid w:val="68ADAF9C"/>
    <w:rsid w:val="69172B59"/>
    <w:rsid w:val="6987BA91"/>
    <w:rsid w:val="69BC4238"/>
    <w:rsid w:val="6A164C9D"/>
    <w:rsid w:val="6A608D5A"/>
    <w:rsid w:val="6B4696EB"/>
    <w:rsid w:val="6B4FB540"/>
    <w:rsid w:val="6B64C782"/>
    <w:rsid w:val="6B6A1CA1"/>
    <w:rsid w:val="6B761BCF"/>
    <w:rsid w:val="6B9932E1"/>
    <w:rsid w:val="6BA796E1"/>
    <w:rsid w:val="6C0C5FB5"/>
    <w:rsid w:val="6C34E1A9"/>
    <w:rsid w:val="6CE9310D"/>
    <w:rsid w:val="6CEFEF49"/>
    <w:rsid w:val="6D17EA38"/>
    <w:rsid w:val="6D1BC54C"/>
    <w:rsid w:val="6D54E72B"/>
    <w:rsid w:val="6D7554D9"/>
    <w:rsid w:val="6DABD351"/>
    <w:rsid w:val="6DCB2D42"/>
    <w:rsid w:val="6DEC6AF0"/>
    <w:rsid w:val="6E07C245"/>
    <w:rsid w:val="6EA1D366"/>
    <w:rsid w:val="6EA9186B"/>
    <w:rsid w:val="6EF6B517"/>
    <w:rsid w:val="6F019ADF"/>
    <w:rsid w:val="6FAD0EA6"/>
    <w:rsid w:val="6FEE25EC"/>
    <w:rsid w:val="701E6B35"/>
    <w:rsid w:val="7022790B"/>
    <w:rsid w:val="706CA764"/>
    <w:rsid w:val="70A407B0"/>
    <w:rsid w:val="70AB0FB4"/>
    <w:rsid w:val="70BEE13A"/>
    <w:rsid w:val="70E376D9"/>
    <w:rsid w:val="71580B65"/>
    <w:rsid w:val="7165E642"/>
    <w:rsid w:val="71F92EDA"/>
    <w:rsid w:val="72394B89"/>
    <w:rsid w:val="72952F75"/>
    <w:rsid w:val="73375EAF"/>
    <w:rsid w:val="73507277"/>
    <w:rsid w:val="73A58E94"/>
    <w:rsid w:val="73B64B7F"/>
    <w:rsid w:val="74304054"/>
    <w:rsid w:val="74492BF0"/>
    <w:rsid w:val="7451F7A6"/>
    <w:rsid w:val="75305DF1"/>
    <w:rsid w:val="759472C2"/>
    <w:rsid w:val="75A9B3D9"/>
    <w:rsid w:val="75CF9A50"/>
    <w:rsid w:val="75D37CC4"/>
    <w:rsid w:val="76138776"/>
    <w:rsid w:val="7687EB67"/>
    <w:rsid w:val="779529FC"/>
    <w:rsid w:val="77BA98A6"/>
    <w:rsid w:val="77CC50AF"/>
    <w:rsid w:val="77DD0BEE"/>
    <w:rsid w:val="782BA844"/>
    <w:rsid w:val="78A662C0"/>
    <w:rsid w:val="79A30513"/>
    <w:rsid w:val="79E51268"/>
    <w:rsid w:val="7A0477BB"/>
    <w:rsid w:val="7A0E9268"/>
    <w:rsid w:val="7A597091"/>
    <w:rsid w:val="7A65FA0A"/>
    <w:rsid w:val="7AACB3D0"/>
    <w:rsid w:val="7AC96179"/>
    <w:rsid w:val="7ADD9FD3"/>
    <w:rsid w:val="7B126B6D"/>
    <w:rsid w:val="7B644A47"/>
    <w:rsid w:val="7B9757A8"/>
    <w:rsid w:val="7BE42C21"/>
    <w:rsid w:val="7BEE1E8E"/>
    <w:rsid w:val="7C081C5C"/>
    <w:rsid w:val="7C1B807E"/>
    <w:rsid w:val="7C62532F"/>
    <w:rsid w:val="7D2B525A"/>
    <w:rsid w:val="7D8CA02E"/>
    <w:rsid w:val="7DA1E697"/>
    <w:rsid w:val="7DD09DE0"/>
    <w:rsid w:val="7E213147"/>
    <w:rsid w:val="7E3D1A70"/>
    <w:rsid w:val="7E789B2B"/>
    <w:rsid w:val="7E905155"/>
    <w:rsid w:val="7EB98E52"/>
    <w:rsid w:val="7EFB9DAB"/>
    <w:rsid w:val="7F9A51DF"/>
    <w:rsid w:val="7FF750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AE8B0"/>
  <w15:chartTrackingRefBased/>
  <w15:docId w15:val="{AC37A6A8-2BA4-479C-8211-E5BD358AD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5A5"/>
    <w:pPr>
      <w:keepLines/>
      <w:spacing w:before="120" w:after="120" w:line="240" w:lineRule="atLeast"/>
    </w:pPr>
    <w:rPr>
      <w:rFonts w:ascii="Arial" w:hAnsi="Arial"/>
      <w:sz w:val="20"/>
    </w:rPr>
  </w:style>
  <w:style w:type="paragraph" w:styleId="Heading1">
    <w:name w:val="heading 1"/>
    <w:basedOn w:val="Normal"/>
    <w:next w:val="Normal"/>
    <w:link w:val="Heading1Char"/>
    <w:uiPriority w:val="9"/>
    <w:qFormat/>
    <w:rsid w:val="003651E2"/>
    <w:pPr>
      <w:keepNext/>
      <w:numPr>
        <w:numId w:val="1"/>
      </w:numPr>
      <w:spacing w:before="480" w:after="0"/>
      <w:ind w:left="567" w:hanging="567"/>
      <w:outlineLvl w:val="0"/>
    </w:pPr>
    <w:rPr>
      <w:rFonts w:eastAsiaTheme="majorEastAsia" w:cstheme="majorBidi"/>
      <w:b/>
      <w:sz w:val="28"/>
      <w:szCs w:val="28"/>
    </w:rPr>
  </w:style>
  <w:style w:type="paragraph" w:styleId="Heading2">
    <w:name w:val="heading 2"/>
    <w:basedOn w:val="Normal"/>
    <w:next w:val="Normal"/>
    <w:link w:val="Heading2Char"/>
    <w:uiPriority w:val="9"/>
    <w:unhideWhenUsed/>
    <w:qFormat/>
    <w:rsid w:val="009B00FA"/>
    <w:pPr>
      <w:keepNext/>
      <w:spacing w:before="240" w:after="0"/>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5C3473"/>
    <w:pPr>
      <w:keepNext/>
      <w:spacing w:before="240" w:after="0"/>
      <w:outlineLvl w:val="2"/>
    </w:pPr>
    <w:rPr>
      <w:rFonts w:eastAsiaTheme="majorEastAsia"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46F"/>
    <w:pPr>
      <w:tabs>
        <w:tab w:val="center" w:pos="4513"/>
        <w:tab w:val="right" w:pos="9026"/>
      </w:tabs>
      <w:spacing w:after="0"/>
    </w:pPr>
    <w:rPr>
      <w:b/>
      <w:sz w:val="18"/>
    </w:rPr>
  </w:style>
  <w:style w:type="character" w:customStyle="1" w:styleId="HeaderChar">
    <w:name w:val="Header Char"/>
    <w:basedOn w:val="DefaultParagraphFont"/>
    <w:link w:val="Header"/>
    <w:uiPriority w:val="99"/>
    <w:rsid w:val="00DF646F"/>
    <w:rPr>
      <w:rFonts w:ascii="Arial" w:hAnsi="Arial"/>
      <w:b/>
      <w:sz w:val="18"/>
    </w:rPr>
  </w:style>
  <w:style w:type="paragraph" w:styleId="Footer">
    <w:name w:val="footer"/>
    <w:basedOn w:val="Normal"/>
    <w:link w:val="FooterChar"/>
    <w:uiPriority w:val="99"/>
    <w:unhideWhenUsed/>
    <w:rsid w:val="00966209"/>
    <w:pPr>
      <w:tabs>
        <w:tab w:val="right" w:pos="9026"/>
      </w:tabs>
      <w:spacing w:after="0"/>
    </w:pPr>
    <w:rPr>
      <w:sz w:val="16"/>
    </w:rPr>
  </w:style>
  <w:style w:type="character" w:customStyle="1" w:styleId="FooterChar">
    <w:name w:val="Footer Char"/>
    <w:basedOn w:val="DefaultParagraphFont"/>
    <w:link w:val="Footer"/>
    <w:uiPriority w:val="99"/>
    <w:rsid w:val="00966209"/>
    <w:rPr>
      <w:rFonts w:ascii="Arial" w:hAnsi="Arial"/>
      <w:sz w:val="16"/>
    </w:rPr>
  </w:style>
  <w:style w:type="paragraph" w:styleId="Title">
    <w:name w:val="Title"/>
    <w:basedOn w:val="Normal"/>
    <w:next w:val="Normal"/>
    <w:link w:val="TitleChar"/>
    <w:uiPriority w:val="10"/>
    <w:qFormat/>
    <w:rsid w:val="00A27FF3"/>
    <w:pPr>
      <w:spacing w:before="480" w:after="0"/>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A27FF3"/>
    <w:rPr>
      <w:rFonts w:ascii="Arial" w:eastAsiaTheme="majorEastAsia" w:hAnsi="Arial" w:cstheme="majorBidi"/>
      <w:b/>
      <w:spacing w:val="-10"/>
      <w:kern w:val="28"/>
      <w:sz w:val="40"/>
      <w:szCs w:val="56"/>
    </w:rPr>
  </w:style>
  <w:style w:type="paragraph" w:customStyle="1" w:styleId="Authorslist">
    <w:name w:val="Authors list"/>
    <w:basedOn w:val="Normal"/>
    <w:qFormat/>
    <w:rsid w:val="00A27FF3"/>
  </w:style>
  <w:style w:type="table" w:styleId="TableGrid">
    <w:name w:val="Table Grid"/>
    <w:basedOn w:val="TableNormal"/>
    <w:uiPriority w:val="39"/>
    <w:rsid w:val="00763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00FA"/>
    <w:rPr>
      <w:rFonts w:ascii="Arial" w:eastAsiaTheme="majorEastAsia" w:hAnsi="Arial" w:cstheme="majorBidi"/>
      <w:b/>
      <w:szCs w:val="26"/>
    </w:rPr>
  </w:style>
  <w:style w:type="character" w:customStyle="1" w:styleId="Heading1Char">
    <w:name w:val="Heading 1 Char"/>
    <w:basedOn w:val="DefaultParagraphFont"/>
    <w:link w:val="Heading1"/>
    <w:uiPriority w:val="9"/>
    <w:rsid w:val="003651E2"/>
    <w:rPr>
      <w:rFonts w:ascii="Arial" w:eastAsiaTheme="majorEastAsia" w:hAnsi="Arial" w:cstheme="majorBidi"/>
      <w:b/>
      <w:sz w:val="28"/>
      <w:szCs w:val="28"/>
    </w:rPr>
  </w:style>
  <w:style w:type="paragraph" w:styleId="Caption">
    <w:name w:val="caption"/>
    <w:basedOn w:val="Normal"/>
    <w:next w:val="Normal"/>
    <w:uiPriority w:val="35"/>
    <w:unhideWhenUsed/>
    <w:qFormat/>
    <w:rsid w:val="002A7D62"/>
    <w:pPr>
      <w:keepNext/>
      <w:spacing w:before="360" w:after="200"/>
    </w:pPr>
    <w:rPr>
      <w:b/>
      <w:bCs/>
      <w:i/>
      <w:iCs/>
      <w:szCs w:val="18"/>
    </w:rPr>
  </w:style>
  <w:style w:type="table" w:styleId="GridTable1Light-Accent3">
    <w:name w:val="Grid Table 1 Light Accent 3"/>
    <w:basedOn w:val="TableNormal"/>
    <w:uiPriority w:val="46"/>
    <w:rsid w:val="00B6631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aliases w:val="ABC2022_Table"/>
    <w:basedOn w:val="TableNormal"/>
    <w:uiPriority w:val="46"/>
    <w:rsid w:val="002A7D62"/>
    <w:pPr>
      <w:spacing w:after="0" w:line="240" w:lineRule="auto"/>
    </w:pPr>
    <w:rPr>
      <w:rFonts w:ascii="Arial" w:hAnsi="Arial"/>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rPr>
        <w:tblHeader/>
      </w:tr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list">
    <w:name w:val="Reference list"/>
    <w:basedOn w:val="ListParagraph"/>
    <w:qFormat/>
    <w:rsid w:val="003651E2"/>
    <w:pPr>
      <w:keepLines w:val="0"/>
      <w:widowControl w:val="0"/>
      <w:numPr>
        <w:numId w:val="6"/>
      </w:numPr>
      <w:tabs>
        <w:tab w:val="left" w:pos="808"/>
        <w:tab w:val="left" w:pos="809"/>
      </w:tabs>
      <w:autoSpaceDE w:val="0"/>
      <w:autoSpaceDN w:val="0"/>
      <w:spacing w:before="60" w:after="60" w:line="240" w:lineRule="auto"/>
      <w:ind w:left="357" w:hanging="357"/>
      <w:contextualSpacing w:val="0"/>
    </w:pPr>
  </w:style>
  <w:style w:type="paragraph" w:styleId="BodyText">
    <w:name w:val="Body Text"/>
    <w:basedOn w:val="Normal"/>
    <w:link w:val="BodyTextChar"/>
    <w:uiPriority w:val="1"/>
    <w:qFormat/>
    <w:rsid w:val="00FD708F"/>
    <w:pPr>
      <w:widowControl w:val="0"/>
      <w:autoSpaceDE w:val="0"/>
      <w:autoSpaceDN w:val="0"/>
      <w:spacing w:before="62" w:after="0"/>
      <w:ind w:left="120"/>
    </w:pPr>
    <w:rPr>
      <w:rFonts w:eastAsia="Arial" w:cs="Arial"/>
      <w:sz w:val="19"/>
      <w:szCs w:val="19"/>
      <w:lang w:val="en-US"/>
    </w:rPr>
  </w:style>
  <w:style w:type="character" w:customStyle="1" w:styleId="BodyTextChar">
    <w:name w:val="Body Text Char"/>
    <w:basedOn w:val="DefaultParagraphFont"/>
    <w:link w:val="BodyText"/>
    <w:uiPriority w:val="1"/>
    <w:rsid w:val="00FD708F"/>
    <w:rPr>
      <w:rFonts w:ascii="Arial" w:eastAsia="Arial" w:hAnsi="Arial" w:cs="Arial"/>
      <w:sz w:val="19"/>
      <w:szCs w:val="19"/>
      <w:lang w:val="en-US"/>
    </w:rPr>
  </w:style>
  <w:style w:type="paragraph" w:styleId="ListParagraph">
    <w:name w:val="List Paragraph"/>
    <w:basedOn w:val="Normal"/>
    <w:uiPriority w:val="1"/>
    <w:qFormat/>
    <w:rsid w:val="003F35A5"/>
    <w:pPr>
      <w:numPr>
        <w:numId w:val="4"/>
      </w:numPr>
      <w:contextualSpacing/>
    </w:pPr>
  </w:style>
  <w:style w:type="character" w:styleId="PlaceholderText">
    <w:name w:val="Placeholder Text"/>
    <w:basedOn w:val="DefaultParagraphFont"/>
    <w:uiPriority w:val="99"/>
    <w:rsid w:val="00A16ACB"/>
    <w:rPr>
      <w:color w:val="808080"/>
    </w:rPr>
  </w:style>
  <w:style w:type="paragraph" w:customStyle="1" w:styleId="Source">
    <w:name w:val="Source"/>
    <w:basedOn w:val="Normal"/>
    <w:qFormat/>
    <w:rsid w:val="005471FA"/>
    <w:pPr>
      <w:spacing w:after="360"/>
    </w:pPr>
    <w:rPr>
      <w:i/>
    </w:rPr>
  </w:style>
  <w:style w:type="paragraph" w:customStyle="1" w:styleId="Bodynumbered1">
    <w:name w:val="Body numbered 1"/>
    <w:basedOn w:val="Normal"/>
    <w:rsid w:val="007A1F48"/>
    <w:pPr>
      <w:keepLines w:val="0"/>
      <w:numPr>
        <w:numId w:val="8"/>
      </w:numPr>
      <w:ind w:left="284" w:hanging="284"/>
    </w:pPr>
    <w:rPr>
      <w:rFonts w:eastAsiaTheme="minorEastAsia"/>
      <w:lang w:val="en-US" w:eastAsia="ja-JP"/>
    </w:rPr>
  </w:style>
  <w:style w:type="numbering" w:customStyle="1" w:styleId="Style1">
    <w:name w:val="Style1"/>
    <w:uiPriority w:val="99"/>
    <w:rsid w:val="007A1F48"/>
    <w:pPr>
      <w:numPr>
        <w:numId w:val="7"/>
      </w:numPr>
    </w:pPr>
  </w:style>
  <w:style w:type="paragraph" w:customStyle="1" w:styleId="Bodynumbered2">
    <w:name w:val="Body numbered 2"/>
    <w:basedOn w:val="Bodynumbered1"/>
    <w:qFormat/>
    <w:rsid w:val="007A1F48"/>
    <w:pPr>
      <w:numPr>
        <w:ilvl w:val="1"/>
      </w:numPr>
      <w:ind w:left="567" w:hanging="283"/>
    </w:pPr>
  </w:style>
  <w:style w:type="paragraph" w:customStyle="1" w:styleId="Bodynumbered3">
    <w:name w:val="Body numbered 3"/>
    <w:basedOn w:val="Bodynumbered2"/>
    <w:qFormat/>
    <w:rsid w:val="007A1F48"/>
    <w:pPr>
      <w:numPr>
        <w:ilvl w:val="2"/>
      </w:numPr>
      <w:ind w:left="851" w:hanging="284"/>
    </w:pPr>
  </w:style>
  <w:style w:type="paragraph" w:customStyle="1" w:styleId="EquationLeft">
    <w:name w:val="Equation Left"/>
    <w:rsid w:val="007A1F48"/>
    <w:pPr>
      <w:spacing w:before="120" w:after="120" w:line="240" w:lineRule="atLeast"/>
    </w:pPr>
    <w:rPr>
      <w:rFonts w:ascii="Arial" w:eastAsiaTheme="minorEastAsia" w:hAnsi="Arial" w:cs="Times New Roman"/>
      <w:sz w:val="20"/>
      <w:szCs w:val="18"/>
      <w:lang w:eastAsia="en-AU"/>
    </w:rPr>
  </w:style>
  <w:style w:type="paragraph" w:customStyle="1" w:styleId="EquationRight">
    <w:name w:val="Equation Right"/>
    <w:rsid w:val="007A1F48"/>
    <w:pPr>
      <w:spacing w:before="120" w:after="120" w:line="240" w:lineRule="atLeast"/>
      <w:jc w:val="right"/>
    </w:pPr>
    <w:rPr>
      <w:rFonts w:ascii="Arial" w:eastAsiaTheme="minorEastAsia" w:hAnsi="Arial" w:cs="Times New Roman"/>
      <w:sz w:val="20"/>
      <w:szCs w:val="18"/>
      <w:lang w:eastAsia="en-AU"/>
    </w:rPr>
  </w:style>
  <w:style w:type="paragraph" w:customStyle="1" w:styleId="EquationCentered">
    <w:name w:val="Equation Centered"/>
    <w:rsid w:val="007A1F48"/>
    <w:pPr>
      <w:spacing w:before="120" w:after="120" w:line="240" w:lineRule="atLeast"/>
      <w:jc w:val="center"/>
    </w:pPr>
    <w:rPr>
      <w:rFonts w:ascii="Arial" w:eastAsiaTheme="minorEastAsia" w:hAnsi="Arial" w:cs="Arial"/>
      <w:bCs/>
      <w:szCs w:val="24"/>
      <w:lang w:eastAsia="en-AU"/>
    </w:rPr>
  </w:style>
  <w:style w:type="character" w:customStyle="1" w:styleId="Heading3Char">
    <w:name w:val="Heading 3 Char"/>
    <w:basedOn w:val="DefaultParagraphFont"/>
    <w:link w:val="Heading3"/>
    <w:uiPriority w:val="9"/>
    <w:rsid w:val="005C3473"/>
    <w:rPr>
      <w:rFonts w:ascii="Arial" w:eastAsiaTheme="majorEastAsia" w:hAnsi="Arial" w:cs="Arial"/>
      <w:b/>
      <w:bCs/>
      <w:i/>
      <w:iCs/>
      <w:sz w:val="20"/>
      <w:szCs w:val="20"/>
    </w:rPr>
  </w:style>
  <w:style w:type="character" w:styleId="Hyperlink">
    <w:name w:val="Hyperlink"/>
    <w:basedOn w:val="DefaultParagraphFont"/>
    <w:uiPriority w:val="99"/>
    <w:unhideWhenUsed/>
    <w:rsid w:val="006A3739"/>
    <w:rPr>
      <w:color w:val="0563C1" w:themeColor="hyperlink"/>
      <w:u w:val="single"/>
    </w:rPr>
  </w:style>
  <w:style w:type="character" w:styleId="UnresolvedMention">
    <w:name w:val="Unresolved Mention"/>
    <w:basedOn w:val="DefaultParagraphFont"/>
    <w:uiPriority w:val="99"/>
    <w:semiHidden/>
    <w:unhideWhenUsed/>
    <w:rsid w:val="006A3739"/>
    <w:rPr>
      <w:color w:val="605E5C"/>
      <w:shd w:val="clear" w:color="auto" w:fill="E1DFDD"/>
    </w:rPr>
  </w:style>
  <w:style w:type="paragraph" w:customStyle="1" w:styleId="Body">
    <w:name w:val="Body"/>
    <w:link w:val="BodyChar"/>
    <w:qFormat/>
    <w:rsid w:val="0036354F"/>
    <w:pPr>
      <w:widowControl w:val="0"/>
      <w:autoSpaceDE w:val="0"/>
      <w:autoSpaceDN w:val="0"/>
      <w:spacing w:before="120" w:after="0" w:line="240" w:lineRule="auto"/>
      <w:jc w:val="both"/>
    </w:pPr>
    <w:rPr>
      <w:rFonts w:ascii="Times" w:eastAsia="Times New Roman" w:hAnsi="Times" w:cs="Times"/>
      <w:noProof/>
      <w:szCs w:val="20"/>
      <w:lang w:val="en-US"/>
    </w:rPr>
  </w:style>
  <w:style w:type="paragraph" w:customStyle="1" w:styleId="Figure">
    <w:name w:val="Figure"/>
    <w:basedOn w:val="Normal"/>
    <w:qFormat/>
    <w:rsid w:val="0036354F"/>
    <w:pPr>
      <w:keepLines w:val="0"/>
      <w:spacing w:line="240" w:lineRule="auto"/>
      <w:jc w:val="center"/>
    </w:pPr>
    <w:rPr>
      <w:rFonts w:ascii="Times New Roman" w:eastAsia="Calibri" w:hAnsi="Times New Roman" w:cs="Times New Roman"/>
      <w:b/>
      <w:bCs/>
      <w:sz w:val="22"/>
    </w:rPr>
  </w:style>
  <w:style w:type="character" w:customStyle="1" w:styleId="BodyChar">
    <w:name w:val="Body Char"/>
    <w:link w:val="Body"/>
    <w:rsid w:val="0036354F"/>
    <w:rPr>
      <w:rFonts w:ascii="Times" w:eastAsia="Times New Roman" w:hAnsi="Times" w:cs="Times"/>
      <w:noProof/>
      <w:szCs w:val="20"/>
      <w:lang w:val="en-US"/>
    </w:rPr>
  </w:style>
  <w:style w:type="character" w:styleId="CommentReference">
    <w:name w:val="annotation reference"/>
    <w:basedOn w:val="DefaultParagraphFont"/>
    <w:uiPriority w:val="99"/>
    <w:semiHidden/>
    <w:unhideWhenUsed/>
    <w:rsid w:val="00FA30EA"/>
    <w:rPr>
      <w:sz w:val="16"/>
      <w:szCs w:val="16"/>
    </w:rPr>
  </w:style>
  <w:style w:type="paragraph" w:styleId="CommentText">
    <w:name w:val="annotation text"/>
    <w:basedOn w:val="Normal"/>
    <w:link w:val="CommentTextChar"/>
    <w:uiPriority w:val="99"/>
    <w:unhideWhenUsed/>
    <w:rsid w:val="00FA30EA"/>
    <w:pPr>
      <w:spacing w:line="240" w:lineRule="auto"/>
    </w:pPr>
    <w:rPr>
      <w:szCs w:val="20"/>
    </w:rPr>
  </w:style>
  <w:style w:type="character" w:customStyle="1" w:styleId="CommentTextChar">
    <w:name w:val="Comment Text Char"/>
    <w:basedOn w:val="DefaultParagraphFont"/>
    <w:link w:val="CommentText"/>
    <w:uiPriority w:val="99"/>
    <w:rsid w:val="00FA30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A30EA"/>
    <w:rPr>
      <w:b/>
      <w:bCs/>
    </w:rPr>
  </w:style>
  <w:style w:type="character" w:customStyle="1" w:styleId="CommentSubjectChar">
    <w:name w:val="Comment Subject Char"/>
    <w:basedOn w:val="CommentTextChar"/>
    <w:link w:val="CommentSubject"/>
    <w:uiPriority w:val="99"/>
    <w:semiHidden/>
    <w:rsid w:val="00FA30EA"/>
    <w:rPr>
      <w:rFonts w:ascii="Arial" w:hAnsi="Arial"/>
      <w:b/>
      <w:bCs/>
      <w:sz w:val="20"/>
      <w:szCs w:val="20"/>
    </w:rPr>
  </w:style>
  <w:style w:type="paragraph" w:styleId="NoSpacing">
    <w:name w:val="No Spacing"/>
    <w:uiPriority w:val="1"/>
    <w:qFormat/>
    <w:rsid w:val="002524F4"/>
    <w:pPr>
      <w:keepLines/>
      <w:spacing w:after="0" w:line="240" w:lineRule="auto"/>
    </w:pPr>
    <w:rPr>
      <w:rFonts w:ascii="Arial" w:hAnsi="Arial"/>
      <w:sz w:val="20"/>
    </w:rPr>
  </w:style>
  <w:style w:type="paragraph" w:styleId="Revision">
    <w:name w:val="Revision"/>
    <w:hidden/>
    <w:uiPriority w:val="99"/>
    <w:semiHidden/>
    <w:rsid w:val="000B46BB"/>
    <w:pPr>
      <w:spacing w:after="0" w:line="240" w:lineRule="auto"/>
    </w:pPr>
    <w:rPr>
      <w:rFonts w:ascii="Arial" w:hAnsi="Arial"/>
      <w:sz w:val="20"/>
    </w:rPr>
  </w:style>
  <w:style w:type="paragraph" w:customStyle="1" w:styleId="BodyText1">
    <w:name w:val="Body Text1"/>
    <w:basedOn w:val="Normal"/>
    <w:next w:val="Normal"/>
    <w:link w:val="BodytextChar0"/>
    <w:rsid w:val="00425692"/>
    <w:pPr>
      <w:keepLines w:val="0"/>
      <w:overflowPunct w:val="0"/>
      <w:autoSpaceDE w:val="0"/>
      <w:autoSpaceDN w:val="0"/>
      <w:adjustRightInd w:val="0"/>
      <w:spacing w:before="0" w:after="240"/>
      <w:jc w:val="both"/>
      <w:textAlignment w:val="baseline"/>
    </w:pPr>
    <w:rPr>
      <w:rFonts w:ascii="Times New Roman" w:eastAsia="Times New Roman" w:hAnsi="Times New Roman" w:cs="Times New Roman"/>
      <w:sz w:val="22"/>
      <w:szCs w:val="20"/>
      <w:lang w:val="en-US"/>
    </w:rPr>
  </w:style>
  <w:style w:type="character" w:customStyle="1" w:styleId="BodytextChar0">
    <w:name w:val="Body text Char"/>
    <w:link w:val="BodyText1"/>
    <w:rsid w:val="00425692"/>
    <w:rPr>
      <w:rFonts w:ascii="Times New Roman" w:eastAsia="Times New Roman" w:hAnsi="Times New Roman" w:cs="Times New Roman"/>
      <w:szCs w:val="20"/>
      <w:lang w:val="en-US"/>
    </w:rPr>
  </w:style>
  <w:style w:type="character" w:styleId="Mention">
    <w:name w:val="Mention"/>
    <w:basedOn w:val="DefaultParagraphFont"/>
    <w:uiPriority w:val="99"/>
    <w:unhideWhenUsed/>
    <w:rsid w:val="008C2673"/>
    <w:rPr>
      <w:color w:val="2B579A"/>
      <w:shd w:val="clear" w:color="auto" w:fill="E1DFDD"/>
    </w:rPr>
  </w:style>
  <w:style w:type="paragraph" w:customStyle="1" w:styleId="referenceitem">
    <w:name w:val="referenceitem"/>
    <w:basedOn w:val="Normal"/>
    <w:rsid w:val="0030137C"/>
    <w:pPr>
      <w:keepLines w:val="0"/>
      <w:numPr>
        <w:numId w:val="23"/>
      </w:numPr>
      <w:overflowPunct w:val="0"/>
      <w:autoSpaceDE w:val="0"/>
      <w:autoSpaceDN w:val="0"/>
      <w:adjustRightInd w:val="0"/>
      <w:spacing w:before="0" w:after="0" w:line="220" w:lineRule="atLeast"/>
      <w:jc w:val="both"/>
      <w:textAlignment w:val="baseline"/>
    </w:pPr>
    <w:rPr>
      <w:rFonts w:ascii="Times New Roman" w:eastAsia="Times New Roman" w:hAnsi="Times New Roman" w:cs="Times New Roman"/>
      <w:sz w:val="18"/>
      <w:szCs w:val="20"/>
      <w:lang w:val="en-US"/>
    </w:rPr>
  </w:style>
  <w:style w:type="numbering" w:customStyle="1" w:styleId="referencelist0">
    <w:name w:val="referencelist"/>
    <w:basedOn w:val="NoList"/>
    <w:semiHidden/>
    <w:rsid w:val="0030137C"/>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Max.Willison@brisbane.qld.gov.au" TargetMode="External"/><Relationship Id="rId3" Type="http://schemas.openxmlformats.org/officeDocument/2006/relationships/customXml" Target="../customXml/item3.xml"/><Relationship Id="rId21" Type="http://schemas.openxmlformats.org/officeDocument/2006/relationships/hyperlink" Target="mailto:Eoin.ODonovan@arup.com"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mailto:Andrew.Keegan@brisbane.qld.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tevensn@bigpond.net.au"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yperlink" Target="https://www.linkedin.com/in/chris-ross-01523677"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Chris.Ross@arup.com"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bbi.Hodge\AppData\Local\Microsoft\Windows\INetCache\Content.Outlook\9Z761AMQ\ABC2025_Firstname_Lastname-Paper_tit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617E289E266499E913A313FE2835A96"/>
        <w:category>
          <w:name w:val="General"/>
          <w:gallery w:val="placeholder"/>
        </w:category>
        <w:types>
          <w:type w:val="bbPlcHdr"/>
        </w:types>
        <w:behaviors>
          <w:behavior w:val="content"/>
        </w:behaviors>
        <w:guid w:val="{3687549D-724B-4B7F-A906-9E18A8F59705}"/>
      </w:docPartPr>
      <w:docPartBody>
        <w:p w:rsidR="006E5410" w:rsidRDefault="009F4756">
          <w:pPr>
            <w:pStyle w:val="2617E289E266499E913A313FE2835A96"/>
          </w:pPr>
          <w:r w:rsidRPr="006E4C5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756"/>
    <w:rsid w:val="00031D2E"/>
    <w:rsid w:val="00063E4B"/>
    <w:rsid w:val="001264AB"/>
    <w:rsid w:val="001D7D8D"/>
    <w:rsid w:val="00280569"/>
    <w:rsid w:val="00295C91"/>
    <w:rsid w:val="002C64D0"/>
    <w:rsid w:val="00305675"/>
    <w:rsid w:val="00435259"/>
    <w:rsid w:val="004E00A2"/>
    <w:rsid w:val="006E5410"/>
    <w:rsid w:val="00791318"/>
    <w:rsid w:val="007C47BC"/>
    <w:rsid w:val="0085123B"/>
    <w:rsid w:val="009F4756"/>
    <w:rsid w:val="00AA1D17"/>
    <w:rsid w:val="00AB1CB7"/>
    <w:rsid w:val="00BF55FE"/>
    <w:rsid w:val="00D01EFF"/>
    <w:rsid w:val="00D4648D"/>
    <w:rsid w:val="00D46AA4"/>
    <w:rsid w:val="00DE734E"/>
    <w:rsid w:val="00EC60CA"/>
    <w:rsid w:val="00ED73F8"/>
    <w:rsid w:val="00F527D9"/>
    <w:rsid w:val="00FA59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2617E289E266499E913A313FE2835A96">
    <w:name w:val="2617E289E266499E913A313FE2835A96"/>
    <w:rPr>
      <w:lang w:val="en-IE" w:eastAsia="en-I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NZ Transport Agency (the Transport Agency) issued in May 2016 the first edition of the Transport Agency’s Highway Structures Design Guide. This new document is the Transport Agency’s primary structures design document, and sets out the Transport Agency’s design requirements for all permanent highway structures on the New Zealand state highway network, including soil structures and earthworks. The primary function of the Highway Structures Design Guide is to define design requirements that are consistent with the Transport Agency’s primary purpose of promoting an affordable, integrated, safe, responsive and sustainable land transport system.The guide has secondary functions of (a) providing design guidelines for use by other New Zealand road controlling authorities, (b) interpreting the New Zealand Building Act 2004 requirements for the design of highway structures and setting out the Transport Agency’s intended means of compliance with the New Zealand Building Code, and (c) providing the Transport Agency’s requirements for structures owned by others that are present within the state highway road reserve.In addition to comprehensive design requirements for new structures (including design philosophy and non-structural requirements as well as structural requirements), the scope of the Highway Structures Design Guide includes design and construction process requirements, design, construction and handover documentation requirements, a summary of Building Act 2004, Building Code and building consent requirements and requirements for evaluation of and alterations to existing structures.The guide references the Transport Agency’s existing structures design manuals, guides and specifications, but also contains new material developed where found to be necessary in order to provide comprehensive coverage of the Transport Agency’s structures.The paper, prepared by the working group that developed the Highway Structures Design Guide, describes the genesis and development of the guide, provides a section by section summary of the content and presents and discusses the new requirements that have been developed.</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02DE16D75CAC4FABA96F9633ADB3E0" ma:contentTypeVersion="4" ma:contentTypeDescription="Create a new document." ma:contentTypeScope="" ma:versionID="eeaf1a8b2ef79ebc564586b455f79360">
  <xsd:schema xmlns:xsd="http://www.w3.org/2001/XMLSchema" xmlns:xs="http://www.w3.org/2001/XMLSchema" xmlns:p="http://schemas.microsoft.com/office/2006/metadata/properties" xmlns:ns2="e90aab7e-e67c-42ea-b36a-ff77b0e7f386" targetNamespace="http://schemas.microsoft.com/office/2006/metadata/properties" ma:root="true" ma:fieldsID="9b6836a4600a24e65fb263b870f5b1de" ns2:_="">
    <xsd:import namespace="e90aab7e-e67c-42ea-b36a-ff77b0e7f3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aab7e-e67c-42ea-b36a-ff77b0e7f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1686B4-412A-4A3E-9895-36C7A549791C}">
  <ds:schemaRefs>
    <ds:schemaRef ds:uri="http://schemas.microsoft.com/sharepoint/v3/contenttype/forms"/>
  </ds:schemaRefs>
</ds:datastoreItem>
</file>

<file path=customXml/itemProps3.xml><?xml version="1.0" encoding="utf-8"?>
<ds:datastoreItem xmlns:ds="http://schemas.openxmlformats.org/officeDocument/2006/customXml" ds:itemID="{2ADB40C7-918E-4A86-B9F2-DEC17475F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aab7e-e67c-42ea-b36a-ff77b0e7f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DFDADA-750C-46E7-8086-1B2B313372E2}">
  <ds:schemaRefs>
    <ds:schemaRef ds:uri="http://schemas.openxmlformats.org/officeDocument/2006/bibliography"/>
  </ds:schemaRefs>
</ds:datastoreItem>
</file>

<file path=customXml/itemProps5.xml><?xml version="1.0" encoding="utf-8"?>
<ds:datastoreItem xmlns:ds="http://schemas.openxmlformats.org/officeDocument/2006/customXml" ds:itemID="{2AD895E9-A19A-4F36-8D0F-8D7396257721}">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82fa3fd3-029b-403d-91b4-1dc930cb0e60}" enabled="1" method="Standard" siteId="{4ae48b41-0137-4599-8661-fc641fe77bea}" removed="0"/>
</clbl:labelList>
</file>

<file path=docProps/app.xml><?xml version="1.0" encoding="utf-8"?>
<Properties xmlns="http://schemas.openxmlformats.org/officeDocument/2006/extended-properties" xmlns:vt="http://schemas.openxmlformats.org/officeDocument/2006/docPropsVTypes">
  <Template>ABC2025_Firstname_Lastname-Paper_title</Template>
  <TotalTime>15</TotalTime>
  <Pages>13</Pages>
  <Words>5876</Words>
  <Characters>33084</Characters>
  <Application>Microsoft Office Word</Application>
  <DocSecurity>0</DocSecurity>
  <Lines>551</Lines>
  <Paragraphs>258</Paragraphs>
  <ScaleCrop>false</ScaleCrop>
  <Company/>
  <LinksUpToDate>false</LinksUpToDate>
  <CharactersWithSpaces>38702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a Design Criteria for the Victoria Bridge Refurbishment</dc:title>
  <dc:subject/>
  <dc:creator>Gabbi Hodge</dc:creator>
  <cp:keywords/>
  <dc:description/>
  <cp:lastModifiedBy>Eoin O'Donovan</cp:lastModifiedBy>
  <cp:revision>7</cp:revision>
  <dcterms:created xsi:type="dcterms:W3CDTF">2025-02-14T12:32:00Z</dcterms:created>
  <dcterms:modified xsi:type="dcterms:W3CDTF">2025-02-14T15:22:00Z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0x0101005A02DE16D75CAC4FABA96F9633ADB3E0</vt:lpwstr>
  </property>
  <property fmtid="{D5CDD505-2E9C-101B-9397-08002B2CF9AE}" pid="3" name="Order">
    <vt:r8>100</vt:r8>
  </property>
  <property fmtid="{D5CDD505-2E9C-101B-9397-08002B2CF9AE}" pid="4" name="Folder_Number">
    <vt:lpwstr/>
  </property>
  <property fmtid="{D5CDD505-2E9C-101B-9397-08002B2CF9AE}" pid="5" name="Folder_Code">
    <vt:lpwstr/>
  </property>
  <property fmtid="{D5CDD505-2E9C-101B-9397-08002B2CF9AE}" pid="6" name="Folder_Name">
    <vt:lpwstr/>
  </property>
  <property fmtid="{D5CDD505-2E9C-101B-9397-08002B2CF9AE}" pid="7" name="Folder_Description">
    <vt:lpwstr/>
  </property>
  <property fmtid="{D5CDD505-2E9C-101B-9397-08002B2CF9AE}" pid="8" name="/Folder_Name/">
    <vt:lpwstr/>
  </property>
  <property fmtid="{D5CDD505-2E9C-101B-9397-08002B2CF9AE}" pid="9" name="/Folder_Description/">
    <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
  </property>
  <property fmtid="{D5CDD505-2E9C-101B-9397-08002B2CF9AE}" pid="13" name="Folder_ManagerDesc">
    <vt:lpwstr/>
  </property>
  <property fmtid="{D5CDD505-2E9C-101B-9397-08002B2CF9AE}" pid="14" name="Folder_Storage">
    <vt:lpwstr/>
  </property>
  <property fmtid="{D5CDD505-2E9C-101B-9397-08002B2CF9AE}" pid="15" name="Folder_StorageDesc">
    <vt:lpwstr/>
  </property>
  <property fmtid="{D5CDD505-2E9C-101B-9397-08002B2CF9AE}" pid="16" name="Folder_Creator">
    <vt:lpwstr/>
  </property>
  <property fmtid="{D5CDD505-2E9C-101B-9397-08002B2CF9AE}" pid="17" name="Folder_CreatorDesc">
    <vt:lpwstr/>
  </property>
  <property fmtid="{D5CDD505-2E9C-101B-9397-08002B2CF9AE}" pid="18" name="Folder_CreateDate">
    <vt:lpwstr/>
  </property>
  <property fmtid="{D5CDD505-2E9C-101B-9397-08002B2CF9AE}" pid="19" name="Folder_Updater">
    <vt:lpwstr/>
  </property>
  <property fmtid="{D5CDD505-2E9C-101B-9397-08002B2CF9AE}" pid="20" name="Folder_UpdaterDesc">
    <vt:lpwstr/>
  </property>
  <property fmtid="{D5CDD505-2E9C-101B-9397-08002B2CF9AE}" pid="21" name="Folder_UpdateDate">
    <vt:lpwstr/>
  </property>
  <property fmtid="{D5CDD505-2E9C-101B-9397-08002B2CF9AE}" pid="22" name="Document_Number">
    <vt:lpwstr/>
  </property>
  <property fmtid="{D5CDD505-2E9C-101B-9397-08002B2CF9AE}" pid="23" name="Document_Name">
    <vt:lpwstr/>
  </property>
  <property fmtid="{D5CDD505-2E9C-101B-9397-08002B2CF9AE}" pid="24" name="Document_FileName">
    <vt:lpwstr/>
  </property>
  <property fmtid="{D5CDD505-2E9C-101B-9397-08002B2CF9AE}" pid="25" name="Document_Version">
    <vt:lpwstr/>
  </property>
  <property fmtid="{D5CDD505-2E9C-101B-9397-08002B2CF9AE}" pid="26" name="Document_VersionSeq">
    <vt:lpwstr/>
  </property>
  <property fmtid="{D5CDD505-2E9C-101B-9397-08002B2CF9AE}" pid="27" name="Document_Creator">
    <vt:lpwstr/>
  </property>
  <property fmtid="{D5CDD505-2E9C-101B-9397-08002B2CF9AE}" pid="28" name="Document_CreatorDesc">
    <vt:lpwstr/>
  </property>
  <property fmtid="{D5CDD505-2E9C-101B-9397-08002B2CF9AE}" pid="29" name="Document_CreateDate">
    <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ies>
</file>