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ADA34" w14:textId="0A91C2A7" w:rsidR="004D0D1A" w:rsidRDefault="002222FE" w:rsidP="004D0D1A">
      <w:pPr>
        <w:pStyle w:val="Title"/>
        <w:spacing w:before="100" w:beforeAutospacing="1"/>
      </w:pPr>
      <w:r>
        <w:t>Span 3 Replacement of the Caval Ridge Haul Road Overpass</w:t>
      </w:r>
    </w:p>
    <w:p w14:paraId="652195B6" w14:textId="323A5AA0" w:rsidR="00A27FF3" w:rsidRDefault="002222FE" w:rsidP="00763BD0">
      <w:pPr>
        <w:pStyle w:val="Authorslist"/>
      </w:pPr>
      <w:r>
        <w:t>Wayne Roberts</w:t>
      </w:r>
      <w:r w:rsidR="00DF646F">
        <w:t xml:space="preserve">, </w:t>
      </w:r>
      <w:r>
        <w:t xml:space="preserve">Engineering Manager </w:t>
      </w:r>
      <w:r w:rsidR="002B4D74">
        <w:t>Construction and Materials, Structures, TM</w:t>
      </w:r>
      <w:r w:rsidR="000101CE">
        <w:t>R</w:t>
      </w:r>
    </w:p>
    <w:p w14:paraId="54794A3F" w14:textId="33D2EE09" w:rsidR="00A16ACB" w:rsidRDefault="002222FE" w:rsidP="00A16ACB">
      <w:pPr>
        <w:pStyle w:val="Authorslist"/>
      </w:pPr>
      <w:r>
        <w:t>Alan Voll</w:t>
      </w:r>
      <w:r w:rsidR="00A16ACB">
        <w:t xml:space="preserve">, </w:t>
      </w:r>
      <w:r w:rsidRPr="002B4D74">
        <w:t>Principal Engineer (Network Performance – Mackay/Whitsunday District)</w:t>
      </w:r>
      <w:r w:rsidR="00A16ACB" w:rsidRPr="008242CB">
        <w:t xml:space="preserve">, </w:t>
      </w:r>
      <w:r w:rsidR="002B4D74">
        <w:t>TMR</w:t>
      </w:r>
    </w:p>
    <w:p w14:paraId="3CD6C522" w14:textId="6B25BF33" w:rsidR="002222FE" w:rsidRPr="002B4D74" w:rsidRDefault="002222FE" w:rsidP="002B4D74">
      <w:pPr>
        <w:pStyle w:val="Authorslist"/>
      </w:pPr>
      <w:r>
        <w:t xml:space="preserve">Aaron Esplin, </w:t>
      </w:r>
      <w:r w:rsidRPr="002B4D74">
        <w:t>Manager Project Delivery, Minerals Australia /</w:t>
      </w:r>
      <w:r w:rsidR="00787478">
        <w:t xml:space="preserve"> </w:t>
      </w:r>
      <w:r w:rsidRPr="002B4D74">
        <w:t>Coal Projects</w:t>
      </w:r>
      <w:r w:rsidR="002B4D74" w:rsidRPr="002B4D74">
        <w:t>, BHP</w:t>
      </w:r>
    </w:p>
    <w:p w14:paraId="3BD0F83B" w14:textId="11DA81E8" w:rsidR="002222FE" w:rsidRPr="002B4D74" w:rsidRDefault="002222FE" w:rsidP="002B4D74">
      <w:pPr>
        <w:pStyle w:val="Authorslist"/>
      </w:pPr>
      <w:r>
        <w:t xml:space="preserve">Darren Gallet, </w:t>
      </w:r>
      <w:r w:rsidR="002B4D74" w:rsidRPr="002B4D74">
        <w:t>Lead Project Delivery, CCAP, BHP.</w:t>
      </w:r>
    </w:p>
    <w:p w14:paraId="2E253E45" w14:textId="56C8F921" w:rsidR="002222FE" w:rsidRPr="002B4D74" w:rsidRDefault="002222FE" w:rsidP="002B4D74">
      <w:pPr>
        <w:pStyle w:val="Authorslist"/>
      </w:pPr>
      <w:r>
        <w:t xml:space="preserve">Evan Lo </w:t>
      </w:r>
      <w:r w:rsidRPr="002B4D74">
        <w:t>A/Director (Planning and Delivery) Structures</w:t>
      </w:r>
      <w:r w:rsidR="002B4D74" w:rsidRPr="002B4D74">
        <w:t>, TMR</w:t>
      </w:r>
    </w:p>
    <w:p w14:paraId="155EACC5" w14:textId="2EC3B0F3" w:rsidR="002222FE" w:rsidRDefault="002222FE" w:rsidP="00A16ACB">
      <w:pPr>
        <w:pStyle w:val="Authorslist"/>
      </w:pPr>
      <w:r>
        <w:t xml:space="preserve">Daniel Pinkney </w:t>
      </w:r>
      <w:r w:rsidR="00DA41E2">
        <w:t xml:space="preserve">Principal </w:t>
      </w:r>
      <w:r w:rsidR="006972DD">
        <w:t xml:space="preserve">Engineer </w:t>
      </w:r>
      <w:r w:rsidR="002B4D74" w:rsidRPr="002B4D74">
        <w:t>(</w:t>
      </w:r>
      <w:r w:rsidRPr="002B4D74">
        <w:t>Mackay/Whitsunday District)</w:t>
      </w:r>
      <w:r w:rsidR="002B4D74" w:rsidRPr="002B4D74">
        <w:t>, TMR</w:t>
      </w:r>
    </w:p>
    <w:p w14:paraId="57E3B8AE" w14:textId="77777777" w:rsidR="00835CC7" w:rsidRDefault="00835CC7" w:rsidP="00A16ACB">
      <w:pPr>
        <w:pStyle w:val="Authorslist"/>
      </w:pPr>
    </w:p>
    <w:p w14:paraId="5630C187" w14:textId="77777777" w:rsidR="00835CC7" w:rsidRDefault="00835CC7" w:rsidP="00763BD0">
      <w:pPr>
        <w:pStyle w:val="Authorslist"/>
        <w:sectPr w:rsidR="00835CC7" w:rsidSect="0024659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763BD0" w14:paraId="6A47A56F" w14:textId="77777777" w:rsidTr="00763BD0">
        <w:tc>
          <w:tcPr>
            <w:tcW w:w="9016" w:type="dxa"/>
            <w:shd w:val="clear" w:color="auto" w:fill="F2F2F2" w:themeFill="background1" w:themeFillShade="F2"/>
          </w:tcPr>
          <w:p w14:paraId="277D3B7A" w14:textId="77777777" w:rsidR="00763BD0" w:rsidRPr="00D9289D" w:rsidRDefault="00763BD0" w:rsidP="00D9289D">
            <w:pPr>
              <w:rPr>
                <w:b/>
                <w:bCs/>
              </w:rPr>
            </w:pPr>
            <w:r w:rsidRPr="00D9289D">
              <w:rPr>
                <w:b/>
                <w:bCs/>
              </w:rPr>
              <w:t>Abstract</w:t>
            </w:r>
          </w:p>
          <w:p w14:paraId="2341C55F" w14:textId="77777777" w:rsidR="001962EE" w:rsidRDefault="001962EE" w:rsidP="001962EE">
            <w:pPr>
              <w:keepLines w:val="0"/>
              <w:autoSpaceDE w:val="0"/>
              <w:autoSpaceDN w:val="0"/>
              <w:adjustRightInd w:val="0"/>
              <w:spacing w:before="0" w:after="0" w:line="240" w:lineRule="auto"/>
              <w:rPr>
                <w:rFonts w:ascii="CIDFont+F1" w:hAnsi="CIDFont+F1" w:cs="CIDFont+F1"/>
                <w:sz w:val="21"/>
                <w:szCs w:val="21"/>
              </w:rPr>
            </w:pPr>
            <w:r>
              <w:rPr>
                <w:rFonts w:ascii="CIDFont+F1" w:hAnsi="CIDFont+F1" w:cs="CIDFont+F1"/>
                <w:sz w:val="21"/>
                <w:szCs w:val="21"/>
              </w:rPr>
              <w:t xml:space="preserve">The </w:t>
            </w:r>
            <w:proofErr w:type="spellStart"/>
            <w:r>
              <w:rPr>
                <w:rFonts w:ascii="CIDFont+F1" w:hAnsi="CIDFont+F1" w:cs="CIDFont+F1"/>
                <w:sz w:val="21"/>
                <w:szCs w:val="21"/>
              </w:rPr>
              <w:t>Caval</w:t>
            </w:r>
            <w:proofErr w:type="spellEnd"/>
            <w:r>
              <w:rPr>
                <w:rFonts w:ascii="CIDFont+F1" w:hAnsi="CIDFont+F1" w:cs="CIDFont+F1"/>
                <w:sz w:val="21"/>
                <w:szCs w:val="21"/>
              </w:rPr>
              <w:t xml:space="preserve"> Ridge Mine Haul Road Overpass on the Peak Downs Highway is a four-span Super Tee Girder bridge constructed in 2013 to carry the Peak Downs Highway over an operating mine site.  On Saturday 20 April 2024, Span 3 of the overpass suffered a major bridge strike, leading to extensive damage and the closure of the Peak Downs Highway at this location. Due to the damage sustained, the decision was subsequently made to completely replace Span 3 with a new span of Super Tee Girders.</w:t>
            </w:r>
          </w:p>
          <w:p w14:paraId="67E5A16D" w14:textId="77777777" w:rsidR="001426EC" w:rsidRDefault="001426EC" w:rsidP="001426EC">
            <w:pPr>
              <w:keepLines w:val="0"/>
              <w:autoSpaceDE w:val="0"/>
              <w:autoSpaceDN w:val="0"/>
              <w:adjustRightInd w:val="0"/>
              <w:spacing w:before="0" w:after="0" w:line="240" w:lineRule="auto"/>
              <w:rPr>
                <w:rFonts w:ascii="CIDFont+F1" w:hAnsi="CIDFont+F1" w:cs="CIDFont+F1"/>
                <w:sz w:val="21"/>
                <w:szCs w:val="21"/>
              </w:rPr>
            </w:pPr>
          </w:p>
          <w:p w14:paraId="1DE49287" w14:textId="23DDFEB5" w:rsidR="001426EC" w:rsidRDefault="001426EC" w:rsidP="001426EC">
            <w:pPr>
              <w:keepLines w:val="0"/>
              <w:autoSpaceDE w:val="0"/>
              <w:autoSpaceDN w:val="0"/>
              <w:adjustRightInd w:val="0"/>
              <w:spacing w:before="0" w:after="0" w:line="240" w:lineRule="auto"/>
              <w:rPr>
                <w:rFonts w:ascii="CIDFont+F1" w:hAnsi="CIDFont+F1" w:cs="CIDFont+F1"/>
                <w:sz w:val="21"/>
                <w:szCs w:val="21"/>
              </w:rPr>
            </w:pPr>
            <w:r>
              <w:rPr>
                <w:rFonts w:ascii="CIDFont+F1" w:hAnsi="CIDFont+F1" w:cs="CIDFont+F1"/>
                <w:sz w:val="21"/>
                <w:szCs w:val="21"/>
              </w:rPr>
              <w:t xml:space="preserve">This paper will provide an overview of the project, including the construction of a diversion road and the equipment and technology used to monitor the bridge span until it could be safely removed.  The techniques and equipment used to remove the damaged span and the reconstruction process that led to the overpass being opened to traffic </w:t>
            </w:r>
            <w:r w:rsidR="00DA41E2">
              <w:rPr>
                <w:rFonts w:ascii="CIDFont+F1" w:hAnsi="CIDFont+F1" w:cs="CIDFont+F1"/>
                <w:sz w:val="21"/>
                <w:szCs w:val="21"/>
              </w:rPr>
              <w:t xml:space="preserve">less than 6 months after the incident </w:t>
            </w:r>
            <w:r>
              <w:rPr>
                <w:rFonts w:ascii="CIDFont+F1" w:hAnsi="CIDFont+F1" w:cs="CIDFont+F1"/>
                <w:sz w:val="21"/>
                <w:szCs w:val="21"/>
              </w:rPr>
              <w:t>will also be detailed.</w:t>
            </w:r>
          </w:p>
          <w:p w14:paraId="016963F2" w14:textId="77777777" w:rsidR="001426EC" w:rsidRDefault="001426EC" w:rsidP="001426EC">
            <w:pPr>
              <w:keepLines w:val="0"/>
              <w:autoSpaceDE w:val="0"/>
              <w:autoSpaceDN w:val="0"/>
              <w:adjustRightInd w:val="0"/>
              <w:spacing w:before="0" w:after="0" w:line="240" w:lineRule="auto"/>
              <w:rPr>
                <w:rFonts w:cs="Arial"/>
                <w:szCs w:val="20"/>
                <w:lang w:eastAsia="en-AU"/>
              </w:rPr>
            </w:pPr>
          </w:p>
          <w:p w14:paraId="09C78354" w14:textId="5E337096" w:rsidR="00763BD0" w:rsidRPr="00A27FF3" w:rsidRDefault="00763BD0" w:rsidP="00763BD0">
            <w:r w:rsidRPr="00763BD0">
              <w:rPr>
                <w:b/>
                <w:bCs/>
              </w:rPr>
              <w:t>Keywords:</w:t>
            </w:r>
            <w:r>
              <w:t xml:space="preserve"> </w:t>
            </w:r>
            <w:r w:rsidR="005471FA">
              <w:t xml:space="preserve"> </w:t>
            </w:r>
            <w:r w:rsidR="001426EC">
              <w:t>Bridge Strike</w:t>
            </w:r>
            <w:r w:rsidR="005471FA">
              <w:t xml:space="preserve">, </w:t>
            </w:r>
            <w:r w:rsidR="001426EC">
              <w:t>Reconstruction</w:t>
            </w:r>
            <w:r w:rsidR="005471FA">
              <w:t xml:space="preserve">, </w:t>
            </w:r>
            <w:r w:rsidR="001426EC">
              <w:t>Super Tee Girder</w:t>
            </w:r>
            <w:r w:rsidR="004D0D1A">
              <w:t xml:space="preserve"> Bridge, Span Replacement</w:t>
            </w:r>
          </w:p>
          <w:p w14:paraId="4605DEF8" w14:textId="77777777" w:rsidR="00763BD0" w:rsidRDefault="00763BD0" w:rsidP="00763BD0">
            <w:pPr>
              <w:pStyle w:val="Authorslist"/>
            </w:pPr>
          </w:p>
        </w:tc>
      </w:tr>
    </w:tbl>
    <w:p w14:paraId="59A28F41" w14:textId="06F37C48" w:rsidR="00FD708F" w:rsidRPr="00FD708F" w:rsidRDefault="001C6BF5" w:rsidP="003651E2">
      <w:pPr>
        <w:pStyle w:val="Heading1"/>
      </w:pPr>
      <w:bookmarkStart w:id="0" w:name="_Ref188018139"/>
      <w:r>
        <w:t>Introduction</w:t>
      </w:r>
      <w:bookmarkEnd w:id="0"/>
    </w:p>
    <w:p w14:paraId="4C5E9B16" w14:textId="7C65998C" w:rsidR="00FD708F" w:rsidRDefault="00AD28E9" w:rsidP="00FD708F">
      <w:r>
        <w:t xml:space="preserve">On the </w:t>
      </w:r>
      <w:proofErr w:type="gramStart"/>
      <w:r>
        <w:t>20</w:t>
      </w:r>
      <w:r w:rsidRPr="00AD28E9">
        <w:rPr>
          <w:vertAlign w:val="superscript"/>
        </w:rPr>
        <w:t>th</w:t>
      </w:r>
      <w:proofErr w:type="gramEnd"/>
      <w:r>
        <w:t xml:space="preserve"> April 2024 a major bridge strike occurred to the Peak Downs Highway </w:t>
      </w:r>
      <w:proofErr w:type="spellStart"/>
      <w:r>
        <w:t>Caval</w:t>
      </w:r>
      <w:proofErr w:type="spellEnd"/>
      <w:r>
        <w:t xml:space="preserve"> Ridge </w:t>
      </w:r>
      <w:r w:rsidR="00DA41E2">
        <w:t xml:space="preserve">Haul Road </w:t>
      </w:r>
      <w:r>
        <w:t xml:space="preserve">Overpass.  This incident </w:t>
      </w:r>
      <w:proofErr w:type="gramStart"/>
      <w:r>
        <w:t>lead</w:t>
      </w:r>
      <w:proofErr w:type="gramEnd"/>
      <w:r>
        <w:t xml:space="preserve"> to the immediate closure of the Peak Downs Highway just west of the Moranbah turn off. </w:t>
      </w:r>
      <w:r w:rsidR="00A54361">
        <w:t xml:space="preserve"> </w:t>
      </w:r>
      <w:r>
        <w:t xml:space="preserve">Span 3 of the bridge was severely damaged and a diversion road was constructed around the bridge so that the </w:t>
      </w:r>
      <w:r w:rsidR="00743CA6">
        <w:t>d</w:t>
      </w:r>
      <w:r>
        <w:t xml:space="preserve">amaged Span 3 could be removed and replaced.  This paper provides an overview of the construction of the diversion road, and the removal and replacement of Span 3.  </w:t>
      </w:r>
      <w:r w:rsidR="00A54361">
        <w:t xml:space="preserve">The works were fast tracked and the reconstructed Span 3 was completed and the bridge re-opened </w:t>
      </w:r>
      <w:r w:rsidR="00E95B81">
        <w:t xml:space="preserve">less than 6 months </w:t>
      </w:r>
      <w:proofErr w:type="gramStart"/>
      <w:r w:rsidR="00E95B81">
        <w:t xml:space="preserve">after </w:t>
      </w:r>
      <w:r w:rsidR="00A54361">
        <w:t xml:space="preserve"> the</w:t>
      </w:r>
      <w:proofErr w:type="gramEnd"/>
      <w:r w:rsidR="00A54361">
        <w:t xml:space="preserve"> incident.</w:t>
      </w:r>
    </w:p>
    <w:p w14:paraId="19FA1CE2" w14:textId="3742693D" w:rsidR="009B00FA" w:rsidRDefault="001C6BF5" w:rsidP="003651E2">
      <w:pPr>
        <w:pStyle w:val="Heading1"/>
      </w:pPr>
      <w:r>
        <w:t>Background</w:t>
      </w:r>
    </w:p>
    <w:p w14:paraId="736A666F" w14:textId="05E8D694" w:rsidR="00C90203" w:rsidRDefault="00AD28E9" w:rsidP="00AD28E9">
      <w:pPr>
        <w:rPr>
          <w:shd w:val="clear" w:color="auto" w:fill="FFFFFF"/>
        </w:rPr>
      </w:pPr>
      <w:r>
        <w:t xml:space="preserve">The Peak Downs Highway </w:t>
      </w:r>
      <w:r w:rsidR="00C90203">
        <w:t>(</w:t>
      </w:r>
      <w:r w:rsidR="00C90203">
        <w:fldChar w:fldCharType="begin"/>
      </w:r>
      <w:r w:rsidR="00C90203">
        <w:instrText xml:space="preserve"> REF _Ref185862855 \h </w:instrText>
      </w:r>
      <w:r w:rsidR="00C90203">
        <w:fldChar w:fldCharType="separate"/>
      </w:r>
      <w:r w:rsidR="00BD5D95">
        <w:t>Figure </w:t>
      </w:r>
      <w:r w:rsidR="00BD5D95">
        <w:rPr>
          <w:noProof/>
        </w:rPr>
        <w:t>1</w:t>
      </w:r>
      <w:r w:rsidR="00C90203">
        <w:fldChar w:fldCharType="end"/>
      </w:r>
      <w:r w:rsidR="00C90203">
        <w:t xml:space="preserve">(a)) </w:t>
      </w:r>
      <w:r>
        <w:t xml:space="preserve">connects Mackay and Clermont and is the </w:t>
      </w:r>
      <w:r>
        <w:rPr>
          <w:shd w:val="clear" w:color="auto" w:fill="FFFFFF"/>
        </w:rPr>
        <w:t>primary access route for workers, fuel, machinery</w:t>
      </w:r>
      <w:r w:rsidR="00C90203">
        <w:rPr>
          <w:shd w:val="clear" w:color="auto" w:fill="FFFFFF"/>
        </w:rPr>
        <w:t>,</w:t>
      </w:r>
      <w:r>
        <w:rPr>
          <w:shd w:val="clear" w:color="auto" w:fill="FFFFFF"/>
        </w:rPr>
        <w:t xml:space="preserve"> and other supplies to the coal mines of the Bowen Basin.</w:t>
      </w:r>
      <w:r w:rsidR="008A1644">
        <w:rPr>
          <w:shd w:val="clear" w:color="auto" w:fill="FFFFFF"/>
        </w:rPr>
        <w:t xml:space="preserve">  </w:t>
      </w:r>
    </w:p>
    <w:p w14:paraId="2B32C752" w14:textId="6B2DB9F4" w:rsidR="009B00FA" w:rsidRDefault="00E163E0" w:rsidP="00AD28E9">
      <w:pPr>
        <w:rPr>
          <w:shd w:val="clear" w:color="auto" w:fill="FFFFFF"/>
        </w:rPr>
      </w:pPr>
      <w:r>
        <w:rPr>
          <w:shd w:val="clear" w:color="auto" w:fill="FFFFFF"/>
        </w:rPr>
        <w:lastRenderedPageBreak/>
        <w:t xml:space="preserve">The Caval Ridge Haul Road Overpass Bridge was </w:t>
      </w:r>
      <w:r w:rsidR="008233A5">
        <w:rPr>
          <w:shd w:val="clear" w:color="auto" w:fill="FFFFFF"/>
        </w:rPr>
        <w:t>constructed in 2013 and opened in 2014</w:t>
      </w:r>
      <w:r>
        <w:rPr>
          <w:shd w:val="clear" w:color="auto" w:fill="FFFFFF"/>
        </w:rPr>
        <w:t xml:space="preserve"> as part of the development of the Caval Ridge Metallurgical coal mine which is o</w:t>
      </w:r>
      <w:r w:rsidR="00E95B81">
        <w:rPr>
          <w:shd w:val="clear" w:color="auto" w:fill="FFFFFF"/>
        </w:rPr>
        <w:t>perated</w:t>
      </w:r>
      <w:r>
        <w:rPr>
          <w:shd w:val="clear" w:color="auto" w:fill="FFFFFF"/>
        </w:rPr>
        <w:t xml:space="preserve"> by </w:t>
      </w:r>
      <w:r w:rsidR="00C90203">
        <w:rPr>
          <w:shd w:val="clear" w:color="auto" w:fill="FFFFFF"/>
        </w:rPr>
        <w:t>the BHP Mitsubishi Alliance (</w:t>
      </w:r>
      <w:r>
        <w:rPr>
          <w:shd w:val="clear" w:color="auto" w:fill="FFFFFF"/>
        </w:rPr>
        <w:t>BMA</w:t>
      </w:r>
      <w:r w:rsidR="00C90203">
        <w:rPr>
          <w:shd w:val="clear" w:color="auto" w:fill="FFFFFF"/>
        </w:rPr>
        <w:t>)</w:t>
      </w:r>
      <w:r>
        <w:rPr>
          <w:shd w:val="clear" w:color="auto" w:fill="FFFFFF"/>
        </w:rPr>
        <w:t xml:space="preserve">.  The bridge is a 4 span Super Tee </w:t>
      </w:r>
      <w:r w:rsidR="00DA41E2">
        <w:rPr>
          <w:shd w:val="clear" w:color="auto" w:fill="FFFFFF"/>
        </w:rPr>
        <w:t xml:space="preserve">Girder </w:t>
      </w:r>
      <w:r>
        <w:rPr>
          <w:shd w:val="clear" w:color="auto" w:fill="FFFFFF"/>
        </w:rPr>
        <w:t xml:space="preserve">bridge </w:t>
      </w:r>
      <w:r w:rsidR="00C90203">
        <w:rPr>
          <w:shd w:val="clear" w:color="auto" w:fill="FFFFFF"/>
        </w:rPr>
        <w:t xml:space="preserve">constructed </w:t>
      </w:r>
      <w:r>
        <w:rPr>
          <w:shd w:val="clear" w:color="auto" w:fill="FFFFFF"/>
        </w:rPr>
        <w:t xml:space="preserve">by Bechtel </w:t>
      </w:r>
      <w:r w:rsidR="00A54361">
        <w:rPr>
          <w:shd w:val="clear" w:color="auto" w:fill="FFFFFF"/>
        </w:rPr>
        <w:t xml:space="preserve">for the mine </w:t>
      </w:r>
      <w:r>
        <w:rPr>
          <w:shd w:val="clear" w:color="auto" w:fill="FFFFFF"/>
        </w:rPr>
        <w:t xml:space="preserve">and carries the Peak Downs Highway over a series of access </w:t>
      </w:r>
      <w:r w:rsidR="00A54361">
        <w:rPr>
          <w:shd w:val="clear" w:color="auto" w:fill="FFFFFF"/>
        </w:rPr>
        <w:t xml:space="preserve">and haul </w:t>
      </w:r>
      <w:r>
        <w:rPr>
          <w:shd w:val="clear" w:color="auto" w:fill="FFFFFF"/>
        </w:rPr>
        <w:t xml:space="preserve">roads for the </w:t>
      </w:r>
      <w:r w:rsidR="00C90203">
        <w:rPr>
          <w:shd w:val="clear" w:color="auto" w:fill="FFFFFF"/>
        </w:rPr>
        <w:t xml:space="preserve">Caval Ridge </w:t>
      </w:r>
      <w:r>
        <w:rPr>
          <w:shd w:val="clear" w:color="auto" w:fill="FFFFFF"/>
        </w:rPr>
        <w:t xml:space="preserve">mine.  </w:t>
      </w:r>
      <w:r w:rsidR="00C90203">
        <w:rPr>
          <w:shd w:val="clear" w:color="auto" w:fill="FFFFFF"/>
        </w:rPr>
        <w:t xml:space="preserve">The bridge is shown in </w:t>
      </w:r>
      <w:r w:rsidR="00C90203">
        <w:fldChar w:fldCharType="begin"/>
      </w:r>
      <w:r w:rsidR="00C90203">
        <w:instrText xml:space="preserve"> REF _Ref185862855 \h </w:instrText>
      </w:r>
      <w:r w:rsidR="00C90203">
        <w:fldChar w:fldCharType="separate"/>
      </w:r>
      <w:r w:rsidR="00BD5D95">
        <w:t>Figure </w:t>
      </w:r>
      <w:r w:rsidR="00BD5D95">
        <w:rPr>
          <w:noProof/>
        </w:rPr>
        <w:t>1</w:t>
      </w:r>
      <w:r w:rsidR="00C90203">
        <w:fldChar w:fldCharType="end"/>
      </w:r>
      <w:r w:rsidR="00C90203">
        <w:t>(b)</w:t>
      </w:r>
      <w:r w:rsidR="00DA41E2">
        <w:t xml:space="preserve">. </w:t>
      </w:r>
      <w:r w:rsidR="00C90203">
        <w:rPr>
          <w:shd w:val="clear" w:color="auto" w:fill="FFFFFF"/>
        </w:rPr>
        <w:t xml:space="preserve"> Span 1 (Clermont End) </w:t>
      </w:r>
      <w:r w:rsidR="00717354">
        <w:rPr>
          <w:shd w:val="clear" w:color="auto" w:fill="FFFFFF"/>
        </w:rPr>
        <w:t xml:space="preserve">of the bridge </w:t>
      </w:r>
      <w:r w:rsidR="00C90203">
        <w:rPr>
          <w:shd w:val="clear" w:color="auto" w:fill="FFFFFF"/>
        </w:rPr>
        <w:t xml:space="preserve">spans over a light vehicle access road, while Spans 2 and 3 span over the north and south bound haul roads </w:t>
      </w:r>
      <w:r w:rsidR="00A54361">
        <w:rPr>
          <w:shd w:val="clear" w:color="auto" w:fill="FFFFFF"/>
        </w:rPr>
        <w:t xml:space="preserve">for the mine </w:t>
      </w:r>
      <w:r w:rsidR="00C90203">
        <w:rPr>
          <w:shd w:val="clear" w:color="auto" w:fill="FFFFFF"/>
        </w:rPr>
        <w:t>respectively.</w:t>
      </w:r>
    </w:p>
    <w:p w14:paraId="255F0BFD" w14:textId="708FE6CE" w:rsidR="00C90203" w:rsidRPr="002F5B82" w:rsidRDefault="00C90203" w:rsidP="00C90203">
      <w:pPr>
        <w:pStyle w:val="Caption"/>
      </w:pPr>
      <w:bookmarkStart w:id="1" w:name="_Ref185862855"/>
      <w:r>
        <w:t>Figure </w:t>
      </w:r>
      <w:r w:rsidR="00D85536">
        <w:fldChar w:fldCharType="begin"/>
      </w:r>
      <w:r w:rsidR="00D85536">
        <w:instrText xml:space="preserve"> SEQ Figure \* ARABIC </w:instrText>
      </w:r>
      <w:r w:rsidR="00D85536">
        <w:fldChar w:fldCharType="separate"/>
      </w:r>
      <w:r w:rsidR="00BD5D95">
        <w:rPr>
          <w:noProof/>
        </w:rPr>
        <w:t>1</w:t>
      </w:r>
      <w:r w:rsidR="00D85536">
        <w:rPr>
          <w:noProof/>
        </w:rPr>
        <w:fldChar w:fldCharType="end"/>
      </w:r>
      <w:bookmarkEnd w:id="1"/>
      <w:r>
        <w:t xml:space="preserve"> (a) Peak Downs Highway, (b) Caval Ridge Haul Road Overpass Bridge</w:t>
      </w:r>
      <w:r w:rsidR="00EC12F0">
        <w:t xml:space="preserve"> at completion of construction in 2013</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5690"/>
      </w:tblGrid>
      <w:tr w:rsidR="008233A5" w14:paraId="52541E03" w14:textId="77777777" w:rsidTr="005D22A5">
        <w:tc>
          <w:tcPr>
            <w:tcW w:w="4508" w:type="dxa"/>
          </w:tcPr>
          <w:p w14:paraId="41CFE1B1" w14:textId="25A57D86" w:rsidR="000101CE" w:rsidRDefault="00C90203" w:rsidP="008233A5">
            <w:pPr>
              <w:jc w:val="center"/>
              <w:rPr>
                <w:shd w:val="clear" w:color="auto" w:fill="FFFFFF"/>
              </w:rPr>
            </w:pPr>
            <w:r>
              <w:rPr>
                <w:noProof/>
              </w:rPr>
              <w:drawing>
                <wp:inline distT="0" distB="0" distL="0" distR="0" wp14:anchorId="5F8A5CF2" wp14:editId="6CB21080">
                  <wp:extent cx="1975007" cy="1475058"/>
                  <wp:effectExtent l="19050" t="19050" r="25400" b="11430"/>
                  <wp:docPr id="1793880599"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060041" cy="1538566"/>
                          </a:xfrm>
                          <a:prstGeom prst="rect">
                            <a:avLst/>
                          </a:prstGeom>
                          <a:noFill/>
                          <a:ln>
                            <a:solidFill>
                              <a:schemeClr val="tx1"/>
                            </a:solidFill>
                          </a:ln>
                        </pic:spPr>
                      </pic:pic>
                    </a:graphicData>
                  </a:graphic>
                </wp:inline>
              </w:drawing>
            </w:r>
          </w:p>
        </w:tc>
        <w:tc>
          <w:tcPr>
            <w:tcW w:w="4508" w:type="dxa"/>
          </w:tcPr>
          <w:p w14:paraId="5F120B9B" w14:textId="1FA23BC3" w:rsidR="00C90203" w:rsidRDefault="008233A5" w:rsidP="00C90203">
            <w:pPr>
              <w:jc w:val="center"/>
              <w:rPr>
                <w:shd w:val="clear" w:color="auto" w:fill="FFFFFF"/>
              </w:rPr>
            </w:pPr>
            <w:r w:rsidRPr="008233A5">
              <w:rPr>
                <w:noProof/>
                <w:shd w:val="clear" w:color="auto" w:fill="FFFFFF"/>
              </w:rPr>
              <w:drawing>
                <wp:inline distT="0" distB="0" distL="0" distR="0" wp14:anchorId="2DDB5ED7" wp14:editId="0630023A">
                  <wp:extent cx="3496154" cy="1465652"/>
                  <wp:effectExtent l="19050" t="19050" r="28575" b="20320"/>
                  <wp:docPr id="6" name="Picture 5">
                    <a:extLst xmlns:a="http://schemas.openxmlformats.org/drawingml/2006/main">
                      <a:ext uri="{FF2B5EF4-FFF2-40B4-BE49-F238E27FC236}">
                        <a16:creationId xmlns:a16="http://schemas.microsoft.com/office/drawing/2014/main" id="{32F45DDE-F95B-11C3-B6AB-96302AD82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2F45DDE-F95B-11C3-B6AB-96302AD82E9B}"/>
                              </a:ext>
                            </a:extLst>
                          </pic:cNvPr>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3618910" cy="15171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8233A5" w14:paraId="3C500366" w14:textId="77777777" w:rsidTr="005D22A5">
        <w:tc>
          <w:tcPr>
            <w:tcW w:w="4508" w:type="dxa"/>
          </w:tcPr>
          <w:p w14:paraId="51BA26B0" w14:textId="0FCD2DD5" w:rsidR="00C90203" w:rsidRDefault="00C90203" w:rsidP="00C90203">
            <w:pPr>
              <w:jc w:val="center"/>
              <w:rPr>
                <w:shd w:val="clear" w:color="auto" w:fill="FFFFFF"/>
              </w:rPr>
            </w:pPr>
            <w:r>
              <w:rPr>
                <w:shd w:val="clear" w:color="auto" w:fill="FFFFFF"/>
              </w:rPr>
              <w:t>(a)</w:t>
            </w:r>
          </w:p>
        </w:tc>
        <w:tc>
          <w:tcPr>
            <w:tcW w:w="4508" w:type="dxa"/>
          </w:tcPr>
          <w:p w14:paraId="6D6AFBEF" w14:textId="2FDDDDBE" w:rsidR="00C90203" w:rsidRDefault="00C90203" w:rsidP="00C90203">
            <w:pPr>
              <w:jc w:val="center"/>
              <w:rPr>
                <w:shd w:val="clear" w:color="auto" w:fill="FFFFFF"/>
              </w:rPr>
            </w:pPr>
            <w:r>
              <w:rPr>
                <w:shd w:val="clear" w:color="auto" w:fill="FFFFFF"/>
              </w:rPr>
              <w:t>(b)</w:t>
            </w:r>
          </w:p>
        </w:tc>
      </w:tr>
    </w:tbl>
    <w:p w14:paraId="048E2DDB" w14:textId="10DAD794" w:rsidR="00FA5C65" w:rsidRDefault="00C90203" w:rsidP="00AD28E9">
      <w:pPr>
        <w:rPr>
          <w:shd w:val="clear" w:color="auto" w:fill="FFFFFF"/>
        </w:rPr>
      </w:pPr>
      <w:r>
        <w:rPr>
          <w:shd w:val="clear" w:color="auto" w:fill="FFFFFF"/>
        </w:rPr>
        <w:t xml:space="preserve">The elevation of the bridge is shown in further detail in </w:t>
      </w:r>
      <w:r w:rsidR="00FE17B4">
        <w:rPr>
          <w:shd w:val="clear" w:color="auto" w:fill="FFFFFF"/>
        </w:rPr>
        <w:fldChar w:fldCharType="begin"/>
      </w:r>
      <w:r w:rsidR="00FE17B4">
        <w:rPr>
          <w:shd w:val="clear" w:color="auto" w:fill="FFFFFF"/>
        </w:rPr>
        <w:instrText xml:space="preserve"> REF _Ref185863229 \h </w:instrText>
      </w:r>
      <w:r w:rsidR="00FE17B4">
        <w:rPr>
          <w:shd w:val="clear" w:color="auto" w:fill="FFFFFF"/>
        </w:rPr>
      </w:r>
      <w:r w:rsidR="00FE17B4">
        <w:rPr>
          <w:shd w:val="clear" w:color="auto" w:fill="FFFFFF"/>
        </w:rPr>
        <w:fldChar w:fldCharType="separate"/>
      </w:r>
      <w:r w:rsidR="00BD5D95">
        <w:t>Figure </w:t>
      </w:r>
      <w:r w:rsidR="00BD5D95">
        <w:rPr>
          <w:noProof/>
        </w:rPr>
        <w:t>2</w:t>
      </w:r>
      <w:r w:rsidR="00FE17B4">
        <w:rPr>
          <w:shd w:val="clear" w:color="auto" w:fill="FFFFFF"/>
        </w:rPr>
        <w:fldChar w:fldCharType="end"/>
      </w:r>
      <w:r w:rsidR="00FE17B4">
        <w:rPr>
          <w:shd w:val="clear" w:color="auto" w:fill="FFFFFF"/>
        </w:rPr>
        <w:t>.  Span 1 (Clermont End</w:t>
      </w:r>
      <w:r w:rsidR="00A54361">
        <w:rPr>
          <w:shd w:val="clear" w:color="auto" w:fill="FFFFFF"/>
        </w:rPr>
        <w:t xml:space="preserve">, Left side of </w:t>
      </w:r>
      <w:r w:rsidR="00FE17B4">
        <w:rPr>
          <w:shd w:val="clear" w:color="auto" w:fill="FFFFFF"/>
        </w:rPr>
        <w:t xml:space="preserve"> </w:t>
      </w:r>
      <w:r w:rsidR="00A54361">
        <w:rPr>
          <w:shd w:val="clear" w:color="auto" w:fill="FFFFFF"/>
        </w:rPr>
        <w:fldChar w:fldCharType="begin"/>
      </w:r>
      <w:r w:rsidR="00A54361">
        <w:rPr>
          <w:shd w:val="clear" w:color="auto" w:fill="FFFFFF"/>
        </w:rPr>
        <w:instrText xml:space="preserve"> REF _Ref185863229 \h </w:instrText>
      </w:r>
      <w:r w:rsidR="00A54361">
        <w:rPr>
          <w:shd w:val="clear" w:color="auto" w:fill="FFFFFF"/>
        </w:rPr>
      </w:r>
      <w:r w:rsidR="00A54361">
        <w:rPr>
          <w:shd w:val="clear" w:color="auto" w:fill="FFFFFF"/>
        </w:rPr>
        <w:fldChar w:fldCharType="separate"/>
      </w:r>
      <w:r w:rsidR="00BD5D95">
        <w:t>Figure </w:t>
      </w:r>
      <w:r w:rsidR="00BD5D95">
        <w:rPr>
          <w:noProof/>
        </w:rPr>
        <w:t>2</w:t>
      </w:r>
      <w:r w:rsidR="00A54361">
        <w:rPr>
          <w:shd w:val="clear" w:color="auto" w:fill="FFFFFF"/>
        </w:rPr>
        <w:fldChar w:fldCharType="end"/>
      </w:r>
      <w:r w:rsidR="00A54361">
        <w:rPr>
          <w:shd w:val="clear" w:color="auto" w:fill="FFFFFF"/>
        </w:rPr>
        <w:t xml:space="preserve"> </w:t>
      </w:r>
      <w:r w:rsidR="00FE17B4">
        <w:rPr>
          <w:shd w:val="clear" w:color="auto" w:fill="FFFFFF"/>
        </w:rPr>
        <w:t xml:space="preserve">is 35m, </w:t>
      </w:r>
      <w:proofErr w:type="gramStart"/>
      <w:r w:rsidR="00FE17B4">
        <w:rPr>
          <w:shd w:val="clear" w:color="auto" w:fill="FFFFFF"/>
        </w:rPr>
        <w:t>Span</w:t>
      </w:r>
      <w:proofErr w:type="gramEnd"/>
      <w:r w:rsidR="00714593">
        <w:rPr>
          <w:shd w:val="clear" w:color="auto" w:fill="FFFFFF"/>
        </w:rPr>
        <w:t> </w:t>
      </w:r>
      <w:r w:rsidR="00FE17B4">
        <w:rPr>
          <w:shd w:val="clear" w:color="auto" w:fill="FFFFFF"/>
        </w:rPr>
        <w:t xml:space="preserve">2 and 3 are 36m and Span 4 is 22.6m.  The superstructure consists of 5 Super Tee Girders with a cast </w:t>
      </w:r>
      <w:proofErr w:type="spellStart"/>
      <w:r w:rsidR="00FE17B4">
        <w:rPr>
          <w:shd w:val="clear" w:color="auto" w:fill="FFFFFF"/>
        </w:rPr>
        <w:t>insitu</w:t>
      </w:r>
      <w:proofErr w:type="spellEnd"/>
      <w:r w:rsidR="00FE17B4">
        <w:rPr>
          <w:shd w:val="clear" w:color="auto" w:fill="FFFFFF"/>
        </w:rPr>
        <w:t xml:space="preserve"> concrete deck.  Over the piers, the spans are made continuous with link slabs, with an expansion joint at each abutment.  Each span has cast </w:t>
      </w:r>
      <w:proofErr w:type="spellStart"/>
      <w:r w:rsidR="00FE17B4">
        <w:rPr>
          <w:shd w:val="clear" w:color="auto" w:fill="FFFFFF"/>
        </w:rPr>
        <w:t>insitu</w:t>
      </w:r>
      <w:proofErr w:type="spellEnd"/>
      <w:r w:rsidR="00FE17B4">
        <w:rPr>
          <w:shd w:val="clear" w:color="auto" w:fill="FFFFFF"/>
        </w:rPr>
        <w:t xml:space="preserve"> cross girders at each end and the girders are anchored to the piers with galvanised steel restraint angles.</w:t>
      </w:r>
      <w:r w:rsidR="005D22A5">
        <w:rPr>
          <w:shd w:val="clear" w:color="auto" w:fill="FFFFFF"/>
        </w:rPr>
        <w:t xml:space="preserve">  The abutments are founded on cast in place concrete piles, and the piers are </w:t>
      </w:r>
      <w:r w:rsidR="00717354">
        <w:rPr>
          <w:shd w:val="clear" w:color="auto" w:fill="FFFFFF"/>
        </w:rPr>
        <w:t xml:space="preserve">founded on </w:t>
      </w:r>
      <w:r w:rsidR="005D22A5">
        <w:rPr>
          <w:shd w:val="clear" w:color="auto" w:fill="FFFFFF"/>
        </w:rPr>
        <w:t xml:space="preserve">spread footings on rock.  A unique feature of this bridge is the significant pier protection </w:t>
      </w:r>
      <w:r w:rsidR="00861711">
        <w:rPr>
          <w:shd w:val="clear" w:color="auto" w:fill="FFFFFF"/>
        </w:rPr>
        <w:t xml:space="preserve">barriers to protect the piers from any potential collisions from haul road vehicles.  The clearance to the underside of the bridge from the haul road </w:t>
      </w:r>
      <w:r w:rsidR="00A54361">
        <w:rPr>
          <w:shd w:val="clear" w:color="auto" w:fill="FFFFFF"/>
        </w:rPr>
        <w:t xml:space="preserve">is approximately </w:t>
      </w:r>
      <w:r w:rsidR="00861711">
        <w:rPr>
          <w:shd w:val="clear" w:color="auto" w:fill="FFFFFF"/>
        </w:rPr>
        <w:t>11m.</w:t>
      </w:r>
    </w:p>
    <w:p w14:paraId="383FF0FB" w14:textId="41B33BD0" w:rsidR="00FE17B4" w:rsidRDefault="00FE17B4" w:rsidP="00FE17B4">
      <w:pPr>
        <w:pStyle w:val="Caption"/>
      </w:pPr>
      <w:bookmarkStart w:id="2" w:name="_Ref185863229"/>
      <w:r>
        <w:t>Figure </w:t>
      </w:r>
      <w:r w:rsidR="00D85536">
        <w:fldChar w:fldCharType="begin"/>
      </w:r>
      <w:r w:rsidR="00D85536">
        <w:instrText xml:space="preserve"> SEQ Figure \* ARABIC </w:instrText>
      </w:r>
      <w:r w:rsidR="00D85536">
        <w:fldChar w:fldCharType="separate"/>
      </w:r>
      <w:r w:rsidR="00BD5D95">
        <w:rPr>
          <w:noProof/>
        </w:rPr>
        <w:t>2</w:t>
      </w:r>
      <w:r w:rsidR="00D85536">
        <w:rPr>
          <w:noProof/>
        </w:rPr>
        <w:fldChar w:fldCharType="end"/>
      </w:r>
      <w:bookmarkEnd w:id="2"/>
      <w:r>
        <w:t xml:space="preserve"> Caval Ridge Haul Road Overpass Bridge Elevation</w:t>
      </w:r>
    </w:p>
    <w:p w14:paraId="3E29BFC6" w14:textId="3C97B4AD" w:rsidR="008233A5" w:rsidRPr="008233A5" w:rsidRDefault="008233A5" w:rsidP="008233A5">
      <w:r w:rsidRPr="008233A5">
        <w:rPr>
          <w:noProof/>
        </w:rPr>
        <w:drawing>
          <wp:inline distT="0" distB="0" distL="0" distR="0" wp14:anchorId="22FB357A" wp14:editId="47F34264">
            <wp:extent cx="5731510" cy="2390140"/>
            <wp:effectExtent l="0" t="0" r="2540" b="0"/>
            <wp:docPr id="10" name="Picture 9">
              <a:extLst xmlns:a="http://schemas.openxmlformats.org/drawingml/2006/main">
                <a:ext uri="{FF2B5EF4-FFF2-40B4-BE49-F238E27FC236}">
                  <a16:creationId xmlns:a16="http://schemas.microsoft.com/office/drawing/2014/main" id="{D7325707-FE5E-5149-C5A4-176848FFE7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7325707-FE5E-5149-C5A4-176848FFE781}"/>
                        </a:ext>
                      </a:extLst>
                    </pic:cNvPr>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5731510" cy="2390140"/>
                    </a:xfrm>
                    <a:prstGeom prst="rect">
                      <a:avLst/>
                    </a:prstGeom>
                  </pic:spPr>
                </pic:pic>
              </a:graphicData>
            </a:graphic>
          </wp:inline>
        </w:drawing>
      </w:r>
    </w:p>
    <w:p w14:paraId="58B7D53C" w14:textId="03A85511" w:rsidR="001C6BF5" w:rsidRDefault="001C6BF5" w:rsidP="001C6BF5">
      <w:pPr>
        <w:pStyle w:val="Heading1"/>
      </w:pPr>
      <w:r>
        <w:lastRenderedPageBreak/>
        <w:t>Incident</w:t>
      </w:r>
    </w:p>
    <w:p w14:paraId="416615D4" w14:textId="6A6CE7A7" w:rsidR="001C6BF5" w:rsidRDefault="00861711" w:rsidP="001C6BF5">
      <w:r>
        <w:t xml:space="preserve">In the </w:t>
      </w:r>
      <w:r w:rsidR="00252560">
        <w:t xml:space="preserve">evening of </w:t>
      </w:r>
      <w:r>
        <w:t xml:space="preserve"> Saturday 20</w:t>
      </w:r>
      <w:r w:rsidRPr="00861711">
        <w:rPr>
          <w:vertAlign w:val="superscript"/>
        </w:rPr>
        <w:t>th</w:t>
      </w:r>
      <w:r>
        <w:t xml:space="preserve"> April 2024, a sever</w:t>
      </w:r>
      <w:r w:rsidR="003B3856">
        <w:t>e</w:t>
      </w:r>
      <w:r>
        <w:t xml:space="preserve"> bridge strike incident occurred when a mining </w:t>
      </w:r>
      <w:r w:rsidR="00252560">
        <w:t>float (combination of a haul truck prime move</w:t>
      </w:r>
      <w:r w:rsidR="00B30418">
        <w:t>r</w:t>
      </w:r>
      <w:r w:rsidR="00252560">
        <w:t xml:space="preserve"> and float trailer) </w:t>
      </w:r>
      <w:r w:rsidR="00B30418">
        <w:t xml:space="preserve">loaded with a </w:t>
      </w:r>
      <w:r>
        <w:t xml:space="preserve"> mining excavator travelling on the southbound haul road struck Span 3 of the bridge causing damage to the Super Tee Girders.  As a result of this bridge strike the Peak Downs Highway was immediately closed in both directions to all traffic, the scene </w:t>
      </w:r>
      <w:r w:rsidR="00A54361">
        <w:t xml:space="preserve">was </w:t>
      </w:r>
      <w:proofErr w:type="gramStart"/>
      <w:r>
        <w:t>preserved</w:t>
      </w:r>
      <w:proofErr w:type="gramEnd"/>
      <w:r>
        <w:t xml:space="preserve"> and the </w:t>
      </w:r>
      <w:r w:rsidR="00B30418">
        <w:t>float</w:t>
      </w:r>
      <w:r>
        <w:t xml:space="preserve"> and </w:t>
      </w:r>
      <w:r w:rsidR="00A54361">
        <w:t>excavator</w:t>
      </w:r>
      <w:r>
        <w:t xml:space="preserve"> stabilised to prevent any further movement</w:t>
      </w:r>
      <w:r w:rsidR="002C7E0C">
        <w:t>.</w:t>
      </w:r>
      <w:r w:rsidR="009B3643">
        <w:t xml:space="preserve">  At this point, Span 3 was still in place and intact, but significantly damaged and not safe for traffic to pass over the bridge.</w:t>
      </w:r>
    </w:p>
    <w:p w14:paraId="22A17228" w14:textId="56E100A6" w:rsidR="00861711" w:rsidRDefault="00861711" w:rsidP="00861711">
      <w:pPr>
        <w:pStyle w:val="Caption"/>
        <w:rPr>
          <w:shd w:val="clear" w:color="auto" w:fill="FFFFFF"/>
        </w:rPr>
      </w:pPr>
      <w:r>
        <w:t>Figure </w:t>
      </w:r>
      <w:r w:rsidR="00D85536">
        <w:fldChar w:fldCharType="begin"/>
      </w:r>
      <w:r w:rsidR="00D85536">
        <w:instrText xml:space="preserve"> SEQ Figure \* ARABIC </w:instrText>
      </w:r>
      <w:r w:rsidR="00D85536">
        <w:fldChar w:fldCharType="separate"/>
      </w:r>
      <w:r w:rsidR="00BD5D95">
        <w:rPr>
          <w:noProof/>
        </w:rPr>
        <w:t>3</w:t>
      </w:r>
      <w:r w:rsidR="00D85536">
        <w:rPr>
          <w:noProof/>
        </w:rPr>
        <w:fldChar w:fldCharType="end"/>
      </w:r>
      <w:r>
        <w:t xml:space="preserve"> Span 3 Bridge Strike Incident.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0"/>
        <w:gridCol w:w="5436"/>
      </w:tblGrid>
      <w:tr w:rsidR="004F64CB" w14:paraId="42144CE6" w14:textId="77777777">
        <w:tc>
          <w:tcPr>
            <w:tcW w:w="4508" w:type="dxa"/>
          </w:tcPr>
          <w:p w14:paraId="53424DA2" w14:textId="7BFF20C6" w:rsidR="00373DE4" w:rsidRDefault="004F64CB" w:rsidP="00597382">
            <w:pPr>
              <w:jc w:val="center"/>
              <w:rPr>
                <w:shd w:val="clear" w:color="auto" w:fill="FFFFFF"/>
              </w:rPr>
            </w:pPr>
            <w:r w:rsidRPr="004F64CB">
              <w:rPr>
                <w:noProof/>
                <w:shd w:val="clear" w:color="auto" w:fill="FFFFFF"/>
              </w:rPr>
              <w:drawing>
                <wp:inline distT="0" distB="0" distL="0" distR="0" wp14:anchorId="1D7055F6" wp14:editId="679E88CE">
                  <wp:extent cx="1990725" cy="1945640"/>
                  <wp:effectExtent l="19050" t="19050" r="28575" b="16510"/>
                  <wp:docPr id="789861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1990725" cy="194564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508" w:type="dxa"/>
          </w:tcPr>
          <w:p w14:paraId="31A92C46" w14:textId="059942C5" w:rsidR="00373DE4" w:rsidRDefault="004F64CB" w:rsidP="00597382">
            <w:pPr>
              <w:jc w:val="center"/>
              <w:rPr>
                <w:shd w:val="clear" w:color="auto" w:fill="FFFFFF"/>
              </w:rPr>
            </w:pPr>
            <w:r w:rsidRPr="004F64CB">
              <w:rPr>
                <w:noProof/>
                <w:shd w:val="clear" w:color="auto" w:fill="FFFFFF"/>
              </w:rPr>
              <w:drawing>
                <wp:inline distT="0" distB="0" distL="0" distR="0" wp14:anchorId="5D383888" wp14:editId="3023C738">
                  <wp:extent cx="3283585" cy="1937982"/>
                  <wp:effectExtent l="19050" t="19050" r="12065" b="24765"/>
                  <wp:docPr id="20945926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321751" cy="196050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4F64CB" w14:paraId="472922B6" w14:textId="77777777">
        <w:tc>
          <w:tcPr>
            <w:tcW w:w="4508" w:type="dxa"/>
          </w:tcPr>
          <w:p w14:paraId="1FD6FABC" w14:textId="77777777" w:rsidR="00373DE4" w:rsidRDefault="00373DE4">
            <w:pPr>
              <w:jc w:val="center"/>
              <w:rPr>
                <w:shd w:val="clear" w:color="auto" w:fill="FFFFFF"/>
              </w:rPr>
            </w:pPr>
            <w:r>
              <w:rPr>
                <w:shd w:val="clear" w:color="auto" w:fill="FFFFFF"/>
              </w:rPr>
              <w:t>(a)</w:t>
            </w:r>
          </w:p>
        </w:tc>
        <w:tc>
          <w:tcPr>
            <w:tcW w:w="4508" w:type="dxa"/>
          </w:tcPr>
          <w:p w14:paraId="155DB659" w14:textId="77777777" w:rsidR="00373DE4" w:rsidRDefault="00373DE4">
            <w:pPr>
              <w:jc w:val="center"/>
              <w:rPr>
                <w:shd w:val="clear" w:color="auto" w:fill="FFFFFF"/>
              </w:rPr>
            </w:pPr>
            <w:r>
              <w:rPr>
                <w:shd w:val="clear" w:color="auto" w:fill="FFFFFF"/>
              </w:rPr>
              <w:t>(b)</w:t>
            </w:r>
          </w:p>
        </w:tc>
      </w:tr>
    </w:tbl>
    <w:p w14:paraId="0A47B1B8" w14:textId="69FD8DB1" w:rsidR="00861711" w:rsidRDefault="00861711" w:rsidP="001C6BF5">
      <w:r>
        <w:t xml:space="preserve">A team including senior mine </w:t>
      </w:r>
      <w:r w:rsidR="00B30418">
        <w:t>workers</w:t>
      </w:r>
      <w:r w:rsidR="00270A60">
        <w:t xml:space="preserve"> and management from B</w:t>
      </w:r>
      <w:r w:rsidR="00B30418">
        <w:t>MA</w:t>
      </w:r>
      <w:r>
        <w:t xml:space="preserve">, </w:t>
      </w:r>
      <w:r w:rsidR="00717354">
        <w:t>and the Queensland Department of Transport and Main Roads (</w:t>
      </w:r>
      <w:r>
        <w:t>TMR</w:t>
      </w:r>
      <w:r w:rsidR="00717354">
        <w:t>)</w:t>
      </w:r>
      <w:r>
        <w:t xml:space="preserve"> Structures representatives from Brisbane and Mackay, and relevant mining engineering support </w:t>
      </w:r>
      <w:r w:rsidR="00DC5D7F">
        <w:t xml:space="preserve">staff </w:t>
      </w:r>
      <w:r w:rsidR="003B3856">
        <w:t xml:space="preserve">including RKF Engineering </w:t>
      </w:r>
      <w:r>
        <w:t>was mobilised to the site</w:t>
      </w:r>
      <w:r w:rsidR="00A54361">
        <w:t xml:space="preserve"> by 9:00am </w:t>
      </w:r>
      <w:r w:rsidR="00DC5D7F">
        <w:t xml:space="preserve">Monday morning, 22 April 2024, </w:t>
      </w:r>
      <w:r>
        <w:t xml:space="preserve">to </w:t>
      </w:r>
      <w:r w:rsidR="002C7E0C">
        <w:t xml:space="preserve">further inspect the site and </w:t>
      </w:r>
      <w:r>
        <w:t>develop an action plan.</w:t>
      </w:r>
    </w:p>
    <w:p w14:paraId="1CBFDD6D" w14:textId="07729921" w:rsidR="001C6BF5" w:rsidRDefault="001C6BF5" w:rsidP="001C6BF5">
      <w:pPr>
        <w:pStyle w:val="Heading1"/>
      </w:pPr>
      <w:r>
        <w:t>Initial Management</w:t>
      </w:r>
    </w:p>
    <w:p w14:paraId="75185EAC" w14:textId="77777777" w:rsidR="00EF5755" w:rsidRPr="001C6BF5" w:rsidRDefault="00EF5755" w:rsidP="00EF5755">
      <w:pPr>
        <w:pStyle w:val="Heading2"/>
      </w:pPr>
      <w:r>
        <w:t>Redirection of Traffic</w:t>
      </w:r>
    </w:p>
    <w:p w14:paraId="38782B0D" w14:textId="65D3F2C7" w:rsidR="00EF5755" w:rsidRDefault="00EF5755" w:rsidP="00EF5755">
      <w:r>
        <w:t xml:space="preserve">As the Peak Downs Highway was now </w:t>
      </w:r>
      <w:r w:rsidR="00163D04">
        <w:t xml:space="preserve">completely </w:t>
      </w:r>
      <w:r>
        <w:t xml:space="preserve">closed just West of the Moranbah turnoff, traffic </w:t>
      </w:r>
      <w:r w:rsidR="00163D04">
        <w:t xml:space="preserve">travelling from Moranbah to Clermont </w:t>
      </w:r>
      <w:r>
        <w:t xml:space="preserve">was redirected </w:t>
      </w:r>
      <w:r w:rsidR="00163D04">
        <w:t xml:space="preserve">via Dysart which added 40km to the usual 120km trip from Moranbah to </w:t>
      </w:r>
      <w:r w:rsidR="00DA41E2">
        <w:t>Clermont</w:t>
      </w:r>
      <w:r w:rsidR="00163D04">
        <w:t xml:space="preserve">.  Local traffic from Moranbah to areas just west of Moranbah and return was more inconvenienced with a trip </w:t>
      </w:r>
      <w:r w:rsidR="00717354">
        <w:t>which would normally be a couple of kilomet</w:t>
      </w:r>
      <w:r w:rsidR="00AD0893">
        <w:t>re</w:t>
      </w:r>
      <w:r w:rsidR="00717354">
        <w:t>s</w:t>
      </w:r>
      <w:r w:rsidR="00163D04">
        <w:t xml:space="preserve"> turning into a 280km trip</w:t>
      </w:r>
    </w:p>
    <w:p w14:paraId="031B415F" w14:textId="3CEF8D78" w:rsidR="00163D04" w:rsidRDefault="00163D04" w:rsidP="00EF5755">
      <w:r>
        <w:t xml:space="preserve">The immediate traffic diversions where managed by </w:t>
      </w:r>
      <w:r w:rsidR="00A54361">
        <w:t>B</w:t>
      </w:r>
      <w:r w:rsidR="00B30418">
        <w:t>MA</w:t>
      </w:r>
      <w:r w:rsidR="00A54361">
        <w:t xml:space="preserve">, </w:t>
      </w:r>
      <w:r>
        <w:t>local Police, and TMR Mackay Office, and then RoadTek took over from the Police on Sunday 21 April 2024</w:t>
      </w:r>
      <w:r w:rsidR="00260D3F">
        <w:t xml:space="preserve"> establishing permanent </w:t>
      </w:r>
      <w:proofErr w:type="gramStart"/>
      <w:r w:rsidR="00260D3F">
        <w:t>24 hour</w:t>
      </w:r>
      <w:proofErr w:type="gramEnd"/>
      <w:r w:rsidR="00260D3F">
        <w:t xml:space="preserve"> traffic control and VMS Signage.</w:t>
      </w:r>
      <w:r>
        <w:t xml:space="preserve">  These traffic diversions were in place </w:t>
      </w:r>
      <w:r w:rsidR="00EE3F56">
        <w:t xml:space="preserve">until the </w:t>
      </w:r>
      <w:r w:rsidR="00DA41E2">
        <w:t>6</w:t>
      </w:r>
      <w:r w:rsidR="00DA41E2" w:rsidRPr="00EE3F56">
        <w:t xml:space="preserve"> </w:t>
      </w:r>
      <w:r w:rsidR="00EE3F56" w:rsidRPr="00EE3F56">
        <w:t xml:space="preserve">May </w:t>
      </w:r>
      <w:r w:rsidR="00EE3F56" w:rsidRPr="0010742E">
        <w:t>2024</w:t>
      </w:r>
      <w:r w:rsidRPr="0010742E">
        <w:t xml:space="preserve"> </w:t>
      </w:r>
      <w:r w:rsidR="00EE3F56" w:rsidRPr="0010742E">
        <w:t>w</w:t>
      </w:r>
      <w:r w:rsidR="00EE3F56">
        <w:t xml:space="preserve">hen a </w:t>
      </w:r>
      <w:r>
        <w:t>diversion road</w:t>
      </w:r>
      <w:r w:rsidR="00EE3F56">
        <w:t>,</w:t>
      </w:r>
      <w:r>
        <w:t xml:space="preserve"> </w:t>
      </w:r>
      <w:r w:rsidR="00EE3F56">
        <w:t xml:space="preserve">which </w:t>
      </w:r>
      <w:r>
        <w:t>was built around the bridge by B</w:t>
      </w:r>
      <w:r w:rsidR="00AA5995">
        <w:t>MA</w:t>
      </w:r>
      <w:r>
        <w:t xml:space="preserve"> as detailed in Section 6</w:t>
      </w:r>
      <w:r w:rsidR="00EE3F56">
        <w:t xml:space="preserve"> opened to traffic</w:t>
      </w:r>
      <w:r w:rsidR="00DA41E2">
        <w:t>.</w:t>
      </w:r>
    </w:p>
    <w:p w14:paraId="031F3DE7" w14:textId="4D130571" w:rsidR="00260D3F" w:rsidRDefault="00260D3F" w:rsidP="00EF5755">
      <w:r>
        <w:t>B</w:t>
      </w:r>
      <w:r w:rsidR="00AA5995">
        <w:t>MA</w:t>
      </w:r>
      <w:r>
        <w:t xml:space="preserve"> also established a temporary </w:t>
      </w:r>
      <w:r w:rsidR="00DF5A8C">
        <w:t xml:space="preserve">emergency </w:t>
      </w:r>
      <w:r>
        <w:t>vehicle detour through the mine site</w:t>
      </w:r>
      <w:r w:rsidR="00DF5A8C">
        <w:t xml:space="preserve"> </w:t>
      </w:r>
      <w:r w:rsidR="00844574">
        <w:t xml:space="preserve">before the diversion road was complete, </w:t>
      </w:r>
      <w:r w:rsidR="00DF5A8C">
        <w:t xml:space="preserve">so that connectivity </w:t>
      </w:r>
      <w:r w:rsidR="00FE2080">
        <w:t xml:space="preserve">from Moranbah </w:t>
      </w:r>
      <w:r w:rsidR="00DF5A8C">
        <w:t xml:space="preserve">for police, fire and ambulance </w:t>
      </w:r>
      <w:r w:rsidR="00FE2080">
        <w:t xml:space="preserve">to the local community on the western side of the overpass </w:t>
      </w:r>
      <w:r w:rsidR="00DF5A8C">
        <w:t>was available if required</w:t>
      </w:r>
      <w:r>
        <w:t>.</w:t>
      </w:r>
    </w:p>
    <w:p w14:paraId="66BC26F9" w14:textId="40E786FD" w:rsidR="001C6BF5" w:rsidRDefault="001C6BF5" w:rsidP="007430A9">
      <w:pPr>
        <w:pStyle w:val="Heading2"/>
      </w:pPr>
      <w:r>
        <w:t xml:space="preserve">Initial </w:t>
      </w:r>
      <w:r w:rsidR="00FE2080">
        <w:t>Site Response</w:t>
      </w:r>
    </w:p>
    <w:p w14:paraId="56493A28" w14:textId="6DC49983" w:rsidR="00D22416" w:rsidRDefault="00D22416" w:rsidP="001C6BF5">
      <w:r>
        <w:t xml:space="preserve">The initial </w:t>
      </w:r>
      <w:r w:rsidR="00844574">
        <w:t xml:space="preserve">mine site </w:t>
      </w:r>
      <w:r>
        <w:t xml:space="preserve">response focused on making sure the </w:t>
      </w:r>
      <w:r w:rsidR="00AA5995">
        <w:t>float</w:t>
      </w:r>
      <w:r>
        <w:t xml:space="preserve"> and excavator were safe and stable and involved supporting the trailer with hydraulic jacks and stands and monitoring the tyre pressures in the trailer tyres.</w:t>
      </w:r>
    </w:p>
    <w:p w14:paraId="1B395ED5" w14:textId="1BD66D0E" w:rsidR="00D22416" w:rsidRDefault="00D22416" w:rsidP="001C6BF5">
      <w:r>
        <w:lastRenderedPageBreak/>
        <w:t>To ensure safety an exclusion zone was also set up under Span 3 of the bridge</w:t>
      </w:r>
      <w:r w:rsidR="00113501">
        <w:t xml:space="preserve"> and access was also restricted under Spans 2 and </w:t>
      </w:r>
      <w:r w:rsidR="00260D3F">
        <w:t>4.</w:t>
      </w:r>
    </w:p>
    <w:p w14:paraId="7887A85F" w14:textId="54AFE0F3" w:rsidR="001C6BF5" w:rsidRDefault="001C6BF5" w:rsidP="007430A9">
      <w:pPr>
        <w:pStyle w:val="Heading2"/>
      </w:pPr>
      <w:r>
        <w:t>Bridge Monitoring</w:t>
      </w:r>
    </w:p>
    <w:p w14:paraId="34497CA6" w14:textId="2A423226" w:rsidR="00113501" w:rsidRDefault="00113501" w:rsidP="00113501">
      <w:r>
        <w:t xml:space="preserve">The mine also redeployed their slope stability radar systems </w:t>
      </w:r>
      <w:r w:rsidR="002C7E0C">
        <w:t xml:space="preserve">(illustrated in </w:t>
      </w:r>
      <w:r w:rsidR="002C7E0C">
        <w:fldChar w:fldCharType="begin"/>
      </w:r>
      <w:r w:rsidR="002C7E0C">
        <w:instrText xml:space="preserve"> REF _Ref188016889 \h </w:instrText>
      </w:r>
      <w:r w:rsidR="002C7E0C">
        <w:fldChar w:fldCharType="separate"/>
      </w:r>
      <w:r w:rsidR="00BD5D95">
        <w:t>Figure </w:t>
      </w:r>
      <w:r w:rsidR="00BD5D95">
        <w:rPr>
          <w:noProof/>
        </w:rPr>
        <w:t>4</w:t>
      </w:r>
      <w:r w:rsidR="002C7E0C">
        <w:fldChar w:fldCharType="end"/>
      </w:r>
      <w:r w:rsidR="002C7E0C">
        <w:t xml:space="preserve"> (a)</w:t>
      </w:r>
      <w:r w:rsidR="00DA41E2">
        <w:t>)</w:t>
      </w:r>
      <w:r w:rsidR="002C7E0C">
        <w:t xml:space="preserve"> </w:t>
      </w:r>
      <w:r>
        <w:t>to continuously scan the scene to monitor for any movements.  It is understood that this may have been the first time that this type of equipment was used to monitor structural movements</w:t>
      </w:r>
      <w:r w:rsidR="002C7E0C">
        <w:t xml:space="preserve"> and while it only measures movements along an axis between the radar and the point of contact of the radar signal,</w:t>
      </w:r>
      <w:r w:rsidR="00EE3F56">
        <w:t xml:space="preserve"> the ability to scan a point cloud at regular intervals </w:t>
      </w:r>
      <w:r w:rsidR="002C7E0C">
        <w:t>still proved useful in determining whether the structure was stable</w:t>
      </w:r>
      <w:r w:rsidR="00EE3F56">
        <w:t xml:space="preserve"> or not</w:t>
      </w:r>
      <w:r w:rsidR="002C7E0C">
        <w:t xml:space="preserve">.  Later in the project, </w:t>
      </w:r>
      <w:proofErr w:type="gramStart"/>
      <w:r w:rsidR="002C7E0C">
        <w:t>a number of</w:t>
      </w:r>
      <w:proofErr w:type="gramEnd"/>
      <w:r w:rsidR="002C7E0C">
        <w:t xml:space="preserve"> total station survey systems (illustrated in </w:t>
      </w:r>
      <w:r w:rsidR="002C7E0C">
        <w:fldChar w:fldCharType="begin"/>
      </w:r>
      <w:r w:rsidR="002C7E0C">
        <w:instrText xml:space="preserve"> REF _Ref188016889 \h </w:instrText>
      </w:r>
      <w:r w:rsidR="002C7E0C">
        <w:fldChar w:fldCharType="separate"/>
      </w:r>
      <w:r w:rsidR="00BD5D95">
        <w:t>Figure </w:t>
      </w:r>
      <w:r w:rsidR="00BD5D95">
        <w:rPr>
          <w:noProof/>
        </w:rPr>
        <w:t>4</w:t>
      </w:r>
      <w:r w:rsidR="002C7E0C">
        <w:fldChar w:fldCharType="end"/>
      </w:r>
      <w:r w:rsidR="002C7E0C">
        <w:t>(b)) were deployed to more accurately measure displacements in 3 directions</w:t>
      </w:r>
      <w:r w:rsidR="00DA41E2">
        <w:t xml:space="preserve"> </w:t>
      </w:r>
      <w:r w:rsidR="002C7E0C">
        <w:t>(X, Y and Z Planes)</w:t>
      </w:r>
      <w:r w:rsidR="00EE3F56">
        <w:t xml:space="preserve"> during the operation to remove Span 3</w:t>
      </w:r>
      <w:r>
        <w:t xml:space="preserve">. </w:t>
      </w:r>
    </w:p>
    <w:p w14:paraId="0F524091" w14:textId="09AFABEA" w:rsidR="004B44DD" w:rsidRDefault="004B44DD" w:rsidP="00113501">
      <w:r>
        <w:t>It is also worth noting that a number of drones were used to capture high quality images of the damage during the early stages of the incident</w:t>
      </w:r>
      <w:r w:rsidR="00EE3F56">
        <w:t xml:space="preserve"> which also provided valuable informatio</w:t>
      </w:r>
      <w:r w:rsidR="004823AE">
        <w:t>n and important site context.</w:t>
      </w:r>
    </w:p>
    <w:p w14:paraId="6373B910" w14:textId="066FFFD2" w:rsidR="002C7E0C" w:rsidRDefault="002C7E0C" w:rsidP="002C7E0C">
      <w:pPr>
        <w:pStyle w:val="Caption"/>
        <w:rPr>
          <w:shd w:val="clear" w:color="auto" w:fill="FFFFFF"/>
        </w:rPr>
      </w:pPr>
      <w:bookmarkStart w:id="3" w:name="_Ref188016889"/>
      <w:bookmarkStart w:id="4" w:name="_Ref188017078"/>
      <w:r>
        <w:t>Figure </w:t>
      </w:r>
      <w:r w:rsidR="00D85536">
        <w:fldChar w:fldCharType="begin"/>
      </w:r>
      <w:r w:rsidR="00D85536">
        <w:instrText xml:space="preserve"> SEQ Figure \* ARABIC </w:instrText>
      </w:r>
      <w:r w:rsidR="00D85536">
        <w:fldChar w:fldCharType="separate"/>
      </w:r>
      <w:r w:rsidR="00BD5D95">
        <w:rPr>
          <w:noProof/>
        </w:rPr>
        <w:t>4</w:t>
      </w:r>
      <w:r w:rsidR="00D85536">
        <w:rPr>
          <w:noProof/>
        </w:rPr>
        <w:fldChar w:fldCharType="end"/>
      </w:r>
      <w:bookmarkEnd w:id="3"/>
      <w:r>
        <w:t xml:space="preserve"> (a) slope stability radar system, 9b) total station survey monitoring system.</w:t>
      </w:r>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3490"/>
      </w:tblGrid>
      <w:tr w:rsidR="00D53800" w14:paraId="60C74BC7" w14:textId="77777777" w:rsidTr="00597382">
        <w:tc>
          <w:tcPr>
            <w:tcW w:w="5526" w:type="dxa"/>
          </w:tcPr>
          <w:p w14:paraId="6E85062F" w14:textId="2699EA0D" w:rsidR="008233A5" w:rsidRDefault="008233A5" w:rsidP="00113501">
            <w:r>
              <w:rPr>
                <w:noProof/>
              </w:rPr>
              <w:drawing>
                <wp:inline distT="0" distB="0" distL="0" distR="0" wp14:anchorId="79B4B5E8" wp14:editId="5828CBEA">
                  <wp:extent cx="3174526" cy="2539042"/>
                  <wp:effectExtent l="19050" t="19050" r="26035" b="13970"/>
                  <wp:docPr id="12623663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241895" cy="25929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3490" w:type="dxa"/>
          </w:tcPr>
          <w:p w14:paraId="004B389B" w14:textId="7821057B" w:rsidR="008233A5" w:rsidRDefault="00DF5A8C" w:rsidP="00113501">
            <w:r>
              <w:rPr>
                <w:noProof/>
              </w:rPr>
              <w:drawing>
                <wp:inline distT="0" distB="0" distL="0" distR="0" wp14:anchorId="7A95EBFB" wp14:editId="588096DF">
                  <wp:extent cx="1956450" cy="2558955"/>
                  <wp:effectExtent l="19050" t="19050" r="24765" b="13335"/>
                  <wp:docPr id="1275762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967567" cy="257349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53800" w14:paraId="634297EA" w14:textId="77777777" w:rsidTr="00597382">
        <w:tc>
          <w:tcPr>
            <w:tcW w:w="5526" w:type="dxa"/>
          </w:tcPr>
          <w:p w14:paraId="58B2F758" w14:textId="1611C5FA" w:rsidR="008233A5" w:rsidRDefault="00597382" w:rsidP="00597382">
            <w:pPr>
              <w:jc w:val="center"/>
            </w:pPr>
            <w:r>
              <w:t>(a)</w:t>
            </w:r>
          </w:p>
        </w:tc>
        <w:tc>
          <w:tcPr>
            <w:tcW w:w="3490" w:type="dxa"/>
          </w:tcPr>
          <w:p w14:paraId="64C7E254" w14:textId="1ED2CB58" w:rsidR="008233A5" w:rsidRDefault="00597382" w:rsidP="00597382">
            <w:pPr>
              <w:jc w:val="center"/>
            </w:pPr>
            <w:r>
              <w:t>(b)</w:t>
            </w:r>
          </w:p>
        </w:tc>
      </w:tr>
    </w:tbl>
    <w:p w14:paraId="78E37A75" w14:textId="26C917D5" w:rsidR="008233A5" w:rsidRDefault="002C7E0C" w:rsidP="00113501">
      <w:r>
        <w:t xml:space="preserve">A Web interface (illustrated </w:t>
      </w:r>
      <w:r w:rsidR="00EE3F56">
        <w:t xml:space="preserve">in </w:t>
      </w:r>
      <w:r>
        <w:fldChar w:fldCharType="begin"/>
      </w:r>
      <w:r>
        <w:instrText xml:space="preserve"> REF _Ref188017233 \h </w:instrText>
      </w:r>
      <w:r>
        <w:fldChar w:fldCharType="separate"/>
      </w:r>
      <w:r w:rsidR="00BD5D95">
        <w:t>Figure </w:t>
      </w:r>
      <w:r w:rsidR="00BD5D95">
        <w:rPr>
          <w:noProof/>
        </w:rPr>
        <w:t>5</w:t>
      </w:r>
      <w:r>
        <w:fldChar w:fldCharType="end"/>
      </w:r>
      <w:r>
        <w:t>) with automatic notifications was also established which provided the project team with real time information on the state of the structure.</w:t>
      </w:r>
    </w:p>
    <w:p w14:paraId="5DA240DC" w14:textId="4351CEC6" w:rsidR="002C7E0C" w:rsidRDefault="002C7E0C" w:rsidP="002C7E0C">
      <w:pPr>
        <w:pStyle w:val="Caption"/>
        <w:rPr>
          <w:shd w:val="clear" w:color="auto" w:fill="FFFFFF"/>
        </w:rPr>
      </w:pPr>
      <w:bookmarkStart w:id="5" w:name="_Ref188017233"/>
      <w:r>
        <w:lastRenderedPageBreak/>
        <w:t>Figure </w:t>
      </w:r>
      <w:r w:rsidR="00D85536">
        <w:fldChar w:fldCharType="begin"/>
      </w:r>
      <w:r w:rsidR="00D85536">
        <w:instrText xml:space="preserve"> SEQ Figure \* ARABIC </w:instrText>
      </w:r>
      <w:r w:rsidR="00D85536">
        <w:fldChar w:fldCharType="separate"/>
      </w:r>
      <w:r w:rsidR="00BD5D95">
        <w:rPr>
          <w:noProof/>
        </w:rPr>
        <w:t>5</w:t>
      </w:r>
      <w:r w:rsidR="00D85536">
        <w:rPr>
          <w:noProof/>
        </w:rPr>
        <w:fldChar w:fldCharType="end"/>
      </w:r>
      <w:bookmarkEnd w:id="5"/>
      <w:r>
        <w:t xml:space="preserve"> </w:t>
      </w:r>
      <w:r w:rsidR="00EE3F56">
        <w:t xml:space="preserve">Example of </w:t>
      </w:r>
      <w:r>
        <w:t>Survey System Web Interface.</w:t>
      </w:r>
    </w:p>
    <w:p w14:paraId="7B7C38E9" w14:textId="34511288" w:rsidR="00DF5A8C" w:rsidRDefault="00DF5A8C" w:rsidP="00D53800">
      <w:pPr>
        <w:jc w:val="center"/>
      </w:pPr>
      <w:r>
        <w:rPr>
          <w:noProof/>
        </w:rPr>
        <w:drawing>
          <wp:inline distT="0" distB="0" distL="0" distR="0" wp14:anchorId="2540AE8B" wp14:editId="0DAA475E">
            <wp:extent cx="4068297" cy="1943100"/>
            <wp:effectExtent l="19050" t="19050" r="27940" b="19050"/>
            <wp:docPr id="2076410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10138" name="Picture 1"/>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4126376" cy="1970840"/>
                    </a:xfrm>
                    <a:prstGeom prst="rect">
                      <a:avLst/>
                    </a:prstGeom>
                    <a:ln>
                      <a:solidFill>
                        <a:sysClr val="windowText" lastClr="000000"/>
                      </a:solidFill>
                    </a:ln>
                  </pic:spPr>
                </pic:pic>
              </a:graphicData>
            </a:graphic>
          </wp:inline>
        </w:drawing>
      </w:r>
    </w:p>
    <w:p w14:paraId="143B2578" w14:textId="6F728FB9" w:rsidR="006972DD" w:rsidRDefault="006972DD" w:rsidP="007430A9">
      <w:pPr>
        <w:pStyle w:val="Heading2"/>
      </w:pPr>
      <w:r>
        <w:t>Bridge Inspection</w:t>
      </w:r>
    </w:p>
    <w:p w14:paraId="440FB2DA" w14:textId="47DB71C2" w:rsidR="001C6BF5" w:rsidRDefault="00113501" w:rsidP="001C6BF5">
      <w:r>
        <w:t xml:space="preserve">A detailed Level 2 bridge inspection commenced </w:t>
      </w:r>
      <w:r w:rsidR="00904AAA">
        <w:t xml:space="preserve">immediately </w:t>
      </w:r>
      <w:r>
        <w:t xml:space="preserve">on Spans 1, 2, and 4 of the bridge and the associated </w:t>
      </w:r>
      <w:r w:rsidR="00904AAA">
        <w:t>p</w:t>
      </w:r>
      <w:r>
        <w:t>iers and abutments to determine if any of the bridge components, other than the Span 3 Super Tee Girders</w:t>
      </w:r>
      <w:r w:rsidR="008A65D4">
        <w:t>,</w:t>
      </w:r>
      <w:r>
        <w:t xml:space="preserve"> had suffered any damage or had moved as a result of the bridge strike.  This inspection indicated that other than the</w:t>
      </w:r>
      <w:r w:rsidR="002C7E0C">
        <w:t xml:space="preserve"> damage to the</w:t>
      </w:r>
      <w:r>
        <w:t xml:space="preserve"> Span 3 Super Tee Girders the rest of the bridge had suffered no damage or permanent movement or deflection as a result of the bridge strike.</w:t>
      </w:r>
    </w:p>
    <w:p w14:paraId="719F7C2F" w14:textId="594CFF6E" w:rsidR="004B44DD" w:rsidRDefault="004B44DD" w:rsidP="001C6BF5">
      <w:r>
        <w:t xml:space="preserve">The cast </w:t>
      </w:r>
      <w:proofErr w:type="spellStart"/>
      <w:r>
        <w:t>insitu</w:t>
      </w:r>
      <w:proofErr w:type="spellEnd"/>
      <w:r>
        <w:t xml:space="preserve"> deck of Span 3 also appeared to have suffered little damage</w:t>
      </w:r>
      <w:r w:rsidR="008A65D4">
        <w:t xml:space="preserve"> and the intact nature of the Span 3 cast </w:t>
      </w:r>
      <w:proofErr w:type="spellStart"/>
      <w:r w:rsidR="008A65D4">
        <w:t>insitu</w:t>
      </w:r>
      <w:proofErr w:type="spellEnd"/>
      <w:r w:rsidR="008A65D4">
        <w:t xml:space="preserve"> deck was a key factor in the methodology chosen to remove Span 3.</w:t>
      </w:r>
    </w:p>
    <w:p w14:paraId="05E6851F" w14:textId="73A6DEC0" w:rsidR="008A65D4" w:rsidRDefault="008A65D4" w:rsidP="001C6BF5">
      <w:r>
        <w:t xml:space="preserve">Once this inspection was complete and based on the findings, access under Span </w:t>
      </w:r>
      <w:r w:rsidR="00AC4F93">
        <w:t>1</w:t>
      </w:r>
      <w:r>
        <w:t xml:space="preserve"> was reinstated for light vehicles, and later access under Span 2 for the North bound haul road was also re-instated.  At this time speed limits were imposed on the Span 2 haul road access, and limits on blast vibrations from drill and blast operations at the mine site were also imposed at the bridge site to limit any further damage or movement to the bridge.</w:t>
      </w:r>
    </w:p>
    <w:p w14:paraId="2CCBF82F" w14:textId="325C6DE2" w:rsidR="001C6BF5" w:rsidRDefault="001C6BF5" w:rsidP="001C6BF5">
      <w:pPr>
        <w:pStyle w:val="Heading1"/>
      </w:pPr>
      <w:r>
        <w:t>Repair or Replace</w:t>
      </w:r>
      <w:r w:rsidR="00807ECA">
        <w:t xml:space="preserve"> Span 3</w:t>
      </w:r>
    </w:p>
    <w:p w14:paraId="6C3ADE12" w14:textId="4DA60B79" w:rsidR="004B44DD" w:rsidRDefault="004B44DD" w:rsidP="004B44DD">
      <w:r>
        <w:t xml:space="preserve">Once the initial response phase of the incident was complete, attention then turned to developing a strategy </w:t>
      </w:r>
      <w:r w:rsidR="008A65D4">
        <w:t>for</w:t>
      </w:r>
      <w:r>
        <w:t xml:space="preserve"> the damaged Span 3.  Four of the five Super Tee Girders had sustained significant damage with the degree of damage varying from almost total destruction and complete loss of </w:t>
      </w:r>
      <w:r w:rsidR="008A65D4">
        <w:t xml:space="preserve">section </w:t>
      </w:r>
      <w:r>
        <w:t xml:space="preserve">capacity </w:t>
      </w:r>
      <w:r w:rsidR="008A65D4">
        <w:t xml:space="preserve">near midspan, </w:t>
      </w:r>
      <w:r>
        <w:t>to significant local damage</w:t>
      </w:r>
      <w:r w:rsidR="008A65D4">
        <w:t xml:space="preserve"> near midspan</w:t>
      </w:r>
      <w:r>
        <w:t xml:space="preserve">.  On all </w:t>
      </w:r>
      <w:r w:rsidR="008A65D4">
        <w:t xml:space="preserve">but </w:t>
      </w:r>
      <w:r w:rsidR="00C40930">
        <w:t xml:space="preserve">one </w:t>
      </w:r>
      <w:r w:rsidR="008A65D4">
        <w:t xml:space="preserve">of the </w:t>
      </w:r>
      <w:r>
        <w:t>girders it appeared</w:t>
      </w:r>
      <w:r w:rsidR="008A65D4">
        <w:t>,</w:t>
      </w:r>
      <w:r>
        <w:t xml:space="preserve"> at the time</w:t>
      </w:r>
      <w:r w:rsidR="008A65D4">
        <w:t>,</w:t>
      </w:r>
      <w:r>
        <w:t xml:space="preserve"> that a significant number of prestressing strands had been completely severed.  </w:t>
      </w:r>
      <w:r w:rsidR="008A65D4">
        <w:fldChar w:fldCharType="begin"/>
      </w:r>
      <w:r w:rsidR="008A65D4">
        <w:instrText xml:space="preserve"> REF _Ref188034787 \h </w:instrText>
      </w:r>
      <w:r w:rsidR="008A65D4">
        <w:fldChar w:fldCharType="separate"/>
      </w:r>
      <w:r w:rsidR="00BD5D95">
        <w:t>Figure </w:t>
      </w:r>
      <w:r w:rsidR="00BD5D95">
        <w:rPr>
          <w:noProof/>
        </w:rPr>
        <w:t>6</w:t>
      </w:r>
      <w:r w:rsidR="008A65D4">
        <w:fldChar w:fldCharType="end"/>
      </w:r>
      <w:r w:rsidR="008A65D4">
        <w:t xml:space="preserve"> shows a </w:t>
      </w:r>
      <w:proofErr w:type="gramStart"/>
      <w:r w:rsidR="008A65D4">
        <w:t>close up</w:t>
      </w:r>
      <w:proofErr w:type="gramEnd"/>
      <w:r w:rsidR="008A65D4">
        <w:t xml:space="preserve"> view of the Super Tee Girder with the most damage.  </w:t>
      </w:r>
      <w:r>
        <w:t>It is worth noting that at this stage, inspection of the damaged Span 3 Girders</w:t>
      </w:r>
      <w:r w:rsidR="004823AE">
        <w:t>,</w:t>
      </w:r>
      <w:r>
        <w:t xml:space="preserve"> </w:t>
      </w:r>
      <w:r w:rsidR="004823AE">
        <w:t xml:space="preserve">at close proximity, </w:t>
      </w:r>
      <w:r>
        <w:t xml:space="preserve">was only possible </w:t>
      </w:r>
      <w:r w:rsidR="008A65D4">
        <w:t>by drones</w:t>
      </w:r>
      <w:r>
        <w:t xml:space="preserve"> as there was a</w:t>
      </w:r>
      <w:r w:rsidR="008A65D4">
        <w:t xml:space="preserve"> complete</w:t>
      </w:r>
      <w:r>
        <w:t xml:space="preserve"> exclusion zone under Span 3 for safety reasons.</w:t>
      </w:r>
    </w:p>
    <w:p w14:paraId="7680CAA6" w14:textId="77777777" w:rsidR="00F804C4" w:rsidRDefault="00F804C4" w:rsidP="00F804C4">
      <w:r>
        <w:t xml:space="preserve">During the initial stages of the incident, it was decided that while it may not be impossible to repair the damaged Span 3 Super Tee Girders, it was  likely that this would be difficult, time consuming and expensive,.  </w:t>
      </w:r>
    </w:p>
    <w:p w14:paraId="45EB3DA3" w14:textId="77777777" w:rsidR="00F804C4" w:rsidRDefault="00F804C4" w:rsidP="00F804C4">
      <w:proofErr w:type="gramStart"/>
      <w:r>
        <w:t>Thus</w:t>
      </w:r>
      <w:proofErr w:type="gramEnd"/>
      <w:r>
        <w:t xml:space="preserve"> it was decided by the Tuesday 23 April 2024 (within 3 days of the incident) that a full removal and replacement of Span 3 was the best option, and by the following day a BHP project team was being assembled by BHP to execute the scope of works to remove and replace Span 3 of the bridge.  Further information on the rationale for this decision is included in Section </w:t>
      </w:r>
      <w:r>
        <w:fldChar w:fldCharType="begin"/>
      </w:r>
      <w:r>
        <w:instrText xml:space="preserve"> REF _Ref188018147 \r \h </w:instrText>
      </w:r>
      <w:r>
        <w:fldChar w:fldCharType="separate"/>
      </w:r>
      <w:r>
        <w:t>7</w:t>
      </w:r>
      <w:r>
        <w:fldChar w:fldCharType="end"/>
      </w:r>
      <w:r>
        <w:t xml:space="preserve"> of this paper.</w:t>
      </w:r>
    </w:p>
    <w:p w14:paraId="59F872F6" w14:textId="77777777" w:rsidR="00F804C4" w:rsidRDefault="00F804C4" w:rsidP="004B44DD"/>
    <w:p w14:paraId="388AD56F" w14:textId="29BA8EEA" w:rsidR="004B44DD" w:rsidRDefault="004B44DD" w:rsidP="004B44DD">
      <w:pPr>
        <w:pStyle w:val="Caption"/>
        <w:rPr>
          <w:shd w:val="clear" w:color="auto" w:fill="FFFFFF"/>
        </w:rPr>
      </w:pPr>
      <w:bookmarkStart w:id="6" w:name="_Ref188034787"/>
      <w:r>
        <w:lastRenderedPageBreak/>
        <w:t>Figure </w:t>
      </w:r>
      <w:r w:rsidR="00D85536">
        <w:fldChar w:fldCharType="begin"/>
      </w:r>
      <w:r w:rsidR="00D85536">
        <w:instrText xml:space="preserve"> SEQ Figure \* ARABIC </w:instrText>
      </w:r>
      <w:r w:rsidR="00D85536">
        <w:fldChar w:fldCharType="separate"/>
      </w:r>
      <w:r w:rsidR="00BD5D95">
        <w:rPr>
          <w:noProof/>
        </w:rPr>
        <w:t>6</w:t>
      </w:r>
      <w:r w:rsidR="00D85536">
        <w:rPr>
          <w:noProof/>
        </w:rPr>
        <w:fldChar w:fldCharType="end"/>
      </w:r>
      <w:bookmarkEnd w:id="6"/>
      <w:r>
        <w:t xml:space="preserve"> Close up of </w:t>
      </w:r>
      <w:r w:rsidR="004C6644">
        <w:t xml:space="preserve">typical </w:t>
      </w:r>
      <w:r>
        <w:t>damage to Super Tee Girders</w:t>
      </w:r>
    </w:p>
    <w:p w14:paraId="722097E4" w14:textId="7E2DFC04" w:rsidR="004F64CB" w:rsidRDefault="004F64CB" w:rsidP="00597382">
      <w:pPr>
        <w:jc w:val="center"/>
      </w:pPr>
      <w:r w:rsidRPr="004F64CB">
        <w:rPr>
          <w:noProof/>
        </w:rPr>
        <w:drawing>
          <wp:inline distT="0" distB="0" distL="0" distR="0" wp14:anchorId="1840343C" wp14:editId="64C25100">
            <wp:extent cx="4431970" cy="3324225"/>
            <wp:effectExtent l="19050" t="19050" r="26035" b="9525"/>
            <wp:docPr id="15236029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469208" cy="3352155"/>
                    </a:xfrm>
                    <a:prstGeom prst="rect">
                      <a:avLst/>
                    </a:prstGeom>
                    <a:noFill/>
                    <a:ln>
                      <a:solidFill>
                        <a:sysClr val="windowText" lastClr="000000"/>
                      </a:solidFill>
                    </a:ln>
                  </pic:spPr>
                </pic:pic>
              </a:graphicData>
            </a:graphic>
          </wp:inline>
        </w:drawing>
      </w:r>
    </w:p>
    <w:p w14:paraId="5FB3FD30" w14:textId="77777777" w:rsidR="00D4498F" w:rsidRDefault="001C6BF5" w:rsidP="00D4498F">
      <w:pPr>
        <w:pStyle w:val="Heading1"/>
      </w:pPr>
      <w:bookmarkStart w:id="7" w:name="_Hlk189197474"/>
      <w:r>
        <w:t>Scope of Works</w:t>
      </w:r>
    </w:p>
    <w:p w14:paraId="5141F8EF" w14:textId="2FCA69C2" w:rsidR="001C6BF5" w:rsidRDefault="006972DD" w:rsidP="007430A9">
      <w:pPr>
        <w:pStyle w:val="Heading2"/>
      </w:pPr>
      <w:r>
        <w:t>Diversion Road</w:t>
      </w:r>
    </w:p>
    <w:p w14:paraId="77D7D932" w14:textId="0611C577" w:rsidR="002D6967" w:rsidRDefault="00FE01C8" w:rsidP="002D6967">
      <w:r>
        <w:t xml:space="preserve">To minimise inconvenience </w:t>
      </w:r>
      <w:r w:rsidR="00807ECA">
        <w:t xml:space="preserve">to road users of the Peak Downs Highway </w:t>
      </w:r>
      <w:r>
        <w:t xml:space="preserve">during the removal and reconstruction of Span 3, a diversion road was constructed around the bridge.  The route for the diversion road is illustrated in </w:t>
      </w:r>
      <w:r>
        <w:fldChar w:fldCharType="begin"/>
      </w:r>
      <w:r>
        <w:instrText xml:space="preserve"> REF _Ref188018953 \h </w:instrText>
      </w:r>
      <w:r>
        <w:fldChar w:fldCharType="separate"/>
      </w:r>
      <w:r w:rsidR="00BD5D95">
        <w:t>Figure </w:t>
      </w:r>
      <w:r w:rsidR="00BD5D95">
        <w:rPr>
          <w:noProof/>
        </w:rPr>
        <w:t>7</w:t>
      </w:r>
      <w:r>
        <w:fldChar w:fldCharType="end"/>
      </w:r>
      <w:r w:rsidR="00807ECA">
        <w:t xml:space="preserve"> (yellow line)</w:t>
      </w:r>
      <w:r>
        <w:t xml:space="preserve">.  The diversion road was essentially a reconstruction of the formation of the diversion road that was put in when the bridge was originally constructed back in </w:t>
      </w:r>
      <w:r w:rsidR="00807ECA">
        <w:t>2013</w:t>
      </w:r>
      <w:r>
        <w:t xml:space="preserve"> and essentially ran parallel to the Peak Downs Highway around the bridge site for a length of </w:t>
      </w:r>
      <w:r w:rsidR="007C40FB">
        <w:t>2.3</w:t>
      </w:r>
      <w:r w:rsidR="00807ECA">
        <w:t> </w:t>
      </w:r>
      <w:r>
        <w:t>km.  The diversion road was a fully sealed two</w:t>
      </w:r>
      <w:r w:rsidR="009B3643">
        <w:t xml:space="preserve"> lane two-</w:t>
      </w:r>
      <w:r>
        <w:t>way road with line marking complete with an at grade intersection with the mine haul road.  This intersection included traffic lights and boom gates and was manually operated and monitored by onsite person</w:t>
      </w:r>
      <w:r w:rsidR="00504926">
        <w:t>n</w:t>
      </w:r>
      <w:r>
        <w:t>el  24 hours per day.  This diversion road was ope</w:t>
      </w:r>
      <w:r w:rsidR="009B3643">
        <w:t>r</w:t>
      </w:r>
      <w:r>
        <w:t xml:space="preserve">ational from </w:t>
      </w:r>
      <w:r w:rsidR="00807ECA">
        <w:t>8 May 2024</w:t>
      </w:r>
      <w:r w:rsidR="00E16821">
        <w:t xml:space="preserve"> until the completion of the reconstruction of Span 3</w:t>
      </w:r>
      <w:r w:rsidR="00807ECA">
        <w:t xml:space="preserve"> on 30 September 2024</w:t>
      </w:r>
      <w:r w:rsidR="00E16821">
        <w:t>.  The opening of this diversion road was a significant milestone for the project and was the result of a high level of cooperation between B</w:t>
      </w:r>
      <w:r w:rsidR="00DB1B1C">
        <w:t>MA</w:t>
      </w:r>
      <w:r w:rsidR="00E16821">
        <w:t xml:space="preserve"> and TMR with particular sensitivities around the</w:t>
      </w:r>
      <w:r w:rsidR="00DB1B1C">
        <w:t xml:space="preserve"> regulatory </w:t>
      </w:r>
      <w:r w:rsidR="00E16821">
        <w:t xml:space="preserve">safety aspects as well as the </w:t>
      </w:r>
      <w:r w:rsidR="00807ECA">
        <w:t xml:space="preserve">engineering and </w:t>
      </w:r>
      <w:r w:rsidR="00E16821">
        <w:t>technical details.</w:t>
      </w:r>
    </w:p>
    <w:p w14:paraId="1DE295E3" w14:textId="554D63D2" w:rsidR="002D6967" w:rsidRDefault="002D6967" w:rsidP="002D6967">
      <w:pPr>
        <w:pStyle w:val="Caption"/>
        <w:rPr>
          <w:shd w:val="clear" w:color="auto" w:fill="FFFFFF"/>
        </w:rPr>
      </w:pPr>
      <w:bookmarkStart w:id="8" w:name="_Ref188018953"/>
      <w:r>
        <w:t>Figure </w:t>
      </w:r>
      <w:r w:rsidR="00D85536">
        <w:fldChar w:fldCharType="begin"/>
      </w:r>
      <w:r w:rsidR="00D85536">
        <w:instrText xml:space="preserve"> SEQ Figure \* ARABIC </w:instrText>
      </w:r>
      <w:r w:rsidR="00D85536">
        <w:fldChar w:fldCharType="separate"/>
      </w:r>
      <w:r w:rsidR="00BD5D95">
        <w:rPr>
          <w:noProof/>
        </w:rPr>
        <w:t>7</w:t>
      </w:r>
      <w:r w:rsidR="00D85536">
        <w:rPr>
          <w:noProof/>
        </w:rPr>
        <w:fldChar w:fldCharType="end"/>
      </w:r>
      <w:bookmarkEnd w:id="8"/>
      <w:r>
        <w:t xml:space="preserve">  Outline of the diversion road (yellow line)</w:t>
      </w:r>
    </w:p>
    <w:p w14:paraId="186EDEB2" w14:textId="203F4DA4" w:rsidR="007430A9" w:rsidRDefault="002A3FBD" w:rsidP="007430A9">
      <w:r>
        <w:rPr>
          <w:noProof/>
        </w:rPr>
        <w:drawing>
          <wp:inline distT="0" distB="0" distL="0" distR="0" wp14:anchorId="6A7A3AC0" wp14:editId="27939B87">
            <wp:extent cx="6008938" cy="1266825"/>
            <wp:effectExtent l="19050" t="19050" r="11430" b="9525"/>
            <wp:docPr id="914923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6087091" cy="128330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16DF843E" w14:textId="205665F4" w:rsidR="00E16821" w:rsidRDefault="00E16821" w:rsidP="00E16821">
      <w:pPr>
        <w:pStyle w:val="Caption"/>
        <w:rPr>
          <w:shd w:val="clear" w:color="auto" w:fill="FFFFFF"/>
        </w:rPr>
      </w:pPr>
      <w:r>
        <w:lastRenderedPageBreak/>
        <w:t>Figure </w:t>
      </w:r>
      <w:r w:rsidR="00D85536">
        <w:fldChar w:fldCharType="begin"/>
      </w:r>
      <w:r w:rsidR="00D85536">
        <w:instrText xml:space="preserve"> SEQ Figure \* ARABIC </w:instrText>
      </w:r>
      <w:r w:rsidR="00D85536">
        <w:fldChar w:fldCharType="separate"/>
      </w:r>
      <w:r w:rsidR="00BD5D95">
        <w:rPr>
          <w:noProof/>
        </w:rPr>
        <w:t>8</w:t>
      </w:r>
      <w:r w:rsidR="00D85536">
        <w:rPr>
          <w:noProof/>
        </w:rPr>
        <w:fldChar w:fldCharType="end"/>
      </w:r>
      <w:r>
        <w:t xml:space="preserve">  (a) Diversion road on the right side of the Peak Downs Highway (b) At grade intersection between diversion road and mine haul roads.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6756"/>
      </w:tblGrid>
      <w:tr w:rsidR="00504926" w14:paraId="3FCC8F13" w14:textId="77777777" w:rsidTr="00E16821">
        <w:tc>
          <w:tcPr>
            <w:tcW w:w="4536" w:type="dxa"/>
          </w:tcPr>
          <w:p w14:paraId="30FB76A8" w14:textId="7292A1FB" w:rsidR="00E16821" w:rsidRDefault="00E16821">
            <w:r>
              <w:rPr>
                <w:noProof/>
              </w:rPr>
              <w:drawing>
                <wp:inline distT="0" distB="0" distL="0" distR="0" wp14:anchorId="7E5D1570" wp14:editId="796EB7F1">
                  <wp:extent cx="1657303" cy="1304925"/>
                  <wp:effectExtent l="19050" t="19050" r="19685" b="9525"/>
                  <wp:docPr id="517664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1677527" cy="13208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5103" w:type="dxa"/>
          </w:tcPr>
          <w:p w14:paraId="3A03D343" w14:textId="52E93725" w:rsidR="00E16821" w:rsidRDefault="00504926" w:rsidP="00504926">
            <w:r w:rsidRPr="00504926">
              <w:rPr>
                <w:noProof/>
              </w:rPr>
              <w:drawing>
                <wp:inline distT="0" distB="0" distL="0" distR="0" wp14:anchorId="5D438F47" wp14:editId="550D4722">
                  <wp:extent cx="4111108" cy="1333500"/>
                  <wp:effectExtent l="19050" t="19050" r="22860" b="19050"/>
                  <wp:docPr id="829900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4145748" cy="134473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504926" w14:paraId="6C522E0A" w14:textId="77777777" w:rsidTr="00E16821">
        <w:tc>
          <w:tcPr>
            <w:tcW w:w="4536" w:type="dxa"/>
          </w:tcPr>
          <w:p w14:paraId="2599AEA9" w14:textId="77777777" w:rsidR="00E16821" w:rsidRDefault="00E16821">
            <w:pPr>
              <w:jc w:val="center"/>
            </w:pPr>
            <w:r>
              <w:t>(a)</w:t>
            </w:r>
          </w:p>
        </w:tc>
        <w:tc>
          <w:tcPr>
            <w:tcW w:w="5103" w:type="dxa"/>
          </w:tcPr>
          <w:p w14:paraId="13CE4C4F" w14:textId="77777777" w:rsidR="00E16821" w:rsidRDefault="00E16821">
            <w:pPr>
              <w:jc w:val="center"/>
            </w:pPr>
            <w:r>
              <w:t>(b)</w:t>
            </w:r>
          </w:p>
        </w:tc>
      </w:tr>
    </w:tbl>
    <w:bookmarkEnd w:id="7"/>
    <w:p w14:paraId="7ED001F7" w14:textId="48A9EFA3" w:rsidR="006972DD" w:rsidRDefault="006972DD" w:rsidP="007430A9">
      <w:pPr>
        <w:pStyle w:val="Heading2"/>
      </w:pPr>
      <w:r>
        <w:t>Span 3 Removal</w:t>
      </w:r>
    </w:p>
    <w:p w14:paraId="238048BC" w14:textId="60C08E69" w:rsidR="00807ECA" w:rsidRDefault="00E16821" w:rsidP="000C2077">
      <w:r>
        <w:t xml:space="preserve">The scope of work for the Span 3 removal included using Self Propelled </w:t>
      </w:r>
      <w:r w:rsidR="0037629A">
        <w:t>M</w:t>
      </w:r>
      <w:r>
        <w:t xml:space="preserve">odular </w:t>
      </w:r>
      <w:r w:rsidR="0037629A">
        <w:t>T</w:t>
      </w:r>
      <w:r>
        <w:t xml:space="preserve">ransporters </w:t>
      </w:r>
      <w:r w:rsidR="0037629A">
        <w:t xml:space="preserve">(SPMT’s) </w:t>
      </w:r>
      <w:r>
        <w:t xml:space="preserve">supporting a jacking system </w:t>
      </w:r>
      <w:r w:rsidR="0037629A">
        <w:t xml:space="preserve">to firstly support and stabilise Span 3 while the link slabs between Span 3 and the adjacent spans were cut.  </w:t>
      </w:r>
      <w:r w:rsidR="00807ECA">
        <w:t xml:space="preserve">The SPMT’s and jacking system were supplied and operated by </w:t>
      </w:r>
      <w:proofErr w:type="spellStart"/>
      <w:r w:rsidR="00807ECA">
        <w:t>Mammoet</w:t>
      </w:r>
      <w:proofErr w:type="spellEnd"/>
      <w:r w:rsidR="00807ECA">
        <w:t xml:space="preserve"> with engineering </w:t>
      </w:r>
      <w:r w:rsidR="004823AE">
        <w:t xml:space="preserve">undertaken </w:t>
      </w:r>
      <w:r w:rsidR="00807ECA">
        <w:t>by Jacobs.</w:t>
      </w:r>
    </w:p>
    <w:p w14:paraId="26AC53C1" w14:textId="259A3684" w:rsidR="000C2077" w:rsidRDefault="0037629A" w:rsidP="000C2077">
      <w:r>
        <w:t xml:space="preserve">Span 3 was then jacked up and the </w:t>
      </w:r>
      <w:r w:rsidR="00DB1B1C">
        <w:t xml:space="preserve">float  loaded with </w:t>
      </w:r>
      <w:r>
        <w:t>the excavator was safely driven out</w:t>
      </w:r>
      <w:r w:rsidR="00807ECA">
        <w:t xml:space="preserve"> without any further damage</w:t>
      </w:r>
      <w:r w:rsidR="00BB1ED5">
        <w:t xml:space="preserve"> to the equipment</w:t>
      </w:r>
      <w:r>
        <w:t xml:space="preserve">.  Span 3 was then driven out on the SPMT’s and then lowered down and placed </w:t>
      </w:r>
      <w:r w:rsidR="00807ECA">
        <w:t xml:space="preserve">temporarily </w:t>
      </w:r>
      <w:r>
        <w:t xml:space="preserve">on </w:t>
      </w:r>
      <w:r w:rsidR="00C40930">
        <w:t xml:space="preserve">shipping </w:t>
      </w:r>
      <w:r>
        <w:t xml:space="preserve">containers adjacent to the </w:t>
      </w:r>
      <w:r w:rsidR="00807ECA">
        <w:t>bridge site</w:t>
      </w:r>
      <w:r>
        <w:t xml:space="preserve">, but out of the way of the Span 3 reconstruction.  Two photos giving an overview of the process are included in </w:t>
      </w:r>
      <w:r>
        <w:fldChar w:fldCharType="begin"/>
      </w:r>
      <w:r>
        <w:instrText xml:space="preserve"> REF _Ref188019987 \h </w:instrText>
      </w:r>
      <w:r>
        <w:fldChar w:fldCharType="separate"/>
      </w:r>
      <w:r w:rsidR="00BD5D95">
        <w:t>Figure </w:t>
      </w:r>
      <w:r w:rsidR="00BD5D95">
        <w:rPr>
          <w:noProof/>
        </w:rPr>
        <w:t>9</w:t>
      </w:r>
      <w:r>
        <w:fldChar w:fldCharType="end"/>
      </w:r>
      <w:r>
        <w:t>.</w:t>
      </w:r>
      <w:r w:rsidR="00A90ABA">
        <w:t xml:space="preserve">  The bridge with Span 3 removed, ready for reconstruction of Span 3 is shown in </w:t>
      </w:r>
      <w:r w:rsidR="00A90ABA">
        <w:fldChar w:fldCharType="begin"/>
      </w:r>
      <w:r w:rsidR="00A90ABA">
        <w:instrText xml:space="preserve"> REF _Ref188020072 \h </w:instrText>
      </w:r>
      <w:r w:rsidR="00A90ABA">
        <w:fldChar w:fldCharType="separate"/>
      </w:r>
      <w:r w:rsidR="00BD5D95">
        <w:t>Figure </w:t>
      </w:r>
      <w:r w:rsidR="00BD5D95">
        <w:rPr>
          <w:noProof/>
        </w:rPr>
        <w:t>10</w:t>
      </w:r>
      <w:r w:rsidR="00A90ABA">
        <w:fldChar w:fldCharType="end"/>
      </w:r>
      <w:r w:rsidR="00A90ABA">
        <w:t>.</w:t>
      </w:r>
    </w:p>
    <w:p w14:paraId="4E656A18" w14:textId="1D4B5B4F" w:rsidR="002D6967" w:rsidRDefault="002D6967" w:rsidP="002D6967">
      <w:pPr>
        <w:pStyle w:val="Caption"/>
        <w:rPr>
          <w:shd w:val="clear" w:color="auto" w:fill="FFFFFF"/>
        </w:rPr>
      </w:pPr>
      <w:bookmarkStart w:id="9" w:name="_Ref188019987"/>
      <w:bookmarkStart w:id="10" w:name="_Hlk188018646"/>
      <w:r>
        <w:t>Figure </w:t>
      </w:r>
      <w:r w:rsidR="00D85536">
        <w:fldChar w:fldCharType="begin"/>
      </w:r>
      <w:r w:rsidR="00D85536">
        <w:instrText xml:space="preserve"> SEQ Figure \* ARABIC </w:instrText>
      </w:r>
      <w:r w:rsidR="00D85536">
        <w:fldChar w:fldCharType="separate"/>
      </w:r>
      <w:r w:rsidR="00BD5D95">
        <w:rPr>
          <w:noProof/>
        </w:rPr>
        <w:t>9</w:t>
      </w:r>
      <w:r w:rsidR="00D85536">
        <w:rPr>
          <w:noProof/>
        </w:rPr>
        <w:fldChar w:fldCharType="end"/>
      </w:r>
      <w:bookmarkEnd w:id="9"/>
      <w:r>
        <w:t xml:space="preserve">  Span 3 Removal</w:t>
      </w:r>
      <w:r w:rsidR="00FE01C8">
        <w:t xml:space="preserve">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02BF9" w14:paraId="5327A1C7" w14:textId="77777777" w:rsidTr="00FE01C8">
        <w:tc>
          <w:tcPr>
            <w:tcW w:w="4508" w:type="dxa"/>
          </w:tcPr>
          <w:bookmarkEnd w:id="10"/>
          <w:p w14:paraId="6F9C08D0" w14:textId="51269B63" w:rsidR="00702BF9" w:rsidRDefault="00702BF9" w:rsidP="00FE01C8">
            <w:pPr>
              <w:jc w:val="center"/>
            </w:pPr>
            <w:r>
              <w:rPr>
                <w:noProof/>
              </w:rPr>
              <w:drawing>
                <wp:inline distT="0" distB="0" distL="0" distR="0" wp14:anchorId="5123FCB5" wp14:editId="1C110C30">
                  <wp:extent cx="2524125" cy="1647190"/>
                  <wp:effectExtent l="19050" t="19050" r="28575" b="10160"/>
                  <wp:docPr id="33353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38271" name=""/>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2558213" cy="166943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4508" w:type="dxa"/>
          </w:tcPr>
          <w:p w14:paraId="500B0E12" w14:textId="51DCF279" w:rsidR="00702BF9" w:rsidRDefault="00702BF9" w:rsidP="00FE01C8">
            <w:pPr>
              <w:jc w:val="center"/>
            </w:pPr>
            <w:r w:rsidRPr="00702BF9">
              <w:rPr>
                <w:noProof/>
              </w:rPr>
              <w:drawing>
                <wp:inline distT="0" distB="0" distL="0" distR="0" wp14:anchorId="34455AC5" wp14:editId="3F46D974">
                  <wp:extent cx="2428875" cy="1631950"/>
                  <wp:effectExtent l="19050" t="19050" r="28575" b="25400"/>
                  <wp:docPr id="1958288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451916" cy="164743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702BF9" w14:paraId="345FADE0" w14:textId="77777777" w:rsidTr="00FE01C8">
        <w:tc>
          <w:tcPr>
            <w:tcW w:w="4508" w:type="dxa"/>
          </w:tcPr>
          <w:p w14:paraId="327635F2" w14:textId="5F002491" w:rsidR="00702BF9" w:rsidRDefault="00FE01C8" w:rsidP="00FE01C8">
            <w:pPr>
              <w:jc w:val="center"/>
            </w:pPr>
            <w:r>
              <w:t>(a)</w:t>
            </w:r>
          </w:p>
        </w:tc>
        <w:tc>
          <w:tcPr>
            <w:tcW w:w="4508" w:type="dxa"/>
          </w:tcPr>
          <w:p w14:paraId="7C0058E8" w14:textId="421D1AE0" w:rsidR="00702BF9" w:rsidRDefault="00FE01C8" w:rsidP="00FE01C8">
            <w:pPr>
              <w:jc w:val="center"/>
            </w:pPr>
            <w:r>
              <w:t>(b)</w:t>
            </w:r>
          </w:p>
        </w:tc>
      </w:tr>
    </w:tbl>
    <w:p w14:paraId="43F4AB61" w14:textId="48E84824" w:rsidR="00FE01C8" w:rsidRDefault="00FE01C8" w:rsidP="00FE01C8">
      <w:pPr>
        <w:pStyle w:val="Caption"/>
        <w:rPr>
          <w:shd w:val="clear" w:color="auto" w:fill="FFFFFF"/>
        </w:rPr>
      </w:pPr>
      <w:bookmarkStart w:id="11" w:name="_Ref188020072"/>
      <w:r>
        <w:lastRenderedPageBreak/>
        <w:t>Figure </w:t>
      </w:r>
      <w:r w:rsidR="00D85536">
        <w:fldChar w:fldCharType="begin"/>
      </w:r>
      <w:r w:rsidR="00D85536">
        <w:instrText xml:space="preserve"> SEQ Figure \* ARABIC </w:instrText>
      </w:r>
      <w:r w:rsidR="00D85536">
        <w:fldChar w:fldCharType="separate"/>
      </w:r>
      <w:r w:rsidR="00BD5D95">
        <w:rPr>
          <w:noProof/>
        </w:rPr>
        <w:t>10</w:t>
      </w:r>
      <w:r w:rsidR="00D85536">
        <w:rPr>
          <w:noProof/>
        </w:rPr>
        <w:fldChar w:fldCharType="end"/>
      </w:r>
      <w:bookmarkEnd w:id="11"/>
      <w:r>
        <w:t xml:space="preserve">  Bridge with Span 3 removed</w:t>
      </w:r>
    </w:p>
    <w:p w14:paraId="7F826FF8" w14:textId="3336A07B" w:rsidR="00FE01C8" w:rsidRDefault="00FE01C8" w:rsidP="00326288">
      <w:pPr>
        <w:jc w:val="center"/>
      </w:pPr>
      <w:r w:rsidRPr="000C2077">
        <w:rPr>
          <w:noProof/>
        </w:rPr>
        <w:drawing>
          <wp:inline distT="0" distB="0" distL="0" distR="0" wp14:anchorId="51B7587D" wp14:editId="7B888442">
            <wp:extent cx="5092061" cy="2543175"/>
            <wp:effectExtent l="19050" t="19050" r="13970" b="9525"/>
            <wp:docPr id="10088249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24947" name="Picture 1" descr="A screenshot of a computer&#10;&#10;Description automatically generated"/>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5092061" cy="2543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CC5595" w14:textId="0DF25D1D" w:rsidR="006972DD" w:rsidRDefault="006972DD" w:rsidP="007430A9">
      <w:pPr>
        <w:pStyle w:val="Heading2"/>
      </w:pPr>
      <w:r>
        <w:t>Span 3 Reconstruction</w:t>
      </w:r>
    </w:p>
    <w:p w14:paraId="76900EB2" w14:textId="49710950" w:rsidR="00BD5D95" w:rsidRDefault="002E3531" w:rsidP="00BD5D95">
      <w:r>
        <w:t xml:space="preserve">With </w:t>
      </w:r>
      <w:r w:rsidR="00C40930">
        <w:t xml:space="preserve">the original </w:t>
      </w:r>
      <w:r>
        <w:t>Span 3 safely removed</w:t>
      </w:r>
      <w:r w:rsidR="00BB1ED5">
        <w:t>,</w:t>
      </w:r>
      <w:r>
        <w:t xml:space="preserve"> reconstruction of </w:t>
      </w:r>
      <w:r w:rsidR="004823AE">
        <w:t>the span</w:t>
      </w:r>
      <w:r>
        <w:t xml:space="preserve"> could commence.  </w:t>
      </w:r>
      <w:r w:rsidR="00807ECA">
        <w:t xml:space="preserve">The reconstruction was typical of the normal conventional construction process for a Super Tee bridge </w:t>
      </w:r>
      <w:r w:rsidR="00BB1ED5">
        <w:t>s</w:t>
      </w:r>
      <w:r w:rsidR="00807ECA">
        <w:t>pan</w:t>
      </w:r>
      <w:r w:rsidR="00BB1ED5">
        <w:t xml:space="preserve"> with the exception of linking the cast in</w:t>
      </w:r>
      <w:r w:rsidR="004823AE">
        <w:t>-</w:t>
      </w:r>
      <w:r w:rsidR="00BB1ED5">
        <w:t xml:space="preserve">situ deck slabs into the existing Span </w:t>
      </w:r>
      <w:r w:rsidR="00C40930">
        <w:t xml:space="preserve">2 </w:t>
      </w:r>
      <w:r w:rsidR="00BB1ED5">
        <w:t>and 4 deck slabs</w:t>
      </w:r>
      <w:r w:rsidR="00807ECA">
        <w:t>.  The reconstruction was from the level of the bearing pedestals upwards and included new elastomeric bearings and restraint angle</w:t>
      </w:r>
      <w:r w:rsidR="00BB1ED5">
        <w:t>s</w:t>
      </w:r>
      <w:r w:rsidR="00807ECA">
        <w:t>, and new anti</w:t>
      </w:r>
      <w:r w:rsidR="009B3643">
        <w:t>-</w:t>
      </w:r>
      <w:r w:rsidR="00807ECA">
        <w:t xml:space="preserve">gawk screens.  </w:t>
      </w:r>
      <w:r w:rsidR="00807ECA">
        <w:fldChar w:fldCharType="begin"/>
      </w:r>
      <w:r w:rsidR="00807ECA">
        <w:instrText xml:space="preserve"> REF _Ref188020381 \h </w:instrText>
      </w:r>
      <w:r w:rsidR="00807ECA">
        <w:fldChar w:fldCharType="separate"/>
      </w:r>
      <w:r w:rsidR="00BD5D95">
        <w:t>Figure </w:t>
      </w:r>
      <w:r w:rsidR="00BD5D95">
        <w:rPr>
          <w:noProof/>
        </w:rPr>
        <w:t>11</w:t>
      </w:r>
      <w:r w:rsidR="00807ECA">
        <w:fldChar w:fldCharType="end"/>
      </w:r>
      <w:r w:rsidR="00807ECA">
        <w:t xml:space="preserve"> shows some views of the reconstruction process including the crane that was mobilised to site and the temporary works scaffolding that was required</w:t>
      </w:r>
      <w:r w:rsidR="00C40930">
        <w:t>.</w:t>
      </w:r>
    </w:p>
    <w:p w14:paraId="4BB5FD91" w14:textId="107F190F" w:rsidR="002E3531" w:rsidRPr="002E3531" w:rsidRDefault="00BB1ED5" w:rsidP="002E3531">
      <w:r>
        <w:t>These works were carried out by CPB Contractors engaged and managed by B</w:t>
      </w:r>
      <w:r w:rsidR="00596554">
        <w:t>MA</w:t>
      </w:r>
      <w:r>
        <w:t>.</w:t>
      </w:r>
    </w:p>
    <w:p w14:paraId="4BAEC6FA" w14:textId="7E777DAB" w:rsidR="00FE01C8" w:rsidRDefault="00FE01C8" w:rsidP="00FE01C8">
      <w:pPr>
        <w:pStyle w:val="Caption"/>
        <w:rPr>
          <w:shd w:val="clear" w:color="auto" w:fill="FFFFFF"/>
        </w:rPr>
      </w:pPr>
      <w:bookmarkStart w:id="12" w:name="_Ref188020381"/>
      <w:r>
        <w:t>Figure </w:t>
      </w:r>
      <w:r w:rsidR="00D85536">
        <w:fldChar w:fldCharType="begin"/>
      </w:r>
      <w:r w:rsidR="00D85536">
        <w:instrText xml:space="preserve"> SEQ Figure \* ARABIC </w:instrText>
      </w:r>
      <w:r w:rsidR="00D85536">
        <w:fldChar w:fldCharType="separate"/>
      </w:r>
      <w:r w:rsidR="00BD5D95">
        <w:rPr>
          <w:noProof/>
        </w:rPr>
        <w:t>11</w:t>
      </w:r>
      <w:r w:rsidR="00D85536">
        <w:rPr>
          <w:noProof/>
        </w:rPr>
        <w:fldChar w:fldCharType="end"/>
      </w:r>
      <w:bookmarkEnd w:id="12"/>
      <w:r>
        <w:t xml:space="preserve">  Span 3 Reconstruction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0"/>
        <w:gridCol w:w="5766"/>
      </w:tblGrid>
      <w:tr w:rsidR="00326288" w14:paraId="455AEF0A" w14:textId="77777777" w:rsidTr="00FE01C8">
        <w:tc>
          <w:tcPr>
            <w:tcW w:w="3250" w:type="dxa"/>
            <w:vAlign w:val="center"/>
          </w:tcPr>
          <w:p w14:paraId="0D38AA6B" w14:textId="3D0D2F2B" w:rsidR="00997665" w:rsidRDefault="00997665" w:rsidP="00095D52">
            <w:pPr>
              <w:jc w:val="center"/>
            </w:pPr>
            <w:r w:rsidRPr="00997665">
              <w:rPr>
                <w:noProof/>
              </w:rPr>
              <w:drawing>
                <wp:inline distT="0" distB="0" distL="0" distR="0" wp14:anchorId="3DD7517F" wp14:editId="3409EAFC">
                  <wp:extent cx="1850693" cy="2218185"/>
                  <wp:effectExtent l="19050" t="19050" r="16510" b="10795"/>
                  <wp:docPr id="1963918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1870359" cy="224175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766" w:type="dxa"/>
            <w:vAlign w:val="center"/>
          </w:tcPr>
          <w:p w14:paraId="51EE7DBF" w14:textId="135F3E6C" w:rsidR="00997665" w:rsidRDefault="00997665" w:rsidP="00095D52">
            <w:pPr>
              <w:pStyle w:val="NormalWeb"/>
              <w:jc w:val="center"/>
            </w:pPr>
            <w:r>
              <w:rPr>
                <w:noProof/>
              </w:rPr>
              <w:drawing>
                <wp:inline distT="0" distB="0" distL="0" distR="0" wp14:anchorId="3B2F9BD3" wp14:editId="32103D3C">
                  <wp:extent cx="3482433" cy="1789278"/>
                  <wp:effectExtent l="19050" t="19050" r="22860" b="20955"/>
                  <wp:docPr id="1944113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3562924" cy="183063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326288" w14:paraId="13788969" w14:textId="77777777" w:rsidTr="00FE01C8">
        <w:tc>
          <w:tcPr>
            <w:tcW w:w="3250" w:type="dxa"/>
            <w:vAlign w:val="center"/>
          </w:tcPr>
          <w:p w14:paraId="4C9126A1" w14:textId="177C2CE0" w:rsidR="00997665" w:rsidRDefault="00FE01C8" w:rsidP="00095D52">
            <w:pPr>
              <w:jc w:val="center"/>
            </w:pPr>
            <w:r>
              <w:t>(a)</w:t>
            </w:r>
          </w:p>
        </w:tc>
        <w:tc>
          <w:tcPr>
            <w:tcW w:w="5766" w:type="dxa"/>
            <w:vAlign w:val="center"/>
          </w:tcPr>
          <w:p w14:paraId="7783B9B7" w14:textId="65972B31" w:rsidR="00997665" w:rsidRDefault="00FE01C8" w:rsidP="00095D52">
            <w:pPr>
              <w:jc w:val="center"/>
            </w:pPr>
            <w:r>
              <w:t>(b)</w:t>
            </w:r>
          </w:p>
        </w:tc>
      </w:tr>
    </w:tbl>
    <w:bookmarkStart w:id="13" w:name="_Ref188020459"/>
    <w:p w14:paraId="010DE1AA" w14:textId="17204867" w:rsidR="004C6644" w:rsidRPr="002E3531" w:rsidRDefault="004C6644" w:rsidP="004C6644">
      <w:r>
        <w:fldChar w:fldCharType="begin"/>
      </w:r>
      <w:r>
        <w:instrText xml:space="preserve"> REF _Ref188020459 \h </w:instrText>
      </w:r>
      <w:r>
        <w:fldChar w:fldCharType="separate"/>
      </w:r>
      <w:r w:rsidR="00BD5D95">
        <w:rPr>
          <w:b/>
          <w:bCs/>
          <w:lang w:val="en-US"/>
        </w:rPr>
        <w:fldChar w:fldCharType="begin"/>
      </w:r>
      <w:r w:rsidR="00BD5D95">
        <w:instrText xml:space="preserve"> REF _Ref188039840 \h </w:instrText>
      </w:r>
      <w:r w:rsidR="00BD5D95">
        <w:rPr>
          <w:b/>
          <w:bCs/>
          <w:lang w:val="en-US"/>
        </w:rPr>
      </w:r>
      <w:r w:rsidR="00BD5D95">
        <w:rPr>
          <w:b/>
          <w:bCs/>
          <w:lang w:val="en-US"/>
        </w:rPr>
        <w:fldChar w:fldCharType="separate"/>
      </w:r>
      <w:r w:rsidR="00BD5D95">
        <w:t>Figure </w:t>
      </w:r>
      <w:r w:rsidR="00BD5D95">
        <w:rPr>
          <w:noProof/>
        </w:rPr>
        <w:t>12</w:t>
      </w:r>
      <w:r w:rsidR="00BD5D95">
        <w:rPr>
          <w:b/>
          <w:bCs/>
          <w:lang w:val="en-US"/>
        </w:rPr>
        <w:fldChar w:fldCharType="end"/>
      </w:r>
      <w:r>
        <w:fldChar w:fldCharType="end"/>
      </w:r>
      <w:r>
        <w:t xml:space="preserve"> shows the completed Span 3 reconstruction.</w:t>
      </w:r>
      <w:r w:rsidR="00BB1ED5">
        <w:t xml:space="preserve">  All works were completed within </w:t>
      </w:r>
      <w:r w:rsidR="00596554">
        <w:t>6</w:t>
      </w:r>
      <w:r w:rsidR="00BB1ED5">
        <w:t xml:space="preserve"> months of the initial incident.</w:t>
      </w:r>
    </w:p>
    <w:p w14:paraId="69A8D644" w14:textId="5287415C" w:rsidR="00FE01C8" w:rsidRDefault="00FE01C8" w:rsidP="00FE01C8">
      <w:pPr>
        <w:pStyle w:val="Caption"/>
        <w:rPr>
          <w:shd w:val="clear" w:color="auto" w:fill="FFFFFF"/>
        </w:rPr>
      </w:pPr>
      <w:bookmarkStart w:id="14" w:name="_Ref188039840"/>
      <w:r>
        <w:lastRenderedPageBreak/>
        <w:t>Figure </w:t>
      </w:r>
      <w:r w:rsidR="00D85536">
        <w:fldChar w:fldCharType="begin"/>
      </w:r>
      <w:r w:rsidR="00D85536">
        <w:instrText xml:space="preserve"> SEQ Figure \* ARABIC </w:instrText>
      </w:r>
      <w:r w:rsidR="00D85536">
        <w:fldChar w:fldCharType="separate"/>
      </w:r>
      <w:r w:rsidR="00BD5D95">
        <w:rPr>
          <w:noProof/>
        </w:rPr>
        <w:t>12</w:t>
      </w:r>
      <w:r w:rsidR="00D85536">
        <w:rPr>
          <w:noProof/>
        </w:rPr>
        <w:fldChar w:fldCharType="end"/>
      </w:r>
      <w:bookmarkEnd w:id="13"/>
      <w:bookmarkEnd w:id="14"/>
      <w:r>
        <w:t xml:space="preserve">  Span 3 Reconstruction Complete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43"/>
      </w:tblGrid>
      <w:tr w:rsidR="00095D52" w14:paraId="5DFC1F44" w14:textId="77777777" w:rsidTr="00FE01C8">
        <w:tc>
          <w:tcPr>
            <w:tcW w:w="4673" w:type="dxa"/>
          </w:tcPr>
          <w:p w14:paraId="4F4EDB33" w14:textId="0066DABD" w:rsidR="00095D52" w:rsidRDefault="00095D52" w:rsidP="00FE01C8">
            <w:pPr>
              <w:pStyle w:val="NormalWeb"/>
              <w:jc w:val="center"/>
            </w:pPr>
            <w:r>
              <w:rPr>
                <w:noProof/>
              </w:rPr>
              <w:drawing>
                <wp:inline distT="0" distB="0" distL="0" distR="0" wp14:anchorId="7B6FAD22" wp14:editId="5453E8A1">
                  <wp:extent cx="2724150" cy="1214296"/>
                  <wp:effectExtent l="19050" t="19050" r="19050" b="24130"/>
                  <wp:docPr id="1804625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2761723" cy="12310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4343" w:type="dxa"/>
          </w:tcPr>
          <w:p w14:paraId="1F3C0E45" w14:textId="04E23225" w:rsidR="00095D52" w:rsidRDefault="00095D52" w:rsidP="00FE01C8">
            <w:pPr>
              <w:pStyle w:val="NormalWeb"/>
              <w:jc w:val="center"/>
            </w:pPr>
            <w:r>
              <w:rPr>
                <w:noProof/>
              </w:rPr>
              <w:drawing>
                <wp:inline distT="0" distB="0" distL="0" distR="0" wp14:anchorId="18D3B656" wp14:editId="48071F98">
                  <wp:extent cx="2461506" cy="1202391"/>
                  <wp:effectExtent l="19050" t="19050" r="15240" b="17145"/>
                  <wp:docPr id="5131105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535946" cy="1238753"/>
                          </a:xfrm>
                          <a:prstGeom prst="rect">
                            <a:avLst/>
                          </a:prstGeom>
                          <a:noFill/>
                          <a:ln>
                            <a:solidFill>
                              <a:schemeClr val="tx1"/>
                            </a:solidFill>
                          </a:ln>
                        </pic:spPr>
                      </pic:pic>
                    </a:graphicData>
                  </a:graphic>
                </wp:inline>
              </w:drawing>
            </w:r>
          </w:p>
        </w:tc>
      </w:tr>
      <w:tr w:rsidR="00095D52" w14:paraId="440622DE" w14:textId="77777777" w:rsidTr="00FE01C8">
        <w:tc>
          <w:tcPr>
            <w:tcW w:w="4673" w:type="dxa"/>
          </w:tcPr>
          <w:p w14:paraId="2C48685E" w14:textId="41DBAC4A" w:rsidR="00095D52" w:rsidRDefault="00FE01C8" w:rsidP="00FE01C8">
            <w:pPr>
              <w:jc w:val="center"/>
            </w:pPr>
            <w:r>
              <w:t>(a)</w:t>
            </w:r>
          </w:p>
        </w:tc>
        <w:tc>
          <w:tcPr>
            <w:tcW w:w="4343" w:type="dxa"/>
          </w:tcPr>
          <w:p w14:paraId="70D8B0DE" w14:textId="63E5EC7A" w:rsidR="00095D52" w:rsidRDefault="00FE01C8" w:rsidP="00FE01C8">
            <w:pPr>
              <w:jc w:val="center"/>
            </w:pPr>
            <w:r>
              <w:t>(b)</w:t>
            </w:r>
          </w:p>
        </w:tc>
      </w:tr>
    </w:tbl>
    <w:p w14:paraId="3FF7435D" w14:textId="03EB4B87" w:rsidR="006972DD" w:rsidRDefault="006972DD" w:rsidP="007430A9">
      <w:pPr>
        <w:pStyle w:val="Heading2"/>
      </w:pPr>
      <w:r>
        <w:t>Pavement Rehabilitation</w:t>
      </w:r>
    </w:p>
    <w:p w14:paraId="30C310B2" w14:textId="40A21409" w:rsidR="00F43EB2" w:rsidRDefault="00785178" w:rsidP="00F43EB2">
      <w:r>
        <w:t>While the bridge and road approaches were closed and the diversion road was in place, some repairs to the pavement on the bridge approaches were also undertaken to address some subsidence near the approach relieving slabs and some rutting on the eastern approach.  The asphalt deck wearing surface on Span 3 obviously also had to be reinstated after the reconstruction of Span 3. Line marking was also required.</w:t>
      </w:r>
    </w:p>
    <w:p w14:paraId="7163CB1E" w14:textId="1F96EA56" w:rsidR="001C6BF5" w:rsidRDefault="001C6BF5" w:rsidP="001C6BF5">
      <w:pPr>
        <w:pStyle w:val="Heading1"/>
      </w:pPr>
      <w:bookmarkStart w:id="15" w:name="_Ref188018147"/>
      <w:r>
        <w:t>Key Success Factors</w:t>
      </w:r>
      <w:bookmarkEnd w:id="15"/>
    </w:p>
    <w:p w14:paraId="793A0187" w14:textId="64715F4A" w:rsidR="00BB1ED5" w:rsidRPr="00BB1ED5" w:rsidRDefault="00BB1ED5" w:rsidP="00BB1ED5">
      <w:r>
        <w:t xml:space="preserve">Some of the key factors that led to the successful removal and reconstruction of the Span 3 of the Caval Ridge Mine Overpass bridge </w:t>
      </w:r>
      <w:r w:rsidR="00596554">
        <w:t>within</w:t>
      </w:r>
      <w:r>
        <w:t xml:space="preserve"> </w:t>
      </w:r>
      <w:r w:rsidR="00596554">
        <w:t>6</w:t>
      </w:r>
      <w:r>
        <w:t xml:space="preserve"> months are detailed in this section.  Some of the challenges are also noted.</w:t>
      </w:r>
    </w:p>
    <w:p w14:paraId="4DBF6B43" w14:textId="55EE32CC" w:rsidR="006972DD" w:rsidRDefault="006972DD" w:rsidP="006972DD">
      <w:pPr>
        <w:pStyle w:val="Heading2"/>
      </w:pPr>
      <w:r>
        <w:t xml:space="preserve">Bridge Design </w:t>
      </w:r>
    </w:p>
    <w:p w14:paraId="7E3A33F2" w14:textId="6C61828E" w:rsidR="006972DD" w:rsidRDefault="009F5104" w:rsidP="006972DD">
      <w:r>
        <w:t>The bridge was a relatively recent design, with the original bridge design and construction being completed in 20</w:t>
      </w:r>
      <w:r w:rsidR="00BB1ED5">
        <w:t>13</w:t>
      </w:r>
      <w:r>
        <w:t xml:space="preserve">, and the original design completed to AS5100 (2004).  </w:t>
      </w:r>
      <w:proofErr w:type="gramStart"/>
      <w:r w:rsidR="004823AE">
        <w:t>Therefore</w:t>
      </w:r>
      <w:proofErr w:type="gramEnd"/>
      <w:r w:rsidR="004823AE">
        <w:t xml:space="preserve"> </w:t>
      </w:r>
      <w:r>
        <w:t xml:space="preserve">a like for like design for the Span 3 replacement </w:t>
      </w:r>
      <w:r w:rsidR="001B23A8">
        <w:t xml:space="preserve">to the original as constructed drawings </w:t>
      </w:r>
      <w:r>
        <w:t xml:space="preserve">was </w:t>
      </w:r>
      <w:r w:rsidR="004823AE">
        <w:t xml:space="preserve">deemed </w:t>
      </w:r>
      <w:r>
        <w:t xml:space="preserve">acceptable </w:t>
      </w:r>
      <w:r w:rsidR="004823AE">
        <w:t xml:space="preserve">by TMR </w:t>
      </w:r>
      <w:r>
        <w:t>and was the chosen philosophy for the design of the Span 3 repl</w:t>
      </w:r>
      <w:r w:rsidR="008F79E4">
        <w:t>ac</w:t>
      </w:r>
      <w:r w:rsidR="008A1644">
        <w:t>e</w:t>
      </w:r>
      <w:r w:rsidR="008F79E4">
        <w:t>ment</w:t>
      </w:r>
      <w:r w:rsidR="00BB1ED5">
        <w:t>.  T</w:t>
      </w:r>
      <w:r w:rsidR="001B23A8">
        <w:t>his decision was able to be made quickly in the very early stages of the project an</w:t>
      </w:r>
      <w:r w:rsidR="00BB1ED5">
        <w:t xml:space="preserve">d immediately </w:t>
      </w:r>
      <w:r w:rsidR="001B23A8">
        <w:t>set</w:t>
      </w:r>
      <w:r w:rsidR="00C40930">
        <w:t xml:space="preserve"> </w:t>
      </w:r>
      <w:r w:rsidR="001B23A8">
        <w:t xml:space="preserve">up the design philosophy </w:t>
      </w:r>
      <w:r w:rsidR="00BB1ED5">
        <w:t xml:space="preserve">and scope </w:t>
      </w:r>
      <w:r w:rsidR="001B23A8">
        <w:t>for the project.</w:t>
      </w:r>
    </w:p>
    <w:p w14:paraId="7D64DBBD" w14:textId="4ABA950E" w:rsidR="009F5104" w:rsidRDefault="009F5104" w:rsidP="006972DD">
      <w:r>
        <w:t>Because th</w:t>
      </w:r>
      <w:r w:rsidR="008F79E4">
        <w:t>is like for like replacement option was accept</w:t>
      </w:r>
      <w:r w:rsidR="00BB1ED5">
        <w:t>able</w:t>
      </w:r>
      <w:r w:rsidR="008F79E4">
        <w:t xml:space="preserve">, this meant that immediate procurement of critical items </w:t>
      </w:r>
      <w:r w:rsidR="00BB1ED5">
        <w:t xml:space="preserve">(within one week of the initial incident) </w:t>
      </w:r>
      <w:r w:rsidR="008F79E4">
        <w:t xml:space="preserve">could commence based on the original drawings.  Items that were procured immediately based on the original project drawings included girders, bearings, and </w:t>
      </w:r>
      <w:r w:rsidR="00BB1ED5">
        <w:t xml:space="preserve">galvanised steel </w:t>
      </w:r>
      <w:r w:rsidR="008F79E4">
        <w:t>restraint angles.</w:t>
      </w:r>
    </w:p>
    <w:p w14:paraId="306A602B" w14:textId="1F44E47B" w:rsidR="008F79E4" w:rsidRDefault="00E73C5C" w:rsidP="008F79E4">
      <w:pPr>
        <w:pStyle w:val="Heading2"/>
      </w:pPr>
      <w:r>
        <w:t>B</w:t>
      </w:r>
      <w:r w:rsidR="00596554">
        <w:t>MA</w:t>
      </w:r>
      <w:r>
        <w:t xml:space="preserve"> </w:t>
      </w:r>
      <w:proofErr w:type="spellStart"/>
      <w:r>
        <w:t>Caval</w:t>
      </w:r>
      <w:proofErr w:type="spellEnd"/>
      <w:r>
        <w:t xml:space="preserve"> Ridge Team, </w:t>
      </w:r>
      <w:r w:rsidR="008F79E4">
        <w:t>BHP Project Team</w:t>
      </w:r>
      <w:r w:rsidR="00BC1C1D">
        <w:t xml:space="preserve"> and </w:t>
      </w:r>
      <w:r w:rsidR="00596554">
        <w:t>BHP/</w:t>
      </w:r>
      <w:r w:rsidR="00BC1C1D">
        <w:t>B</w:t>
      </w:r>
      <w:r w:rsidR="00596554">
        <w:t>MA</w:t>
      </w:r>
      <w:r w:rsidR="00BC1C1D">
        <w:t xml:space="preserve"> Capability</w:t>
      </w:r>
    </w:p>
    <w:p w14:paraId="3CB4842F" w14:textId="30FE0E70" w:rsidR="00E73C5C" w:rsidRDefault="00E73C5C" w:rsidP="008F79E4">
      <w:r>
        <w:t>The B</w:t>
      </w:r>
      <w:r w:rsidR="00596554">
        <w:t>MA</w:t>
      </w:r>
      <w:r>
        <w:t xml:space="preserve"> </w:t>
      </w:r>
      <w:proofErr w:type="spellStart"/>
      <w:r>
        <w:t>Caval</w:t>
      </w:r>
      <w:proofErr w:type="spellEnd"/>
      <w:r>
        <w:t xml:space="preserve"> Ridge team’s initial response to the incident was outstanding and the level of resources and engineering that was assigned to the initial response was </w:t>
      </w:r>
      <w:r w:rsidR="009B3643">
        <w:t>a key factor in ensuring the safety and efficiency of the response</w:t>
      </w:r>
      <w:r>
        <w:t>.</w:t>
      </w:r>
    </w:p>
    <w:p w14:paraId="7F92F6E0" w14:textId="2FD39419" w:rsidR="008F79E4" w:rsidRDefault="008F79E4" w:rsidP="008F79E4">
      <w:r>
        <w:t xml:space="preserve">BHP </w:t>
      </w:r>
      <w:r w:rsidR="00E73C5C">
        <w:t>also ha</w:t>
      </w:r>
      <w:r w:rsidR="00AC2259">
        <w:t>s its own</w:t>
      </w:r>
      <w:r>
        <w:t xml:space="preserve"> in</w:t>
      </w:r>
      <w:r w:rsidR="009B3643">
        <w:t>-</w:t>
      </w:r>
      <w:r>
        <w:t xml:space="preserve">house project </w:t>
      </w:r>
      <w:r w:rsidR="00BB1ED5">
        <w:t xml:space="preserve">procurement, management and </w:t>
      </w:r>
      <w:r>
        <w:t xml:space="preserve">delivery team </w:t>
      </w:r>
      <w:r w:rsidR="00E73C5C">
        <w:t>including significant</w:t>
      </w:r>
      <w:r>
        <w:t xml:space="preserve"> engineering capability</w:t>
      </w:r>
      <w:r w:rsidR="00E73C5C">
        <w:t>, and this was also a</w:t>
      </w:r>
      <w:r>
        <w:t xml:space="preserve"> key factor in the success of the Span 3 removal and replacement.  This team also had some first</w:t>
      </w:r>
      <w:r w:rsidR="00E73C5C">
        <w:t>-</w:t>
      </w:r>
      <w:r>
        <w:t xml:space="preserve">hand experience with the construction of the original bridge and were very experienced with management of </w:t>
      </w:r>
      <w:r w:rsidR="00BB1ED5">
        <w:t xml:space="preserve">complex </w:t>
      </w:r>
      <w:r>
        <w:t>multi</w:t>
      </w:r>
      <w:r w:rsidR="00E73C5C">
        <w:t>-</w:t>
      </w:r>
      <w:r>
        <w:t>disciplinary projects of this type.</w:t>
      </w:r>
    </w:p>
    <w:p w14:paraId="1A03D50A" w14:textId="73F11F43" w:rsidR="008F79E4" w:rsidRDefault="008F79E4" w:rsidP="008F79E4">
      <w:r>
        <w:t xml:space="preserve">The team also had experience with delivery of projects to </w:t>
      </w:r>
      <w:r w:rsidR="00BB1ED5">
        <w:t xml:space="preserve">TMR / </w:t>
      </w:r>
      <w:proofErr w:type="spellStart"/>
      <w:r w:rsidR="00BB1ED5">
        <w:t>TfNSW</w:t>
      </w:r>
      <w:proofErr w:type="spellEnd"/>
      <w:r w:rsidR="00BB1ED5">
        <w:t xml:space="preserve"> </w:t>
      </w:r>
      <w:r>
        <w:t xml:space="preserve">road authority specifications and requirements.  BHP also have their own </w:t>
      </w:r>
      <w:proofErr w:type="gramStart"/>
      <w:r>
        <w:t>in house</w:t>
      </w:r>
      <w:proofErr w:type="gramEnd"/>
      <w:r>
        <w:t xml:space="preserve"> engineering team including structural engineer</w:t>
      </w:r>
      <w:r w:rsidR="001B23A8">
        <w:t>s</w:t>
      </w:r>
      <w:r>
        <w:t xml:space="preserve"> with previous </w:t>
      </w:r>
      <w:r w:rsidR="001B23A8">
        <w:t xml:space="preserve">TMR </w:t>
      </w:r>
      <w:r>
        <w:t>bridge design experience.</w:t>
      </w:r>
    </w:p>
    <w:p w14:paraId="3FBCFDE5" w14:textId="2FC3F858" w:rsidR="008F79E4" w:rsidRDefault="008F79E4" w:rsidP="008F79E4">
      <w:r>
        <w:lastRenderedPageBreak/>
        <w:t xml:space="preserve">This experience and capability </w:t>
      </w:r>
      <w:proofErr w:type="gramStart"/>
      <w:r>
        <w:t>was</w:t>
      </w:r>
      <w:proofErr w:type="gramEnd"/>
      <w:r>
        <w:t xml:space="preserve"> a key factor in the project success and allowed </w:t>
      </w:r>
      <w:r w:rsidR="00A34EFA">
        <w:t>the BMA/</w:t>
      </w:r>
      <w:r w:rsidR="00B67680">
        <w:t xml:space="preserve">BHP </w:t>
      </w:r>
      <w:r>
        <w:t xml:space="preserve">team to proactively solve problems and </w:t>
      </w:r>
      <w:r w:rsidR="001B23A8">
        <w:t xml:space="preserve">successfully </w:t>
      </w:r>
      <w:r>
        <w:t>manage the technical and logistical aspects of the project</w:t>
      </w:r>
      <w:r w:rsidR="001B23A8">
        <w:t xml:space="preserve"> while ensuring the requirements of all stakeholders were met.</w:t>
      </w:r>
    </w:p>
    <w:p w14:paraId="6C62B827" w14:textId="13C07EA3" w:rsidR="008F79E4" w:rsidRDefault="00BC1C1D" w:rsidP="00BC1C1D">
      <w:pPr>
        <w:pStyle w:val="Heading2"/>
      </w:pPr>
      <w:r>
        <w:t>TMR Mackay</w:t>
      </w:r>
      <w:r w:rsidR="00F43EB2">
        <w:t xml:space="preserve"> and TMR Structures</w:t>
      </w:r>
    </w:p>
    <w:p w14:paraId="4FBBCB3A" w14:textId="62E558B9" w:rsidR="00BC1C1D" w:rsidRPr="006972DD" w:rsidRDefault="00B67680" w:rsidP="008F79E4">
      <w:r>
        <w:t xml:space="preserve">From the initial day of the incident to the final completion of the reconstruction of Span 3 of the bridge, the TMR Mackay </w:t>
      </w:r>
      <w:r w:rsidR="0041149B">
        <w:t xml:space="preserve">District staff (based in Mackay) </w:t>
      </w:r>
      <w:r>
        <w:t xml:space="preserve">and TMR </w:t>
      </w:r>
      <w:r w:rsidR="0041149B">
        <w:t xml:space="preserve">Engineering and Technology </w:t>
      </w:r>
      <w:r>
        <w:t xml:space="preserve">Structures </w:t>
      </w:r>
      <w:r w:rsidR="0041149B">
        <w:t>staff (based in Brisbane)</w:t>
      </w:r>
      <w:r>
        <w:t xml:space="preserve"> worked closely </w:t>
      </w:r>
      <w:r w:rsidR="004823AE">
        <w:t xml:space="preserve">and collaboratively </w:t>
      </w:r>
      <w:r>
        <w:t>with B</w:t>
      </w:r>
      <w:r w:rsidR="00A34EFA">
        <w:t>MA</w:t>
      </w:r>
      <w:r w:rsidR="000D6F1D">
        <w:t>/B</w:t>
      </w:r>
      <w:r>
        <w:t xml:space="preserve">HP, their subcontractors and Jacobs to develop the solution and deliver the project.  This included regular site visits, and </w:t>
      </w:r>
      <w:r w:rsidR="0041149B">
        <w:t xml:space="preserve">at least </w:t>
      </w:r>
      <w:r>
        <w:t>weekly online co-ordination meetings and technical discussion meetings as required.  TMR was also able to draw in various subject matter experts and logistical and technical support as required throughout the Department.</w:t>
      </w:r>
    </w:p>
    <w:p w14:paraId="223FB05F" w14:textId="77777777" w:rsidR="008F79E4" w:rsidRDefault="008F79E4" w:rsidP="008F79E4">
      <w:pPr>
        <w:pStyle w:val="Heading2"/>
      </w:pPr>
      <w:r>
        <w:t>Jacobs Project Team</w:t>
      </w:r>
    </w:p>
    <w:p w14:paraId="005DFE43" w14:textId="273C085A" w:rsidR="008F79E4" w:rsidRDefault="00D24C2D" w:rsidP="008F79E4">
      <w:r>
        <w:t>B</w:t>
      </w:r>
      <w:r w:rsidR="00A34EFA">
        <w:t>MA</w:t>
      </w:r>
      <w:r>
        <w:t xml:space="preserve"> engaged Jacobs to provide the engineering and design services required for the safe removal and reconstruction of Span 3</w:t>
      </w:r>
      <w:r w:rsidR="00B67680">
        <w:t xml:space="preserve"> of the Caval Ridge Mine Overpass Bridge</w:t>
      </w:r>
      <w:r>
        <w:t>.  The Jacobs team were intimately familiar with the bridge and the s</w:t>
      </w:r>
      <w:r w:rsidR="00B67680">
        <w:t>it</w:t>
      </w:r>
      <w:r>
        <w:t>e as the designers of the original bridge</w:t>
      </w:r>
      <w:r w:rsidR="00B67680">
        <w:t xml:space="preserve"> and Darren Leeson who </w:t>
      </w:r>
      <w:r w:rsidR="0010742E">
        <w:t xml:space="preserve">led the </w:t>
      </w:r>
      <w:r w:rsidR="00B67680">
        <w:t>design</w:t>
      </w:r>
      <w:r w:rsidR="0010742E">
        <w:t xml:space="preserve"> of </w:t>
      </w:r>
      <w:r w:rsidR="00B67680">
        <w:t xml:space="preserve">the </w:t>
      </w:r>
      <w:r w:rsidR="00F6617E">
        <w:t xml:space="preserve">original </w:t>
      </w:r>
      <w:r w:rsidR="00B67680">
        <w:t>bridge when it was initially constructed was involved throughout the project</w:t>
      </w:r>
      <w:r>
        <w:t xml:space="preserve">.  As well as engineering and design services, Jacobs also </w:t>
      </w:r>
      <w:proofErr w:type="gramStart"/>
      <w:r>
        <w:t>provided assistance to</w:t>
      </w:r>
      <w:proofErr w:type="gramEnd"/>
      <w:r>
        <w:t xml:space="preserve"> the BHP delivery team on site</w:t>
      </w:r>
      <w:r w:rsidR="00B67680">
        <w:t xml:space="preserve"> with various site visits and construction phase services as required</w:t>
      </w:r>
      <w:r>
        <w:t>.</w:t>
      </w:r>
      <w:r w:rsidR="0041149B">
        <w:t xml:space="preserve">  The Jacobs team were all based in Brisbane.</w:t>
      </w:r>
    </w:p>
    <w:p w14:paraId="2E05B0ED" w14:textId="61683FE3" w:rsidR="004E56F8" w:rsidRDefault="004E56F8" w:rsidP="004E56F8">
      <w:pPr>
        <w:pStyle w:val="Heading2"/>
      </w:pPr>
      <w:r>
        <w:t>Site conditions</w:t>
      </w:r>
    </w:p>
    <w:p w14:paraId="58627D38" w14:textId="606C4182" w:rsidR="003002C9" w:rsidRDefault="0041149B" w:rsidP="003002C9">
      <w:r>
        <w:t xml:space="preserve">A key factor in the successful removal and reconstruction of Span 3 was that the span was located over </w:t>
      </w:r>
      <w:r w:rsidR="00F6617E">
        <w:t>the Southbound</w:t>
      </w:r>
      <w:r>
        <w:t xml:space="preserve"> mine haul road.  This haul road practically provided a flat level working platform for the removal and reconstruction operations. There was some minor works required to improve the bearing capacity of the platform for some operations such as operation of the SPMT.  The works conducted would have been significantly more expensive and/or time consuming if this effective working platform was not present.</w:t>
      </w:r>
      <w:r w:rsidR="00F6617E">
        <w:t xml:space="preserve">  The northbound haul road under Span 2 was used throughout the reconstruction for </w:t>
      </w:r>
      <w:proofErr w:type="gramStart"/>
      <w:r w:rsidR="00F6617E">
        <w:t>two way</w:t>
      </w:r>
      <w:proofErr w:type="gramEnd"/>
      <w:r w:rsidR="00F6617E">
        <w:t xml:space="preserve"> operation of haul trucks and other heavy mine vehicles.  Light vehicle traffic used the light vehicle </w:t>
      </w:r>
      <w:r w:rsidR="0010742E">
        <w:t>service</w:t>
      </w:r>
      <w:r w:rsidR="00F6617E">
        <w:t xml:space="preserve"> road under Span 1.</w:t>
      </w:r>
    </w:p>
    <w:p w14:paraId="6EE664C8" w14:textId="2231944C" w:rsidR="0041149B" w:rsidRPr="003002C9" w:rsidRDefault="0041149B" w:rsidP="003002C9">
      <w:r>
        <w:t>B</w:t>
      </w:r>
      <w:r w:rsidR="007004BA">
        <w:t>MA</w:t>
      </w:r>
      <w:r>
        <w:t xml:space="preserve"> were also able to demarcate the Span 3 reconstruction site from the operating mine, thereby allowing the Span 3 reconstruction site to operate as a civil construction site rather than a mine site.  This meant that the Span 3 reconstruction operations could continue independent of the mine site and meant that induction and access requirements were similar to business as usual for civil construction.</w:t>
      </w:r>
    </w:p>
    <w:p w14:paraId="30F00A56" w14:textId="77777777" w:rsidR="008F79E4" w:rsidRDefault="008F79E4" w:rsidP="008F79E4">
      <w:pPr>
        <w:pStyle w:val="Heading2"/>
      </w:pPr>
      <w:proofErr w:type="spellStart"/>
      <w:r>
        <w:t>Mammoet</w:t>
      </w:r>
      <w:proofErr w:type="spellEnd"/>
      <w:r>
        <w:t xml:space="preserve"> Capability</w:t>
      </w:r>
    </w:p>
    <w:p w14:paraId="7F434ECF" w14:textId="664902B4" w:rsidR="008F79E4" w:rsidRDefault="00F6617E" w:rsidP="006972DD">
      <w:r>
        <w:t xml:space="preserve">The unique combination and capability of the </w:t>
      </w:r>
      <w:proofErr w:type="spellStart"/>
      <w:r>
        <w:t>Mammoet</w:t>
      </w:r>
      <w:proofErr w:type="spellEnd"/>
      <w:r>
        <w:t xml:space="preserve"> SPMT’s and the jacking system that was assembled on the SPMT’s was a key factor in the efficient and safe jacking up and removal of Span 3 without any further damage to the remainder of the bridge and without any further damage to the </w:t>
      </w:r>
      <w:r w:rsidR="007004BA">
        <w:t xml:space="preserve">float </w:t>
      </w:r>
      <w:r>
        <w:t xml:space="preserve"> and excavator.  This equipment was mobilised from multiple states around Australia and was a key factor in the safe jacking and removal of Span 3 on the weekend of 24 and 25</w:t>
      </w:r>
      <w:r w:rsidRPr="00F6617E">
        <w:rPr>
          <w:vertAlign w:val="superscript"/>
        </w:rPr>
        <w:t>th</w:t>
      </w:r>
      <w:r>
        <w:t xml:space="preserve"> of May 2024 </w:t>
      </w:r>
      <w:r w:rsidR="007004BA">
        <w:t xml:space="preserve">approximately </w:t>
      </w:r>
      <w:r>
        <w:t xml:space="preserve"> one month after the initial incident.</w:t>
      </w:r>
    </w:p>
    <w:p w14:paraId="4FB10279" w14:textId="18AC0B77" w:rsidR="008F79E4" w:rsidRPr="00C6483C" w:rsidRDefault="00BB1ED5" w:rsidP="00C6483C">
      <w:pPr>
        <w:pStyle w:val="Heading2"/>
      </w:pPr>
      <w:r w:rsidRPr="00C6483C">
        <w:t>CPB Contractors</w:t>
      </w:r>
    </w:p>
    <w:p w14:paraId="649E042D" w14:textId="19F9A8BB" w:rsidR="00BB1ED5" w:rsidRDefault="00F6617E" w:rsidP="006972DD">
      <w:r>
        <w:t>CPB contractors were engaged by B</w:t>
      </w:r>
      <w:r w:rsidR="007004BA">
        <w:t>MA</w:t>
      </w:r>
      <w:r>
        <w:t xml:space="preserve"> to reconstruct Span 3 once the damaged span was removed.  The CPB team had significant prior experience with construction of Super Tee Bridges to TMR requirements and spec</w:t>
      </w:r>
      <w:r w:rsidR="00C6483C">
        <w:t>i</w:t>
      </w:r>
      <w:r>
        <w:t>fications.</w:t>
      </w:r>
      <w:r w:rsidR="00C6483C">
        <w:t xml:space="preserve">  CBP successfully completed the reconstruction of Span 3 in 4 months.</w:t>
      </w:r>
    </w:p>
    <w:p w14:paraId="01B2C8F4" w14:textId="1BAB460B" w:rsidR="00BB1ED5" w:rsidRPr="00C6483C" w:rsidRDefault="00BB1ED5" w:rsidP="00C6483C">
      <w:pPr>
        <w:pStyle w:val="Heading2"/>
      </w:pPr>
      <w:r w:rsidRPr="00C6483C">
        <w:lastRenderedPageBreak/>
        <w:t>Mining Accommodation Camp</w:t>
      </w:r>
    </w:p>
    <w:p w14:paraId="500023CD" w14:textId="19CAD2A5" w:rsidR="008F79E4" w:rsidRDefault="0041149B" w:rsidP="006972DD">
      <w:r>
        <w:t>B</w:t>
      </w:r>
      <w:r w:rsidR="007004BA">
        <w:t>MA</w:t>
      </w:r>
      <w:r>
        <w:t xml:space="preserve"> operates a significant mining accommodation camp nearby which meant that accommodation for staff working on the Span 3 reconstruction were easily able to be accommodated close to the bridge site.</w:t>
      </w:r>
    </w:p>
    <w:p w14:paraId="43951A79" w14:textId="43FFC3ED" w:rsidR="006972DD" w:rsidRDefault="006972DD" w:rsidP="00C57565">
      <w:pPr>
        <w:pStyle w:val="Heading2"/>
      </w:pPr>
      <w:r>
        <w:t>Weather</w:t>
      </w:r>
    </w:p>
    <w:p w14:paraId="5A37B294" w14:textId="0F46452B" w:rsidR="00C57565" w:rsidRPr="00C57565" w:rsidRDefault="009B5A5B" w:rsidP="00C57565">
      <w:r>
        <w:t xml:space="preserve">All works were conducted during late Autumn, Winter and </w:t>
      </w:r>
      <w:r w:rsidR="00785178">
        <w:t>e</w:t>
      </w:r>
      <w:r>
        <w:t xml:space="preserve">arly </w:t>
      </w:r>
      <w:r w:rsidR="00785178">
        <w:t>S</w:t>
      </w:r>
      <w:r>
        <w:t xml:space="preserve">pring </w:t>
      </w:r>
      <w:r w:rsidR="00785178">
        <w:t xml:space="preserve">in QLD when the weather is </w:t>
      </w:r>
      <w:r>
        <w:t xml:space="preserve">generally </w:t>
      </w:r>
      <w:r w:rsidR="00785178">
        <w:t>kind</w:t>
      </w:r>
      <w:r w:rsidR="00C6483C">
        <w:t>est</w:t>
      </w:r>
      <w:r w:rsidR="00785178">
        <w:t xml:space="preserve"> for construction works.</w:t>
      </w:r>
      <w:r>
        <w:t xml:space="preserve">  </w:t>
      </w:r>
      <w:proofErr w:type="gramStart"/>
      <w:r>
        <w:t>Generally</w:t>
      </w:r>
      <w:proofErr w:type="gramEnd"/>
      <w:r>
        <w:t xml:space="preserve"> there were no significant weather related delays to the project.</w:t>
      </w:r>
    </w:p>
    <w:p w14:paraId="0713C85C" w14:textId="5A383E6F" w:rsidR="006972DD" w:rsidRDefault="006972DD" w:rsidP="006972DD">
      <w:pPr>
        <w:pStyle w:val="Heading2"/>
      </w:pPr>
      <w:r>
        <w:t>Girder Supply</w:t>
      </w:r>
    </w:p>
    <w:p w14:paraId="11B73E3C" w14:textId="73196F08" w:rsidR="00D24C2D" w:rsidRPr="00D24C2D" w:rsidRDefault="00D24C2D" w:rsidP="00D24C2D">
      <w:r>
        <w:t xml:space="preserve">Stresscrete, a TMR registered </w:t>
      </w:r>
      <w:proofErr w:type="spellStart"/>
      <w:r>
        <w:t>precaster</w:t>
      </w:r>
      <w:proofErr w:type="spellEnd"/>
      <w:r>
        <w:t xml:space="preserve"> located in Rockhampton cast the girders when the bridge was originally constructed in </w:t>
      </w:r>
      <w:r w:rsidR="00743CA6">
        <w:t>2013</w:t>
      </w:r>
      <w:r>
        <w:t>.  Stresscrete were available to manufacture the girders for the Span 3 replacement at relatively short notice, and their experience with manufacturing the original girders and their availability to manufacture the Span 3 replacement girders was a key factor in the early decision to replace Span 3, and the overall success of the project.  Stresscrete also delivered the girders to site</w:t>
      </w:r>
      <w:r w:rsidR="00785178">
        <w:t xml:space="preserve"> and cast the </w:t>
      </w:r>
      <w:r w:rsidR="00C6483C">
        <w:t xml:space="preserve">precast concrete </w:t>
      </w:r>
      <w:r w:rsidR="00785178">
        <w:t>parapet shells.  Stresscrete also had significant previous experience working with TMR, and mining and resource companies.  The</w:t>
      </w:r>
      <w:r w:rsidR="0010742E">
        <w:t>ir</w:t>
      </w:r>
      <w:r w:rsidR="00785178">
        <w:t xml:space="preserve"> experience and capability with transport of Super Tee Girders was also valuable</w:t>
      </w:r>
      <w:r w:rsidR="00C6483C">
        <w:t xml:space="preserve"> to the project success.</w:t>
      </w:r>
    </w:p>
    <w:p w14:paraId="58309095" w14:textId="4DF89743" w:rsidR="00D4498F" w:rsidRDefault="00D4498F" w:rsidP="00D4498F">
      <w:pPr>
        <w:pStyle w:val="Heading1"/>
      </w:pPr>
      <w:r>
        <w:t>Challenges</w:t>
      </w:r>
    </w:p>
    <w:p w14:paraId="5BF189C3" w14:textId="300ABA1E" w:rsidR="00CA7DEA" w:rsidRDefault="00CA7DEA" w:rsidP="00CA7DEA">
      <w:pPr>
        <w:pStyle w:val="Heading2"/>
      </w:pPr>
      <w:r>
        <w:t xml:space="preserve">Span </w:t>
      </w:r>
      <w:r w:rsidR="007430A9">
        <w:t xml:space="preserve">3 </w:t>
      </w:r>
      <w:r>
        <w:t>Stability During Removal</w:t>
      </w:r>
    </w:p>
    <w:p w14:paraId="6B200A3F" w14:textId="5DF4AB68" w:rsidR="00CA7DEA" w:rsidRPr="00CA7DEA" w:rsidRDefault="00280D80" w:rsidP="00CA7DEA">
      <w:r>
        <w:t>The stability of the damaged Span 3 was</w:t>
      </w:r>
      <w:r w:rsidR="00C40930">
        <w:t xml:space="preserve"> a </w:t>
      </w:r>
      <w:r>
        <w:t xml:space="preserve">significant issue to consider.  From the initial stages of the </w:t>
      </w:r>
      <w:proofErr w:type="gramStart"/>
      <w:r>
        <w:t>incident</w:t>
      </w:r>
      <w:proofErr w:type="gramEnd"/>
      <w:r>
        <w:t xml:space="preserve"> i</w:t>
      </w:r>
      <w:r w:rsidR="00C6483C">
        <w:t>t</w:t>
      </w:r>
      <w:r>
        <w:t xml:space="preserve"> was generally assumed that the excavator boom was supporting </w:t>
      </w:r>
      <w:r w:rsidR="00C6483C">
        <w:t xml:space="preserve">the damaged </w:t>
      </w:r>
      <w:r>
        <w:t>Span 3 of the bridge to some extent, and that until Span 3 was safely supported by some other means or an alternate load path was provided, it was decided not to move the excavator</w:t>
      </w:r>
      <w:r w:rsidR="00C6483C">
        <w:t xml:space="preserve"> and the </w:t>
      </w:r>
      <w:r w:rsidR="007004BA">
        <w:t xml:space="preserve">float </w:t>
      </w:r>
      <w:r w:rsidR="00C6483C">
        <w:t>that was transporting it</w:t>
      </w:r>
      <w:r>
        <w:t>.  A possible progressive collapse of the bridge and</w:t>
      </w:r>
      <w:r w:rsidR="0010742E">
        <w:t xml:space="preserve"> /</w:t>
      </w:r>
      <w:r>
        <w:t xml:space="preserve"> or damage to other spans and the piers and abutments</w:t>
      </w:r>
      <w:r w:rsidR="0010742E">
        <w:t>, caused by the continuity of the link slab over the piers,</w:t>
      </w:r>
      <w:r>
        <w:t xml:space="preserve"> was also high on the priority list to avoid</w:t>
      </w:r>
      <w:r w:rsidR="00C6483C">
        <w:t xml:space="preserve"> and this would have been a</w:t>
      </w:r>
      <w:r w:rsidR="0010742E">
        <w:t>n</w:t>
      </w:r>
      <w:r w:rsidR="00C6483C">
        <w:t xml:space="preserve"> unacceptable safety risk and would have also significantly increased the scope of the reconstruction</w:t>
      </w:r>
      <w:r>
        <w:t xml:space="preserve">.  </w:t>
      </w:r>
    </w:p>
    <w:p w14:paraId="3A95B8B9" w14:textId="53FB0154" w:rsidR="00D4498F" w:rsidRDefault="009B5A5B" w:rsidP="00CA7DEA">
      <w:pPr>
        <w:pStyle w:val="Heading2"/>
      </w:pPr>
      <w:r>
        <w:t>Girder Delivery</w:t>
      </w:r>
    </w:p>
    <w:p w14:paraId="45234445" w14:textId="0E60906C" w:rsidR="00CA7DEA" w:rsidRDefault="00CA7DEA" w:rsidP="00D4498F">
      <w:r>
        <w:t xml:space="preserve">One of the significant challenges to the </w:t>
      </w:r>
      <w:r w:rsidR="00C6483C">
        <w:t>S</w:t>
      </w:r>
      <w:r>
        <w:t xml:space="preserve">pan </w:t>
      </w:r>
      <w:r w:rsidR="00C6483C">
        <w:t xml:space="preserve">3 </w:t>
      </w:r>
      <w:r>
        <w:t xml:space="preserve">reconstruction work program was the delivery of the girders to the site from Rockhampton.  The initial route for the girder delivery included traversing a </w:t>
      </w:r>
      <w:r w:rsidR="00C40930">
        <w:t xml:space="preserve">number of </w:t>
      </w:r>
      <w:r>
        <w:t>timber bridge</w:t>
      </w:r>
      <w:r w:rsidR="00C40930">
        <w:t>s</w:t>
      </w:r>
      <w:r>
        <w:t xml:space="preserve"> on the Fitzroy Developmental  Road which was </w:t>
      </w:r>
      <w:r w:rsidR="00C6483C">
        <w:t>the most</w:t>
      </w:r>
      <w:r>
        <w:t xml:space="preserve"> direct route  </w:t>
      </w:r>
      <w:r w:rsidR="00C6483C">
        <w:t xml:space="preserve">However </w:t>
      </w:r>
      <w:r w:rsidR="00C40930">
        <w:t xml:space="preserve">one of the </w:t>
      </w:r>
      <w:r w:rsidR="00C6483C">
        <w:t>timber bridge</w:t>
      </w:r>
      <w:r w:rsidR="00C40930">
        <w:t>s</w:t>
      </w:r>
      <w:r w:rsidR="00C6483C">
        <w:t xml:space="preserve"> on this route </w:t>
      </w:r>
      <w:r>
        <w:t>was damaged by a fire just before the girder delivery was due to commence</w:t>
      </w:r>
      <w:r w:rsidR="00C6483C">
        <w:t xml:space="preserve">.  This </w:t>
      </w:r>
      <w:r>
        <w:t xml:space="preserve">meant that the girders had to be delivered via a longer route via Emerald and Clermont which also required a new route assessment and associated permits.  There was also limited availability of suitable trucks to transport girders due to a large volume of girder transport work for </w:t>
      </w:r>
      <w:r w:rsidR="001B23A8">
        <w:t xml:space="preserve">TMR </w:t>
      </w:r>
      <w:r>
        <w:t xml:space="preserve">projects in </w:t>
      </w:r>
      <w:proofErr w:type="gramStart"/>
      <w:r>
        <w:t>South East</w:t>
      </w:r>
      <w:proofErr w:type="gramEnd"/>
      <w:r>
        <w:t xml:space="preserve"> QLD</w:t>
      </w:r>
      <w:r w:rsidR="001B23A8">
        <w:t xml:space="preserve"> at the time</w:t>
      </w:r>
      <w:r>
        <w:t>.</w:t>
      </w:r>
    </w:p>
    <w:p w14:paraId="7880E5CB" w14:textId="69594C7C" w:rsidR="001C6BF5" w:rsidRDefault="009F5104" w:rsidP="00280D80">
      <w:pPr>
        <w:pStyle w:val="Heading2"/>
      </w:pPr>
      <w:r>
        <w:t>Reconnection of the Link Slabs</w:t>
      </w:r>
    </w:p>
    <w:p w14:paraId="6C15A0CF" w14:textId="4D641158" w:rsidR="005471FA" w:rsidRDefault="00C6483C" w:rsidP="005471FA">
      <w:r>
        <w:t>One of the technical and design challenges associated with the reconstruction of Span 3 was how to reconnect the cast in</w:t>
      </w:r>
      <w:r w:rsidR="004823AE">
        <w:t>-</w:t>
      </w:r>
      <w:r>
        <w:t>situ decks from the newly constructed Span 3 into the existing cast in</w:t>
      </w:r>
      <w:r w:rsidR="004823AE">
        <w:t>-</w:t>
      </w:r>
      <w:r>
        <w:t>situ decks in Span 2 and 4.  Before Span 3 was removed</w:t>
      </w:r>
      <w:r w:rsidR="00F2230A">
        <w:t>, t</w:t>
      </w:r>
      <w:r>
        <w:t>he link slabs were cut through full thickness either side of Span 3 with a diamond saw.</w:t>
      </w:r>
      <w:r w:rsidR="00E73C5C">
        <w:t xml:space="preserve">  To facilitate reconnection, sufficient concrete from the remaining sections of the adjacent Span 2 and Span 4 link slabs was hydro demolished and reinforcement for the new Span 3 link slabs was attached with welded lap splices</w:t>
      </w:r>
      <w:r w:rsidR="00F3727D">
        <w:t>.</w:t>
      </w:r>
    </w:p>
    <w:p w14:paraId="7CA439D9" w14:textId="77777777" w:rsidR="00737579" w:rsidRDefault="00737579" w:rsidP="003651E2">
      <w:pPr>
        <w:pStyle w:val="Heading1"/>
      </w:pPr>
      <w:r>
        <w:lastRenderedPageBreak/>
        <w:t>Conclusion</w:t>
      </w:r>
    </w:p>
    <w:p w14:paraId="434C4473" w14:textId="29F6DF07" w:rsidR="005C3473" w:rsidRPr="00473BF6" w:rsidRDefault="00E73C5C" w:rsidP="005C3473">
      <w:pPr>
        <w:jc w:val="both"/>
        <w:rPr>
          <w:rFonts w:cs="Arial"/>
          <w:szCs w:val="20"/>
        </w:rPr>
      </w:pPr>
      <w:r>
        <w:rPr>
          <w:rFonts w:cs="Arial"/>
          <w:szCs w:val="20"/>
          <w:lang w:eastAsia="en-AU"/>
        </w:rPr>
        <w:t xml:space="preserve">This paper has provided a summary of the response to a </w:t>
      </w:r>
      <w:r w:rsidR="007004BA">
        <w:rPr>
          <w:rFonts w:cs="Arial"/>
          <w:szCs w:val="20"/>
          <w:lang w:eastAsia="en-AU"/>
        </w:rPr>
        <w:t>major</w:t>
      </w:r>
      <w:r>
        <w:rPr>
          <w:rFonts w:cs="Arial"/>
          <w:szCs w:val="20"/>
          <w:lang w:eastAsia="en-AU"/>
        </w:rPr>
        <w:t xml:space="preserve"> bridge strike on the </w:t>
      </w:r>
      <w:proofErr w:type="spellStart"/>
      <w:r>
        <w:rPr>
          <w:rFonts w:cs="Arial"/>
          <w:szCs w:val="20"/>
          <w:lang w:eastAsia="en-AU"/>
        </w:rPr>
        <w:t>Caval</w:t>
      </w:r>
      <w:proofErr w:type="spellEnd"/>
      <w:r>
        <w:rPr>
          <w:rFonts w:cs="Arial"/>
          <w:szCs w:val="20"/>
          <w:lang w:eastAsia="en-AU"/>
        </w:rPr>
        <w:t xml:space="preserve"> Ridge Mine </w:t>
      </w:r>
      <w:r w:rsidR="000A2B1F">
        <w:rPr>
          <w:rFonts w:cs="Arial"/>
          <w:szCs w:val="20"/>
          <w:lang w:eastAsia="en-AU"/>
        </w:rPr>
        <w:t xml:space="preserve">Haul Road </w:t>
      </w:r>
      <w:r>
        <w:rPr>
          <w:rFonts w:cs="Arial"/>
          <w:szCs w:val="20"/>
          <w:lang w:eastAsia="en-AU"/>
        </w:rPr>
        <w:t>Overpass Bridge.  The response included the immediate closure of the bridge, construction of a diversion road, and the complete removal and replacement of Span 3.</w:t>
      </w:r>
      <w:r w:rsidR="009B3643">
        <w:rPr>
          <w:rFonts w:cs="Arial"/>
          <w:szCs w:val="20"/>
          <w:lang w:eastAsia="en-AU"/>
        </w:rPr>
        <w:t xml:space="preserve">  Some of the technical aspects of the project and some key factors which contributed to the success of the project are highlighted as well as some challenges.  Span 3 was safely removed and reconstructed and the bridge re-opened to traffic within </w:t>
      </w:r>
      <w:r w:rsidR="007004BA">
        <w:rPr>
          <w:rFonts w:cs="Arial"/>
          <w:szCs w:val="20"/>
          <w:lang w:eastAsia="en-AU"/>
        </w:rPr>
        <w:t>6</w:t>
      </w:r>
      <w:r w:rsidR="009B3643">
        <w:rPr>
          <w:rFonts w:cs="Arial"/>
          <w:szCs w:val="20"/>
          <w:lang w:eastAsia="en-AU"/>
        </w:rPr>
        <w:t xml:space="preserve"> months of the initial incident.</w:t>
      </w:r>
    </w:p>
    <w:p w14:paraId="518BA4DC" w14:textId="77777777" w:rsidR="006A3739" w:rsidRDefault="006A3739" w:rsidP="00D9289D"/>
    <w:tbl>
      <w:tblPr>
        <w:tblStyle w:val="TableGrid"/>
        <w:tblW w:w="0" w:type="auto"/>
        <w:tblLook w:val="04A0" w:firstRow="1" w:lastRow="0" w:firstColumn="1" w:lastColumn="0" w:noHBand="0" w:noVBand="1"/>
      </w:tblPr>
      <w:tblGrid>
        <w:gridCol w:w="9016"/>
      </w:tblGrid>
      <w:tr w:rsidR="00D9289D" w14:paraId="30B28E62" w14:textId="77777777" w:rsidTr="00D9289D">
        <w:tc>
          <w:tcPr>
            <w:tcW w:w="9016" w:type="dxa"/>
          </w:tcPr>
          <w:p w14:paraId="75407352" w14:textId="77777777" w:rsidR="00D9289D" w:rsidRDefault="00D9289D" w:rsidP="00D9289D">
            <w:pPr>
              <w:rPr>
                <w:b/>
                <w:bCs/>
              </w:rPr>
            </w:pPr>
            <w:r w:rsidRPr="00D9289D">
              <w:rPr>
                <w:b/>
                <w:bCs/>
              </w:rPr>
              <w:t>Acknowledgments</w:t>
            </w:r>
          </w:p>
          <w:p w14:paraId="4C8D2FD0" w14:textId="3FA25E0B" w:rsidR="0088741C" w:rsidRDefault="0088741C" w:rsidP="006A3739">
            <w:pPr>
              <w:rPr>
                <w:lang w:eastAsia="en-AU"/>
              </w:rPr>
            </w:pPr>
            <w:r>
              <w:rPr>
                <w:lang w:eastAsia="en-AU"/>
              </w:rPr>
              <w:t xml:space="preserve">The Authors would like to acknowledge </w:t>
            </w:r>
            <w:r w:rsidR="00A84B08">
              <w:rPr>
                <w:lang w:eastAsia="en-AU"/>
              </w:rPr>
              <w:t xml:space="preserve">some of the key </w:t>
            </w:r>
            <w:r>
              <w:rPr>
                <w:lang w:eastAsia="en-AU"/>
              </w:rPr>
              <w:t xml:space="preserve">people who provided significant input and assistance or oversight for the </w:t>
            </w:r>
            <w:r w:rsidR="00A84B08">
              <w:rPr>
                <w:lang w:eastAsia="en-AU"/>
              </w:rPr>
              <w:t xml:space="preserve">engineering aspects of the </w:t>
            </w:r>
            <w:r>
              <w:rPr>
                <w:lang w:eastAsia="en-AU"/>
              </w:rPr>
              <w:t>project</w:t>
            </w:r>
            <w:r w:rsidR="00A84B08">
              <w:rPr>
                <w:lang w:eastAsia="en-AU"/>
              </w:rPr>
              <w:t>.</w:t>
            </w:r>
          </w:p>
          <w:p w14:paraId="5F5617F2" w14:textId="77777777" w:rsidR="0088741C" w:rsidRDefault="0088741C" w:rsidP="006A3739">
            <w:pPr>
              <w:rPr>
                <w:lang w:eastAsia="en-AU"/>
              </w:rPr>
            </w:pPr>
            <w:r>
              <w:rPr>
                <w:lang w:eastAsia="en-AU"/>
              </w:rPr>
              <w:t>BHP Engineering – Megan Strong and Patrick Jin</w:t>
            </w:r>
          </w:p>
          <w:p w14:paraId="28C7C65D" w14:textId="707E3485" w:rsidR="0088741C" w:rsidRDefault="0088741C" w:rsidP="006A3739">
            <w:pPr>
              <w:rPr>
                <w:lang w:eastAsia="en-AU"/>
              </w:rPr>
            </w:pPr>
            <w:r>
              <w:rPr>
                <w:lang w:eastAsia="en-AU"/>
              </w:rPr>
              <w:t xml:space="preserve">BHP </w:t>
            </w:r>
            <w:proofErr w:type="spellStart"/>
            <w:r>
              <w:rPr>
                <w:lang w:eastAsia="en-AU"/>
              </w:rPr>
              <w:t>Caval</w:t>
            </w:r>
            <w:proofErr w:type="spellEnd"/>
            <w:r>
              <w:rPr>
                <w:lang w:eastAsia="en-AU"/>
              </w:rPr>
              <w:t xml:space="preserve"> Ridge – Alan Milani, Gavin Doherty, George Padwick, </w:t>
            </w:r>
            <w:r w:rsidR="00A84B08">
              <w:rPr>
                <w:lang w:eastAsia="en-AU"/>
              </w:rPr>
              <w:t>Babak Aghlmand</w:t>
            </w:r>
          </w:p>
          <w:p w14:paraId="7BA252AF" w14:textId="14182A46" w:rsidR="0088741C" w:rsidRDefault="0088741C" w:rsidP="0088741C">
            <w:pPr>
              <w:rPr>
                <w:lang w:eastAsia="en-AU"/>
              </w:rPr>
            </w:pPr>
            <w:r>
              <w:rPr>
                <w:lang w:eastAsia="en-AU"/>
              </w:rPr>
              <w:t xml:space="preserve">TMR Engineering and Technology – Torill Pape, Neville Janssen, Jason Jones, Budi Soetanto, Carrie Lin, Phoebe Tay, Ben Zhang, </w:t>
            </w:r>
            <w:r w:rsidR="00B67680">
              <w:rPr>
                <w:lang w:eastAsia="en-AU"/>
              </w:rPr>
              <w:t xml:space="preserve">Mark Mitchell, </w:t>
            </w:r>
            <w:r>
              <w:rPr>
                <w:lang w:eastAsia="en-AU"/>
              </w:rPr>
              <w:t>Carlos Garcia, Graham Colilns, Bret Kershaw, Shane Crawford, Kevin Chung, Rhea Rivera, Helen Allpress.</w:t>
            </w:r>
          </w:p>
          <w:p w14:paraId="3EA06BB1" w14:textId="19CBC4BD" w:rsidR="0088741C" w:rsidRDefault="0088741C" w:rsidP="006A3739">
            <w:pPr>
              <w:rPr>
                <w:lang w:eastAsia="en-AU"/>
              </w:rPr>
            </w:pPr>
            <w:r>
              <w:rPr>
                <w:lang w:eastAsia="en-AU"/>
              </w:rPr>
              <w:t>TMR Mackay – Patrick April</w:t>
            </w:r>
            <w:r w:rsidR="004C6644">
              <w:rPr>
                <w:lang w:eastAsia="en-AU"/>
              </w:rPr>
              <w:t xml:space="preserve">, </w:t>
            </w:r>
            <w:r w:rsidR="00B67680">
              <w:rPr>
                <w:lang w:eastAsia="en-AU"/>
              </w:rPr>
              <w:t xml:space="preserve">Glenn Langfeldt, </w:t>
            </w:r>
            <w:r w:rsidR="004C6644">
              <w:rPr>
                <w:lang w:eastAsia="en-AU"/>
              </w:rPr>
              <w:t>Vick</w:t>
            </w:r>
            <w:r w:rsidR="00A058B8">
              <w:rPr>
                <w:lang w:eastAsia="en-AU"/>
              </w:rPr>
              <w:t>ie</w:t>
            </w:r>
            <w:r w:rsidR="004C6644">
              <w:rPr>
                <w:lang w:eastAsia="en-AU"/>
              </w:rPr>
              <w:t xml:space="preserve"> Wood</w:t>
            </w:r>
            <w:r w:rsidR="00A058B8">
              <w:rPr>
                <w:lang w:eastAsia="en-AU"/>
              </w:rPr>
              <w:t>, Patrick Doolan</w:t>
            </w:r>
            <w:r w:rsidR="004C6644">
              <w:rPr>
                <w:lang w:eastAsia="en-AU"/>
              </w:rPr>
              <w:t>.</w:t>
            </w:r>
          </w:p>
          <w:p w14:paraId="62FC18D2" w14:textId="1FB1D25E" w:rsidR="0088741C" w:rsidRDefault="0088741C" w:rsidP="006A3739">
            <w:pPr>
              <w:rPr>
                <w:lang w:eastAsia="en-AU"/>
              </w:rPr>
            </w:pPr>
            <w:r>
              <w:rPr>
                <w:lang w:eastAsia="en-AU"/>
              </w:rPr>
              <w:t xml:space="preserve">Jacobs </w:t>
            </w:r>
            <w:r w:rsidR="00A84B08">
              <w:rPr>
                <w:lang w:eastAsia="en-AU"/>
              </w:rPr>
              <w:t xml:space="preserve">– Darren Leeson, Andrew Reeves, </w:t>
            </w:r>
            <w:r w:rsidR="004C6644">
              <w:rPr>
                <w:lang w:eastAsia="en-AU"/>
              </w:rPr>
              <w:t>Phil Stockwe</w:t>
            </w:r>
            <w:r w:rsidR="00A058B8">
              <w:rPr>
                <w:lang w:eastAsia="en-AU"/>
              </w:rPr>
              <w:t xml:space="preserve">ll, </w:t>
            </w:r>
            <w:r w:rsidR="001D2DDF">
              <w:rPr>
                <w:lang w:eastAsia="en-AU"/>
              </w:rPr>
              <w:t xml:space="preserve">and </w:t>
            </w:r>
            <w:r w:rsidR="00A058B8">
              <w:rPr>
                <w:lang w:eastAsia="en-AU"/>
              </w:rPr>
              <w:t>Zeyn Suleman</w:t>
            </w:r>
          </w:p>
          <w:p w14:paraId="6E9F077C" w14:textId="6C86F83F" w:rsidR="004C6644" w:rsidRDefault="004C6644" w:rsidP="006A3739">
            <w:pPr>
              <w:rPr>
                <w:lang w:eastAsia="en-AU"/>
              </w:rPr>
            </w:pPr>
            <w:proofErr w:type="spellStart"/>
            <w:r>
              <w:rPr>
                <w:lang w:eastAsia="en-AU"/>
              </w:rPr>
              <w:t>Mammoet</w:t>
            </w:r>
            <w:proofErr w:type="spellEnd"/>
            <w:r>
              <w:rPr>
                <w:lang w:eastAsia="en-AU"/>
              </w:rPr>
              <w:t xml:space="preserve"> – Laura Ewen</w:t>
            </w:r>
          </w:p>
          <w:p w14:paraId="01E915E5" w14:textId="25674623" w:rsidR="0088741C" w:rsidRDefault="0088741C" w:rsidP="006A3739">
            <w:pPr>
              <w:rPr>
                <w:lang w:eastAsia="en-AU"/>
              </w:rPr>
            </w:pPr>
            <w:r>
              <w:rPr>
                <w:lang w:eastAsia="en-AU"/>
              </w:rPr>
              <w:t>RKF Engineering – Terrence Slattery,</w:t>
            </w:r>
            <w:r w:rsidR="009B3643">
              <w:rPr>
                <w:lang w:eastAsia="en-AU"/>
              </w:rPr>
              <w:t xml:space="preserve"> </w:t>
            </w:r>
            <w:r w:rsidR="00A84B08">
              <w:rPr>
                <w:lang w:eastAsia="en-AU"/>
              </w:rPr>
              <w:t>Maria Fordham</w:t>
            </w:r>
          </w:p>
          <w:p w14:paraId="46E49BC5" w14:textId="0B69F3B6" w:rsidR="00BB1ED5" w:rsidRDefault="00BB1ED5" w:rsidP="006A3739">
            <w:pPr>
              <w:rPr>
                <w:lang w:eastAsia="en-AU"/>
              </w:rPr>
            </w:pPr>
            <w:r>
              <w:rPr>
                <w:lang w:eastAsia="en-AU"/>
              </w:rPr>
              <w:t>CPB Contractors</w:t>
            </w:r>
          </w:p>
          <w:p w14:paraId="25831468" w14:textId="2944EE32" w:rsidR="002952B8" w:rsidRPr="00D9289D" w:rsidRDefault="002952B8" w:rsidP="00C6483C">
            <w:pPr>
              <w:rPr>
                <w:lang w:eastAsia="en-AU"/>
              </w:rPr>
            </w:pPr>
          </w:p>
        </w:tc>
      </w:tr>
    </w:tbl>
    <w:p w14:paraId="55A527C5" w14:textId="77777777" w:rsidR="009B723C" w:rsidRPr="009B723C" w:rsidRDefault="009B723C" w:rsidP="009B3643"/>
    <w:sectPr w:rsidR="009B723C" w:rsidRPr="009B723C" w:rsidSect="00835CC7">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F8F15" w14:textId="77777777" w:rsidR="00F0451E" w:rsidRDefault="00F0451E" w:rsidP="00763BD0">
      <w:r>
        <w:separator/>
      </w:r>
    </w:p>
  </w:endnote>
  <w:endnote w:type="continuationSeparator" w:id="0">
    <w:p w14:paraId="1365ADD8" w14:textId="77777777" w:rsidR="00F0451E" w:rsidRDefault="00F0451E" w:rsidP="00763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BC99" w14:textId="77777777" w:rsidR="007D0723" w:rsidRDefault="007D0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F1BE" w14:textId="77777777" w:rsidR="00440A1F" w:rsidRDefault="00966209" w:rsidP="00EA150C">
    <w:pPr>
      <w:pStyle w:val="Footer"/>
      <w:pBdr>
        <w:top w:val="dotted" w:sz="4" w:space="4" w:color="auto"/>
      </w:pBdr>
    </w:pPr>
    <w:r w:rsidRPr="00966209">
      <w:t>Austroads Bridge Conference 202</w:t>
    </w:r>
    <w:r w:rsidR="00D51C08">
      <w:t>5</w:t>
    </w:r>
    <w:r w:rsidRPr="00966209">
      <w:t xml:space="preserve"> | Peer reviewed paper </w:t>
    </w:r>
    <w:r w:rsidRPr="00966209">
      <w:tab/>
    </w:r>
    <w:r w:rsidR="00246595" w:rsidRPr="00966209">
      <w:t xml:space="preserve">page </w:t>
    </w:r>
    <w:r w:rsidR="00246595" w:rsidRPr="00966209">
      <w:fldChar w:fldCharType="begin"/>
    </w:r>
    <w:r w:rsidR="00246595" w:rsidRPr="00966209">
      <w:instrText xml:space="preserve"> PAGE   \* MERGEFORMAT </w:instrText>
    </w:r>
    <w:r w:rsidR="00246595" w:rsidRPr="00966209">
      <w:fldChar w:fldCharType="separate"/>
    </w:r>
    <w:r w:rsidR="00246595" w:rsidRPr="00966209">
      <w:t>1</w:t>
    </w:r>
    <w:r w:rsidR="00246595" w:rsidRPr="0096620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8785" w14:textId="77777777" w:rsidR="007D0723" w:rsidRDefault="007D0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44BAC" w14:textId="77777777" w:rsidR="00F0451E" w:rsidRDefault="00F0451E" w:rsidP="00763BD0">
      <w:r>
        <w:separator/>
      </w:r>
    </w:p>
  </w:footnote>
  <w:footnote w:type="continuationSeparator" w:id="0">
    <w:p w14:paraId="320A5CBC" w14:textId="77777777" w:rsidR="00F0451E" w:rsidRDefault="00F0451E" w:rsidP="00763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696A" w14:textId="77777777" w:rsidR="007D0723" w:rsidRDefault="007D07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704296385"/>
      <w:dataBinding w:prefixMappings="xmlns:ns0='http://purl.org/dc/elements/1.1/' xmlns:ns1='http://schemas.openxmlformats.org/package/2006/metadata/core-properties' " w:xpath="/ns1:coreProperties[1]/ns0:title[1]" w:storeItemID="{6C3C8BC8-F283-45AE-878A-BAB7291924A1}"/>
      <w:text/>
    </w:sdtPr>
    <w:sdtEndPr/>
    <w:sdtContent>
      <w:p w14:paraId="4E9AD428" w14:textId="2CB8AAF0" w:rsidR="00DF646F" w:rsidRPr="009B00FA" w:rsidRDefault="00714593" w:rsidP="00F10BE8">
        <w:pPr>
          <w:pStyle w:val="Header"/>
          <w:pBdr>
            <w:bottom w:val="dotted" w:sz="4" w:space="4" w:color="auto"/>
          </w:pBdr>
          <w:rPr>
            <w:rStyle w:val="HeaderChar"/>
            <w:b/>
            <w:bCs/>
            <w:sz w:val="16"/>
            <w:szCs w:val="56"/>
          </w:rPr>
        </w:pPr>
        <w:r w:rsidRPr="00714593">
          <w:t xml:space="preserve">Span 3 Replacement of the </w:t>
        </w:r>
        <w:proofErr w:type="spellStart"/>
        <w:r w:rsidRPr="00714593">
          <w:t>Caval</w:t>
        </w:r>
        <w:proofErr w:type="spellEnd"/>
        <w:r w:rsidRPr="00714593">
          <w:t xml:space="preserve"> Ridge Haul Road Overpass</w:t>
        </w:r>
      </w:p>
    </w:sdtContent>
  </w:sdt>
  <w:p w14:paraId="24C9F16D" w14:textId="77777777" w:rsidR="00440A1F" w:rsidRDefault="00440A1F" w:rsidP="003F35A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5"/>
      <w:gridCol w:w="4631"/>
    </w:tblGrid>
    <w:tr w:rsidR="00966209" w14:paraId="5E03E41C" w14:textId="77777777" w:rsidTr="00D51C08">
      <w:trPr>
        <w:trHeight w:val="1843"/>
      </w:trPr>
      <w:tc>
        <w:tcPr>
          <w:tcW w:w="4395" w:type="dxa"/>
          <w:vAlign w:val="bottom"/>
        </w:tcPr>
        <w:p w14:paraId="4ABD97AF" w14:textId="77777777" w:rsidR="00966209" w:rsidRPr="00D51C08" w:rsidRDefault="00966209" w:rsidP="00D51C08">
          <w:pPr>
            <w:pStyle w:val="Title"/>
            <w:spacing w:before="360"/>
            <w:rPr>
              <w:b w:val="0"/>
              <w:bCs/>
              <w:color w:val="2B2945"/>
            </w:rPr>
          </w:pPr>
          <w:r w:rsidRPr="00D51C08">
            <w:rPr>
              <w:b w:val="0"/>
              <w:bCs/>
              <w:color w:val="2B2945"/>
            </w:rPr>
            <w:t>Peer reviewed paper</w:t>
          </w:r>
        </w:p>
      </w:tc>
      <w:tc>
        <w:tcPr>
          <w:tcW w:w="4631" w:type="dxa"/>
          <w:vAlign w:val="bottom"/>
        </w:tcPr>
        <w:p w14:paraId="66710198" w14:textId="77777777" w:rsidR="00966209" w:rsidRDefault="00D51C08" w:rsidP="00D51C08">
          <w:pPr>
            <w:pStyle w:val="Header"/>
            <w:spacing w:line="240" w:lineRule="auto"/>
            <w:jc w:val="right"/>
          </w:pPr>
          <w:r>
            <w:rPr>
              <w:noProof/>
            </w:rPr>
            <w:drawing>
              <wp:inline distT="0" distB="0" distL="0" distR="0" wp14:anchorId="58629823" wp14:editId="59735E7D">
                <wp:extent cx="2857500" cy="1014033"/>
                <wp:effectExtent l="0" t="0" r="0" b="0"/>
                <wp:docPr id="142539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008" cy="1020601"/>
                        </a:xfrm>
                        <a:prstGeom prst="rect">
                          <a:avLst/>
                        </a:prstGeom>
                        <a:noFill/>
                        <a:ln>
                          <a:noFill/>
                        </a:ln>
                      </pic:spPr>
                    </pic:pic>
                  </a:graphicData>
                </a:graphic>
              </wp:inline>
            </w:drawing>
          </w:r>
        </w:p>
        <w:p w14:paraId="18570913" w14:textId="77777777" w:rsidR="00AD6E52" w:rsidRDefault="00AD6E52" w:rsidP="00D51C08">
          <w:pPr>
            <w:pStyle w:val="Header"/>
            <w:jc w:val="right"/>
          </w:pPr>
        </w:p>
      </w:tc>
    </w:tr>
  </w:tbl>
  <w:p w14:paraId="5652E794" w14:textId="77777777" w:rsidR="00966209" w:rsidRPr="003A03FC" w:rsidRDefault="00966209" w:rsidP="003A03FC">
    <w:pPr>
      <w:spacing w:before="0" w:after="0"/>
      <w:rPr>
        <w:sz w:val="12"/>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544AB"/>
    <w:multiLevelType w:val="multilevel"/>
    <w:tmpl w:val="DD50CB64"/>
    <w:numStyleLink w:val="Style1"/>
  </w:abstractNum>
  <w:abstractNum w:abstractNumId="1" w15:restartNumberingAfterBreak="0">
    <w:nsid w:val="4B77630D"/>
    <w:multiLevelType w:val="hybridMultilevel"/>
    <w:tmpl w:val="771C0F3A"/>
    <w:lvl w:ilvl="0" w:tplc="998AC6A4">
      <w:numFmt w:val="bullet"/>
      <w:lvlText w:val=""/>
      <w:lvlJc w:val="left"/>
      <w:pPr>
        <w:ind w:left="670" w:hanging="277"/>
      </w:pPr>
      <w:rPr>
        <w:rFonts w:ascii="Symbol" w:eastAsia="Symbol" w:hAnsi="Symbol" w:cs="Symbol" w:hint="default"/>
        <w:b w:val="0"/>
        <w:bCs w:val="0"/>
        <w:i w:val="0"/>
        <w:iCs w:val="0"/>
        <w:w w:val="102"/>
        <w:sz w:val="19"/>
        <w:szCs w:val="19"/>
      </w:rPr>
    </w:lvl>
    <w:lvl w:ilvl="1" w:tplc="0A0855B4">
      <w:numFmt w:val="bullet"/>
      <w:lvlText w:val="•"/>
      <w:lvlJc w:val="left"/>
      <w:pPr>
        <w:ind w:left="1011" w:hanging="277"/>
      </w:pPr>
      <w:rPr>
        <w:rFonts w:hint="default"/>
      </w:rPr>
    </w:lvl>
    <w:lvl w:ilvl="2" w:tplc="4768F7A2">
      <w:numFmt w:val="bullet"/>
      <w:lvlText w:val="•"/>
      <w:lvlJc w:val="left"/>
      <w:pPr>
        <w:ind w:left="1343" w:hanging="277"/>
      </w:pPr>
      <w:rPr>
        <w:rFonts w:hint="default"/>
      </w:rPr>
    </w:lvl>
    <w:lvl w:ilvl="3" w:tplc="B7B4EE9C">
      <w:numFmt w:val="bullet"/>
      <w:lvlText w:val="•"/>
      <w:lvlJc w:val="left"/>
      <w:pPr>
        <w:ind w:left="1675" w:hanging="277"/>
      </w:pPr>
      <w:rPr>
        <w:rFonts w:hint="default"/>
      </w:rPr>
    </w:lvl>
    <w:lvl w:ilvl="4" w:tplc="87EC096C">
      <w:numFmt w:val="bullet"/>
      <w:lvlText w:val="•"/>
      <w:lvlJc w:val="left"/>
      <w:pPr>
        <w:ind w:left="2007" w:hanging="277"/>
      </w:pPr>
      <w:rPr>
        <w:rFonts w:hint="default"/>
      </w:rPr>
    </w:lvl>
    <w:lvl w:ilvl="5" w:tplc="CEE4866E">
      <w:numFmt w:val="bullet"/>
      <w:lvlText w:val="•"/>
      <w:lvlJc w:val="left"/>
      <w:pPr>
        <w:ind w:left="2338" w:hanging="277"/>
      </w:pPr>
      <w:rPr>
        <w:rFonts w:hint="default"/>
      </w:rPr>
    </w:lvl>
    <w:lvl w:ilvl="6" w:tplc="D47636EA">
      <w:numFmt w:val="bullet"/>
      <w:lvlText w:val="•"/>
      <w:lvlJc w:val="left"/>
      <w:pPr>
        <w:ind w:left="2670" w:hanging="277"/>
      </w:pPr>
      <w:rPr>
        <w:rFonts w:hint="default"/>
      </w:rPr>
    </w:lvl>
    <w:lvl w:ilvl="7" w:tplc="15747450">
      <w:numFmt w:val="bullet"/>
      <w:lvlText w:val="•"/>
      <w:lvlJc w:val="left"/>
      <w:pPr>
        <w:ind w:left="3002" w:hanging="277"/>
      </w:pPr>
      <w:rPr>
        <w:rFonts w:hint="default"/>
      </w:rPr>
    </w:lvl>
    <w:lvl w:ilvl="8" w:tplc="A00A205E">
      <w:numFmt w:val="bullet"/>
      <w:lvlText w:val="•"/>
      <w:lvlJc w:val="left"/>
      <w:pPr>
        <w:ind w:left="3334" w:hanging="277"/>
      </w:pPr>
      <w:rPr>
        <w:rFonts w:hint="default"/>
      </w:rPr>
    </w:lvl>
  </w:abstractNum>
  <w:abstractNum w:abstractNumId="2" w15:restartNumberingAfterBreak="0">
    <w:nsid w:val="4DE9357A"/>
    <w:multiLevelType w:val="hybridMultilevel"/>
    <w:tmpl w:val="93BAC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0470C08"/>
    <w:multiLevelType w:val="hybridMultilevel"/>
    <w:tmpl w:val="787492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2D214CD"/>
    <w:multiLevelType w:val="multilevel"/>
    <w:tmpl w:val="DD50CB64"/>
    <w:styleLink w:val="Style1"/>
    <w:lvl w:ilvl="0">
      <w:start w:val="1"/>
      <w:numFmt w:val="decimal"/>
      <w:pStyle w:val="Bodynumbered1"/>
      <w:lvlText w:val="%1."/>
      <w:lvlJc w:val="left"/>
      <w:pPr>
        <w:ind w:left="720" w:hanging="360"/>
      </w:pPr>
      <w:rPr>
        <w:rFonts w:ascii="Arial" w:hAnsi="Arial" w:hint="default"/>
        <w:caps w:val="0"/>
        <w:smallCaps w:val="0"/>
        <w:strike w:val="0"/>
        <w:dstrike w:val="0"/>
        <w:vanish w:val="0"/>
        <w:sz w:val="20"/>
        <w:vertAlign w:val="baseline"/>
      </w:rPr>
    </w:lvl>
    <w:lvl w:ilvl="1">
      <w:start w:val="1"/>
      <w:numFmt w:val="lowerLetter"/>
      <w:pStyle w:val="Bodynumbered2"/>
      <w:lvlText w:val="%2."/>
      <w:lvlJc w:val="left"/>
      <w:pPr>
        <w:ind w:left="1080" w:hanging="360"/>
      </w:pPr>
      <w:rPr>
        <w:rFonts w:hint="default"/>
      </w:rPr>
    </w:lvl>
    <w:lvl w:ilvl="2">
      <w:start w:val="1"/>
      <w:numFmt w:val="lowerRoman"/>
      <w:pStyle w:val="Bodynumbered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5D1833A9"/>
    <w:multiLevelType w:val="multilevel"/>
    <w:tmpl w:val="35985134"/>
    <w:lvl w:ilvl="0">
      <w:start w:val="1"/>
      <w:numFmt w:val="decimal"/>
      <w:lvlText w:val="%1."/>
      <w:lvlJc w:val="left"/>
      <w:pPr>
        <w:ind w:left="820" w:hanging="701"/>
      </w:pPr>
      <w:rPr>
        <w:rFonts w:ascii="Arial" w:eastAsia="Arial" w:hAnsi="Arial" w:cs="Arial" w:hint="default"/>
        <w:b/>
        <w:bCs/>
        <w:i w:val="0"/>
        <w:iCs w:val="0"/>
        <w:w w:val="101"/>
        <w:sz w:val="21"/>
        <w:szCs w:val="21"/>
      </w:rPr>
    </w:lvl>
    <w:lvl w:ilvl="1">
      <w:start w:val="1"/>
      <w:numFmt w:val="decimal"/>
      <w:lvlText w:val="%1.%2"/>
      <w:lvlJc w:val="left"/>
      <w:pPr>
        <w:ind w:left="819" w:hanging="700"/>
      </w:pPr>
      <w:rPr>
        <w:rFonts w:ascii="Arial" w:eastAsia="Arial" w:hAnsi="Arial" w:cs="Arial" w:hint="default"/>
        <w:b/>
        <w:bCs/>
        <w:i/>
        <w:iCs/>
        <w:spacing w:val="-2"/>
        <w:w w:val="101"/>
        <w:sz w:val="21"/>
        <w:szCs w:val="21"/>
      </w:rPr>
    </w:lvl>
    <w:lvl w:ilvl="2">
      <w:numFmt w:val="bullet"/>
      <w:lvlText w:val=""/>
      <w:lvlJc w:val="left"/>
      <w:pPr>
        <w:ind w:left="671" w:hanging="277"/>
      </w:pPr>
      <w:rPr>
        <w:rFonts w:ascii="Symbol" w:eastAsia="Symbol" w:hAnsi="Symbol" w:cs="Symbol" w:hint="default"/>
        <w:b w:val="0"/>
        <w:bCs w:val="0"/>
        <w:i w:val="0"/>
        <w:iCs w:val="0"/>
        <w:w w:val="102"/>
        <w:sz w:val="19"/>
        <w:szCs w:val="19"/>
      </w:rPr>
    </w:lvl>
    <w:lvl w:ilvl="3">
      <w:numFmt w:val="bullet"/>
      <w:lvlText w:val="•"/>
      <w:lvlJc w:val="left"/>
      <w:pPr>
        <w:ind w:left="1605" w:hanging="277"/>
      </w:pPr>
      <w:rPr>
        <w:rFonts w:hint="default"/>
      </w:rPr>
    </w:lvl>
    <w:lvl w:ilvl="4">
      <w:numFmt w:val="bullet"/>
      <w:lvlText w:val="•"/>
      <w:lvlJc w:val="left"/>
      <w:pPr>
        <w:ind w:left="1998" w:hanging="277"/>
      </w:pPr>
      <w:rPr>
        <w:rFonts w:hint="default"/>
      </w:rPr>
    </w:lvl>
    <w:lvl w:ilvl="5">
      <w:numFmt w:val="bullet"/>
      <w:lvlText w:val="•"/>
      <w:lvlJc w:val="left"/>
      <w:pPr>
        <w:ind w:left="2391" w:hanging="277"/>
      </w:pPr>
      <w:rPr>
        <w:rFonts w:hint="default"/>
      </w:rPr>
    </w:lvl>
    <w:lvl w:ilvl="6">
      <w:numFmt w:val="bullet"/>
      <w:lvlText w:val="•"/>
      <w:lvlJc w:val="left"/>
      <w:pPr>
        <w:ind w:left="2783" w:hanging="277"/>
      </w:pPr>
      <w:rPr>
        <w:rFonts w:hint="default"/>
      </w:rPr>
    </w:lvl>
    <w:lvl w:ilvl="7">
      <w:numFmt w:val="bullet"/>
      <w:lvlText w:val="•"/>
      <w:lvlJc w:val="left"/>
      <w:pPr>
        <w:ind w:left="3176" w:hanging="277"/>
      </w:pPr>
      <w:rPr>
        <w:rFonts w:hint="default"/>
      </w:rPr>
    </w:lvl>
    <w:lvl w:ilvl="8">
      <w:numFmt w:val="bullet"/>
      <w:lvlText w:val="•"/>
      <w:lvlJc w:val="left"/>
      <w:pPr>
        <w:ind w:left="3569" w:hanging="277"/>
      </w:pPr>
      <w:rPr>
        <w:rFonts w:hint="default"/>
      </w:rPr>
    </w:lvl>
  </w:abstractNum>
  <w:abstractNum w:abstractNumId="6" w15:restartNumberingAfterBreak="0">
    <w:nsid w:val="66006C7B"/>
    <w:multiLevelType w:val="hybridMultilevel"/>
    <w:tmpl w:val="C2A4A8E8"/>
    <w:lvl w:ilvl="0" w:tplc="3A06728A">
      <w:start w:val="1"/>
      <w:numFmt w:val="bullet"/>
      <w:pStyle w:val="ListParagraph"/>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A7E3719"/>
    <w:multiLevelType w:val="hybridMultilevel"/>
    <w:tmpl w:val="A1FA96E8"/>
    <w:lvl w:ilvl="0" w:tplc="AC8AA790">
      <w:start w:val="1"/>
      <w:numFmt w:val="decimal"/>
      <w:pStyle w:val="Referencelist"/>
      <w:lvlText w:val="%1."/>
      <w:lvlJc w:val="left"/>
      <w:pPr>
        <w:ind w:left="360" w:hanging="360"/>
      </w:pPr>
      <w:rPr>
        <w:rFonts w:hint="default"/>
        <w:b w:val="0"/>
        <w:bCs w:val="0"/>
        <w:i w:val="0"/>
        <w:iCs w:val="0"/>
        <w:spacing w:val="-2"/>
        <w:w w:val="102"/>
        <w:sz w:val="19"/>
        <w:szCs w:val="19"/>
      </w:rPr>
    </w:lvl>
    <w:lvl w:ilvl="1" w:tplc="E5022DBC">
      <w:numFmt w:val="bullet"/>
      <w:lvlText w:val="•"/>
      <w:lvlJc w:val="left"/>
      <w:pPr>
        <w:ind w:left="1658" w:hanging="689"/>
      </w:pPr>
      <w:rPr>
        <w:rFonts w:hint="default"/>
      </w:rPr>
    </w:lvl>
    <w:lvl w:ilvl="2" w:tplc="E9CE1142">
      <w:numFmt w:val="bullet"/>
      <w:lvlText w:val="•"/>
      <w:lvlJc w:val="left"/>
      <w:pPr>
        <w:ind w:left="2516" w:hanging="689"/>
      </w:pPr>
      <w:rPr>
        <w:rFonts w:hint="default"/>
      </w:rPr>
    </w:lvl>
    <w:lvl w:ilvl="3" w:tplc="7F903B84">
      <w:numFmt w:val="bullet"/>
      <w:lvlText w:val="•"/>
      <w:lvlJc w:val="left"/>
      <w:pPr>
        <w:ind w:left="3375" w:hanging="689"/>
      </w:pPr>
      <w:rPr>
        <w:rFonts w:hint="default"/>
      </w:rPr>
    </w:lvl>
    <w:lvl w:ilvl="4" w:tplc="B2D8830C">
      <w:numFmt w:val="bullet"/>
      <w:lvlText w:val="•"/>
      <w:lvlJc w:val="left"/>
      <w:pPr>
        <w:ind w:left="4233" w:hanging="689"/>
      </w:pPr>
      <w:rPr>
        <w:rFonts w:hint="default"/>
      </w:rPr>
    </w:lvl>
    <w:lvl w:ilvl="5" w:tplc="0D028B94">
      <w:numFmt w:val="bullet"/>
      <w:lvlText w:val="•"/>
      <w:lvlJc w:val="left"/>
      <w:pPr>
        <w:ind w:left="5092" w:hanging="689"/>
      </w:pPr>
      <w:rPr>
        <w:rFonts w:hint="default"/>
      </w:rPr>
    </w:lvl>
    <w:lvl w:ilvl="6" w:tplc="23EEAFA6">
      <w:numFmt w:val="bullet"/>
      <w:lvlText w:val="•"/>
      <w:lvlJc w:val="left"/>
      <w:pPr>
        <w:ind w:left="5950" w:hanging="689"/>
      </w:pPr>
      <w:rPr>
        <w:rFonts w:hint="default"/>
      </w:rPr>
    </w:lvl>
    <w:lvl w:ilvl="7" w:tplc="07EC27E6">
      <w:numFmt w:val="bullet"/>
      <w:lvlText w:val="•"/>
      <w:lvlJc w:val="left"/>
      <w:pPr>
        <w:ind w:left="6809" w:hanging="689"/>
      </w:pPr>
      <w:rPr>
        <w:rFonts w:hint="default"/>
      </w:rPr>
    </w:lvl>
    <w:lvl w:ilvl="8" w:tplc="F104D254">
      <w:numFmt w:val="bullet"/>
      <w:lvlText w:val="•"/>
      <w:lvlJc w:val="left"/>
      <w:pPr>
        <w:ind w:left="7667" w:hanging="689"/>
      </w:pPr>
      <w:rPr>
        <w:rFonts w:hint="default"/>
      </w:rPr>
    </w:lvl>
  </w:abstractNum>
  <w:abstractNum w:abstractNumId="8" w15:restartNumberingAfterBreak="0">
    <w:nsid w:val="7FD25F11"/>
    <w:multiLevelType w:val="hybridMultilevel"/>
    <w:tmpl w:val="BE845A2E"/>
    <w:lvl w:ilvl="0" w:tplc="EFEA6CA4">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6905245">
    <w:abstractNumId w:val="8"/>
  </w:num>
  <w:num w:numId="2" w16cid:durableId="902712495">
    <w:abstractNumId w:val="5"/>
  </w:num>
  <w:num w:numId="3" w16cid:durableId="1629706114">
    <w:abstractNumId w:val="2"/>
  </w:num>
  <w:num w:numId="4" w16cid:durableId="1970545516">
    <w:abstractNumId w:val="6"/>
  </w:num>
  <w:num w:numId="5" w16cid:durableId="661659167">
    <w:abstractNumId w:val="1"/>
  </w:num>
  <w:num w:numId="6" w16cid:durableId="1376732043">
    <w:abstractNumId w:val="7"/>
  </w:num>
  <w:num w:numId="7" w16cid:durableId="1183936503">
    <w:abstractNumId w:val="4"/>
  </w:num>
  <w:num w:numId="8" w16cid:durableId="712118483">
    <w:abstractNumId w:val="0"/>
  </w:num>
  <w:num w:numId="9" w16cid:durableId="3618332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2FE"/>
    <w:rsid w:val="00004EDB"/>
    <w:rsid w:val="000101CE"/>
    <w:rsid w:val="000133FD"/>
    <w:rsid w:val="0003308E"/>
    <w:rsid w:val="00076B57"/>
    <w:rsid w:val="00093E9B"/>
    <w:rsid w:val="00095D52"/>
    <w:rsid w:val="0009670E"/>
    <w:rsid w:val="000A2B1F"/>
    <w:rsid w:val="000A2E0C"/>
    <w:rsid w:val="000C2077"/>
    <w:rsid w:val="000D6F1D"/>
    <w:rsid w:val="0010742E"/>
    <w:rsid w:val="00113501"/>
    <w:rsid w:val="001426EC"/>
    <w:rsid w:val="00163D04"/>
    <w:rsid w:val="00170665"/>
    <w:rsid w:val="0017407D"/>
    <w:rsid w:val="001962EE"/>
    <w:rsid w:val="001A20D3"/>
    <w:rsid w:val="001A795E"/>
    <w:rsid w:val="001B2181"/>
    <w:rsid w:val="001B23A8"/>
    <w:rsid w:val="001C6BF5"/>
    <w:rsid w:val="001D2DDF"/>
    <w:rsid w:val="001D6DC5"/>
    <w:rsid w:val="001F62D1"/>
    <w:rsid w:val="0020148A"/>
    <w:rsid w:val="00217D92"/>
    <w:rsid w:val="002222FE"/>
    <w:rsid w:val="0022490B"/>
    <w:rsid w:val="002252DF"/>
    <w:rsid w:val="0024206C"/>
    <w:rsid w:val="00246595"/>
    <w:rsid w:val="00252560"/>
    <w:rsid w:val="00260D3F"/>
    <w:rsid w:val="00270A60"/>
    <w:rsid w:val="0028084D"/>
    <w:rsid w:val="00280D80"/>
    <w:rsid w:val="002952B8"/>
    <w:rsid w:val="00295E73"/>
    <w:rsid w:val="002A3FBD"/>
    <w:rsid w:val="002A7D62"/>
    <w:rsid w:val="002B4D74"/>
    <w:rsid w:val="002C7E0C"/>
    <w:rsid w:val="002D6967"/>
    <w:rsid w:val="002E0910"/>
    <w:rsid w:val="002E1D22"/>
    <w:rsid w:val="002E3531"/>
    <w:rsid w:val="002E7D7C"/>
    <w:rsid w:val="002F5B82"/>
    <w:rsid w:val="003002C9"/>
    <w:rsid w:val="0032166F"/>
    <w:rsid w:val="00326288"/>
    <w:rsid w:val="003651E2"/>
    <w:rsid w:val="00373DE4"/>
    <w:rsid w:val="00374498"/>
    <w:rsid w:val="0037629A"/>
    <w:rsid w:val="003A03FC"/>
    <w:rsid w:val="003B3856"/>
    <w:rsid w:val="003B57D5"/>
    <w:rsid w:val="003B5D08"/>
    <w:rsid w:val="003C34BC"/>
    <w:rsid w:val="003F35A5"/>
    <w:rsid w:val="00404D12"/>
    <w:rsid w:val="0041149B"/>
    <w:rsid w:val="00412ED4"/>
    <w:rsid w:val="00414B9B"/>
    <w:rsid w:val="00420386"/>
    <w:rsid w:val="0042262B"/>
    <w:rsid w:val="00431A46"/>
    <w:rsid w:val="00440A1F"/>
    <w:rsid w:val="004823AE"/>
    <w:rsid w:val="00497874"/>
    <w:rsid w:val="004B44DD"/>
    <w:rsid w:val="004C38A4"/>
    <w:rsid w:val="004C6644"/>
    <w:rsid w:val="004D0D1A"/>
    <w:rsid w:val="004E56F8"/>
    <w:rsid w:val="004E7D2F"/>
    <w:rsid w:val="004F64CB"/>
    <w:rsid w:val="00504926"/>
    <w:rsid w:val="00510D00"/>
    <w:rsid w:val="005471FA"/>
    <w:rsid w:val="00552429"/>
    <w:rsid w:val="00596554"/>
    <w:rsid w:val="00597382"/>
    <w:rsid w:val="005A6FDB"/>
    <w:rsid w:val="005B0F38"/>
    <w:rsid w:val="005C3473"/>
    <w:rsid w:val="005D1873"/>
    <w:rsid w:val="005D22A5"/>
    <w:rsid w:val="005D7E4D"/>
    <w:rsid w:val="005F1A56"/>
    <w:rsid w:val="00610102"/>
    <w:rsid w:val="00634C7D"/>
    <w:rsid w:val="00656392"/>
    <w:rsid w:val="0066783D"/>
    <w:rsid w:val="00670108"/>
    <w:rsid w:val="006747AA"/>
    <w:rsid w:val="00674D4F"/>
    <w:rsid w:val="006972DD"/>
    <w:rsid w:val="00697699"/>
    <w:rsid w:val="006A3739"/>
    <w:rsid w:val="006B0868"/>
    <w:rsid w:val="007004BA"/>
    <w:rsid w:val="00702BF9"/>
    <w:rsid w:val="00714593"/>
    <w:rsid w:val="00717354"/>
    <w:rsid w:val="00723D37"/>
    <w:rsid w:val="0073501F"/>
    <w:rsid w:val="00737579"/>
    <w:rsid w:val="007430A9"/>
    <w:rsid w:val="00743CA6"/>
    <w:rsid w:val="00763BD0"/>
    <w:rsid w:val="00785178"/>
    <w:rsid w:val="00787478"/>
    <w:rsid w:val="00791898"/>
    <w:rsid w:val="007A1F48"/>
    <w:rsid w:val="007C40FB"/>
    <w:rsid w:val="007D0723"/>
    <w:rsid w:val="008076E5"/>
    <w:rsid w:val="00807ECA"/>
    <w:rsid w:val="00814B68"/>
    <w:rsid w:val="008233A5"/>
    <w:rsid w:val="008242CB"/>
    <w:rsid w:val="00835CC7"/>
    <w:rsid w:val="00844574"/>
    <w:rsid w:val="00854737"/>
    <w:rsid w:val="00861711"/>
    <w:rsid w:val="00880146"/>
    <w:rsid w:val="0088741C"/>
    <w:rsid w:val="008935A1"/>
    <w:rsid w:val="008A1644"/>
    <w:rsid w:val="008A65D4"/>
    <w:rsid w:val="008B69E7"/>
    <w:rsid w:val="008C3A6B"/>
    <w:rsid w:val="008F6663"/>
    <w:rsid w:val="008F79E4"/>
    <w:rsid w:val="00904AAA"/>
    <w:rsid w:val="00927DF0"/>
    <w:rsid w:val="009351CF"/>
    <w:rsid w:val="00947341"/>
    <w:rsid w:val="00947A90"/>
    <w:rsid w:val="00966209"/>
    <w:rsid w:val="0097000C"/>
    <w:rsid w:val="00981418"/>
    <w:rsid w:val="00997665"/>
    <w:rsid w:val="009B00FA"/>
    <w:rsid w:val="009B3643"/>
    <w:rsid w:val="009B5A5B"/>
    <w:rsid w:val="009B711F"/>
    <w:rsid w:val="009B723C"/>
    <w:rsid w:val="009F5104"/>
    <w:rsid w:val="00A058B8"/>
    <w:rsid w:val="00A11DEB"/>
    <w:rsid w:val="00A1239A"/>
    <w:rsid w:val="00A14730"/>
    <w:rsid w:val="00A1496A"/>
    <w:rsid w:val="00A16ACB"/>
    <w:rsid w:val="00A27FF3"/>
    <w:rsid w:val="00A34EFA"/>
    <w:rsid w:val="00A35EF1"/>
    <w:rsid w:val="00A54361"/>
    <w:rsid w:val="00A6037E"/>
    <w:rsid w:val="00A71BEA"/>
    <w:rsid w:val="00A7215A"/>
    <w:rsid w:val="00A84B08"/>
    <w:rsid w:val="00A90ABA"/>
    <w:rsid w:val="00AA5995"/>
    <w:rsid w:val="00AA7F7E"/>
    <w:rsid w:val="00AC2259"/>
    <w:rsid w:val="00AC4F93"/>
    <w:rsid w:val="00AD00AE"/>
    <w:rsid w:val="00AD0893"/>
    <w:rsid w:val="00AD28E9"/>
    <w:rsid w:val="00AD6E52"/>
    <w:rsid w:val="00AE7A8D"/>
    <w:rsid w:val="00B23C90"/>
    <w:rsid w:val="00B30418"/>
    <w:rsid w:val="00B3430B"/>
    <w:rsid w:val="00B40E3A"/>
    <w:rsid w:val="00B642CF"/>
    <w:rsid w:val="00B66312"/>
    <w:rsid w:val="00B67680"/>
    <w:rsid w:val="00B80360"/>
    <w:rsid w:val="00B90521"/>
    <w:rsid w:val="00B92DE2"/>
    <w:rsid w:val="00B95F5E"/>
    <w:rsid w:val="00BB1ED5"/>
    <w:rsid w:val="00BB4A57"/>
    <w:rsid w:val="00BC1C1D"/>
    <w:rsid w:val="00BC33BF"/>
    <w:rsid w:val="00BD521B"/>
    <w:rsid w:val="00BD5D95"/>
    <w:rsid w:val="00BE1E8B"/>
    <w:rsid w:val="00BE3C01"/>
    <w:rsid w:val="00BF13D6"/>
    <w:rsid w:val="00C05605"/>
    <w:rsid w:val="00C068A5"/>
    <w:rsid w:val="00C31E17"/>
    <w:rsid w:val="00C40930"/>
    <w:rsid w:val="00C57565"/>
    <w:rsid w:val="00C6483C"/>
    <w:rsid w:val="00C90203"/>
    <w:rsid w:val="00CA4C49"/>
    <w:rsid w:val="00CA7DEA"/>
    <w:rsid w:val="00CB0D1F"/>
    <w:rsid w:val="00CC041E"/>
    <w:rsid w:val="00CD2ECB"/>
    <w:rsid w:val="00CE2FE2"/>
    <w:rsid w:val="00D00218"/>
    <w:rsid w:val="00D15ABE"/>
    <w:rsid w:val="00D22416"/>
    <w:rsid w:val="00D23719"/>
    <w:rsid w:val="00D24C2D"/>
    <w:rsid w:val="00D41F5E"/>
    <w:rsid w:val="00D4498F"/>
    <w:rsid w:val="00D51C08"/>
    <w:rsid w:val="00D53800"/>
    <w:rsid w:val="00D8283C"/>
    <w:rsid w:val="00D85536"/>
    <w:rsid w:val="00D9289D"/>
    <w:rsid w:val="00D95B33"/>
    <w:rsid w:val="00DA20EC"/>
    <w:rsid w:val="00DA41E2"/>
    <w:rsid w:val="00DB1B1C"/>
    <w:rsid w:val="00DC20DF"/>
    <w:rsid w:val="00DC5D7F"/>
    <w:rsid w:val="00DE0502"/>
    <w:rsid w:val="00DE2B74"/>
    <w:rsid w:val="00DF5A8C"/>
    <w:rsid w:val="00DF646F"/>
    <w:rsid w:val="00E12CE1"/>
    <w:rsid w:val="00E163E0"/>
    <w:rsid w:val="00E16821"/>
    <w:rsid w:val="00E339D5"/>
    <w:rsid w:val="00E55020"/>
    <w:rsid w:val="00E65403"/>
    <w:rsid w:val="00E658AC"/>
    <w:rsid w:val="00E73C5C"/>
    <w:rsid w:val="00E818D5"/>
    <w:rsid w:val="00E93733"/>
    <w:rsid w:val="00E93EEF"/>
    <w:rsid w:val="00E95B81"/>
    <w:rsid w:val="00EA150C"/>
    <w:rsid w:val="00EC12F0"/>
    <w:rsid w:val="00EC2A70"/>
    <w:rsid w:val="00EE3F56"/>
    <w:rsid w:val="00EF5755"/>
    <w:rsid w:val="00F0451E"/>
    <w:rsid w:val="00F10BE8"/>
    <w:rsid w:val="00F2230A"/>
    <w:rsid w:val="00F3502C"/>
    <w:rsid w:val="00F3727D"/>
    <w:rsid w:val="00F372CC"/>
    <w:rsid w:val="00F43EB2"/>
    <w:rsid w:val="00F6617E"/>
    <w:rsid w:val="00F804C4"/>
    <w:rsid w:val="00F91143"/>
    <w:rsid w:val="00FA5C65"/>
    <w:rsid w:val="00FB0AC6"/>
    <w:rsid w:val="00FD5259"/>
    <w:rsid w:val="00FD708F"/>
    <w:rsid w:val="00FE01C8"/>
    <w:rsid w:val="00FE16B4"/>
    <w:rsid w:val="00FE17B4"/>
    <w:rsid w:val="00FE2080"/>
    <w:rsid w:val="00FE250D"/>
    <w:rsid w:val="00FF4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29208"/>
  <w15:chartTrackingRefBased/>
  <w15:docId w15:val="{7B5183C9-8759-418A-A697-AD8661C8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5A5"/>
    <w:pPr>
      <w:keepLines/>
      <w:spacing w:before="120" w:after="120" w:line="240" w:lineRule="atLeast"/>
    </w:pPr>
    <w:rPr>
      <w:rFonts w:ascii="Arial" w:hAnsi="Arial"/>
      <w:sz w:val="20"/>
    </w:rPr>
  </w:style>
  <w:style w:type="paragraph" w:styleId="Heading1">
    <w:name w:val="heading 1"/>
    <w:basedOn w:val="Normal"/>
    <w:next w:val="Normal"/>
    <w:link w:val="Heading1Char"/>
    <w:uiPriority w:val="9"/>
    <w:qFormat/>
    <w:rsid w:val="003651E2"/>
    <w:pPr>
      <w:keepNext/>
      <w:numPr>
        <w:numId w:val="1"/>
      </w:numPr>
      <w:spacing w:before="480" w:after="0"/>
      <w:ind w:left="567" w:hanging="567"/>
      <w:outlineLvl w:val="0"/>
    </w:pPr>
    <w:rPr>
      <w:rFonts w:eastAsiaTheme="majorEastAsia" w:cstheme="majorBidi"/>
      <w:b/>
      <w:sz w:val="28"/>
      <w:szCs w:val="28"/>
    </w:rPr>
  </w:style>
  <w:style w:type="paragraph" w:styleId="Heading2">
    <w:name w:val="heading 2"/>
    <w:basedOn w:val="Normal"/>
    <w:next w:val="Normal"/>
    <w:link w:val="Heading2Char"/>
    <w:uiPriority w:val="9"/>
    <w:unhideWhenUsed/>
    <w:qFormat/>
    <w:rsid w:val="009B00FA"/>
    <w:pPr>
      <w:keepNext/>
      <w:spacing w:before="240" w:after="0"/>
      <w:outlineLvl w:val="1"/>
    </w:pPr>
    <w:rPr>
      <w:rFonts w:eastAsiaTheme="majorEastAsia" w:cstheme="majorBidi"/>
      <w:b/>
      <w:sz w:val="22"/>
      <w:szCs w:val="26"/>
    </w:rPr>
  </w:style>
  <w:style w:type="paragraph" w:styleId="Heading3">
    <w:name w:val="heading 3"/>
    <w:basedOn w:val="Normal"/>
    <w:next w:val="Normal"/>
    <w:link w:val="Heading3Char"/>
    <w:uiPriority w:val="9"/>
    <w:unhideWhenUsed/>
    <w:qFormat/>
    <w:rsid w:val="005C3473"/>
    <w:pPr>
      <w:keepNext/>
      <w:spacing w:before="240" w:after="0"/>
      <w:outlineLvl w:val="2"/>
    </w:pPr>
    <w:rPr>
      <w:rFonts w:eastAsiaTheme="majorEastAsia" w:cs="Arial"/>
      <w:b/>
      <w:bCs/>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646F"/>
    <w:pPr>
      <w:tabs>
        <w:tab w:val="center" w:pos="4513"/>
        <w:tab w:val="right" w:pos="9026"/>
      </w:tabs>
      <w:spacing w:after="0"/>
    </w:pPr>
    <w:rPr>
      <w:b/>
      <w:sz w:val="18"/>
    </w:rPr>
  </w:style>
  <w:style w:type="character" w:customStyle="1" w:styleId="HeaderChar">
    <w:name w:val="Header Char"/>
    <w:basedOn w:val="DefaultParagraphFont"/>
    <w:link w:val="Header"/>
    <w:uiPriority w:val="99"/>
    <w:rsid w:val="00DF646F"/>
    <w:rPr>
      <w:rFonts w:ascii="Arial" w:hAnsi="Arial"/>
      <w:b/>
      <w:sz w:val="18"/>
    </w:rPr>
  </w:style>
  <w:style w:type="paragraph" w:styleId="Footer">
    <w:name w:val="footer"/>
    <w:basedOn w:val="Normal"/>
    <w:link w:val="FooterChar"/>
    <w:uiPriority w:val="99"/>
    <w:unhideWhenUsed/>
    <w:rsid w:val="00966209"/>
    <w:pPr>
      <w:tabs>
        <w:tab w:val="right" w:pos="9026"/>
      </w:tabs>
      <w:spacing w:after="0"/>
    </w:pPr>
    <w:rPr>
      <w:sz w:val="16"/>
    </w:rPr>
  </w:style>
  <w:style w:type="character" w:customStyle="1" w:styleId="FooterChar">
    <w:name w:val="Footer Char"/>
    <w:basedOn w:val="DefaultParagraphFont"/>
    <w:link w:val="Footer"/>
    <w:uiPriority w:val="99"/>
    <w:rsid w:val="00966209"/>
    <w:rPr>
      <w:rFonts w:ascii="Arial" w:hAnsi="Arial"/>
      <w:sz w:val="16"/>
    </w:rPr>
  </w:style>
  <w:style w:type="paragraph" w:styleId="Title">
    <w:name w:val="Title"/>
    <w:basedOn w:val="Normal"/>
    <w:next w:val="Normal"/>
    <w:link w:val="TitleChar"/>
    <w:uiPriority w:val="10"/>
    <w:qFormat/>
    <w:rsid w:val="00A27FF3"/>
    <w:pPr>
      <w:spacing w:before="480" w:after="0"/>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A27FF3"/>
    <w:rPr>
      <w:rFonts w:ascii="Arial" w:eastAsiaTheme="majorEastAsia" w:hAnsi="Arial" w:cstheme="majorBidi"/>
      <w:b/>
      <w:spacing w:val="-10"/>
      <w:kern w:val="28"/>
      <w:sz w:val="40"/>
      <w:szCs w:val="56"/>
    </w:rPr>
  </w:style>
  <w:style w:type="paragraph" w:customStyle="1" w:styleId="Authorslist">
    <w:name w:val="Authors list"/>
    <w:basedOn w:val="Normal"/>
    <w:qFormat/>
    <w:rsid w:val="00A27FF3"/>
  </w:style>
  <w:style w:type="table" w:styleId="TableGrid">
    <w:name w:val="Table Grid"/>
    <w:basedOn w:val="TableNormal"/>
    <w:uiPriority w:val="39"/>
    <w:rsid w:val="00763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B00FA"/>
    <w:rPr>
      <w:rFonts w:ascii="Arial" w:eastAsiaTheme="majorEastAsia" w:hAnsi="Arial" w:cstheme="majorBidi"/>
      <w:b/>
      <w:szCs w:val="26"/>
    </w:rPr>
  </w:style>
  <w:style w:type="character" w:customStyle="1" w:styleId="Heading1Char">
    <w:name w:val="Heading 1 Char"/>
    <w:basedOn w:val="DefaultParagraphFont"/>
    <w:link w:val="Heading1"/>
    <w:uiPriority w:val="9"/>
    <w:rsid w:val="003651E2"/>
    <w:rPr>
      <w:rFonts w:ascii="Arial" w:eastAsiaTheme="majorEastAsia" w:hAnsi="Arial" w:cstheme="majorBidi"/>
      <w:b/>
      <w:sz w:val="28"/>
      <w:szCs w:val="28"/>
    </w:rPr>
  </w:style>
  <w:style w:type="paragraph" w:styleId="Caption">
    <w:name w:val="caption"/>
    <w:basedOn w:val="Normal"/>
    <w:next w:val="Normal"/>
    <w:uiPriority w:val="35"/>
    <w:unhideWhenUsed/>
    <w:qFormat/>
    <w:rsid w:val="002A7D62"/>
    <w:pPr>
      <w:keepNext/>
      <w:spacing w:before="360" w:after="200"/>
    </w:pPr>
    <w:rPr>
      <w:b/>
      <w:bCs/>
      <w:i/>
      <w:iCs/>
      <w:szCs w:val="18"/>
    </w:rPr>
  </w:style>
  <w:style w:type="table" w:styleId="GridTable1Light-Accent3">
    <w:name w:val="Grid Table 1 Light Accent 3"/>
    <w:basedOn w:val="TableNormal"/>
    <w:uiPriority w:val="46"/>
    <w:rsid w:val="00B6631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
    <w:name w:val="Grid Table 1 Light"/>
    <w:aliases w:val="ABC2022_Table"/>
    <w:basedOn w:val="TableNormal"/>
    <w:uiPriority w:val="46"/>
    <w:rsid w:val="002A7D62"/>
    <w:pPr>
      <w:spacing w:after="0" w:line="240" w:lineRule="auto"/>
    </w:pPr>
    <w:rPr>
      <w:rFonts w:ascii="Arial" w:hAnsi="Arial"/>
      <w:sz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rPr>
        <w:tblHeader/>
      </w:tr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ferencelist">
    <w:name w:val="Reference list"/>
    <w:basedOn w:val="ListParagraph"/>
    <w:qFormat/>
    <w:rsid w:val="003651E2"/>
    <w:pPr>
      <w:keepLines w:val="0"/>
      <w:widowControl w:val="0"/>
      <w:numPr>
        <w:numId w:val="6"/>
      </w:numPr>
      <w:tabs>
        <w:tab w:val="left" w:pos="808"/>
        <w:tab w:val="left" w:pos="809"/>
      </w:tabs>
      <w:autoSpaceDE w:val="0"/>
      <w:autoSpaceDN w:val="0"/>
      <w:spacing w:before="60" w:after="60" w:line="240" w:lineRule="auto"/>
      <w:ind w:left="357" w:hanging="357"/>
      <w:contextualSpacing w:val="0"/>
    </w:pPr>
  </w:style>
  <w:style w:type="paragraph" w:styleId="BodyText">
    <w:name w:val="Body Text"/>
    <w:basedOn w:val="Normal"/>
    <w:link w:val="BodyTextChar"/>
    <w:uiPriority w:val="1"/>
    <w:qFormat/>
    <w:rsid w:val="00FD708F"/>
    <w:pPr>
      <w:widowControl w:val="0"/>
      <w:autoSpaceDE w:val="0"/>
      <w:autoSpaceDN w:val="0"/>
      <w:spacing w:before="62" w:after="0"/>
      <w:ind w:left="120"/>
    </w:pPr>
    <w:rPr>
      <w:rFonts w:eastAsia="Arial" w:cs="Arial"/>
      <w:sz w:val="19"/>
      <w:szCs w:val="19"/>
      <w:lang w:val="en-US"/>
    </w:rPr>
  </w:style>
  <w:style w:type="character" w:customStyle="1" w:styleId="BodyTextChar">
    <w:name w:val="Body Text Char"/>
    <w:basedOn w:val="DefaultParagraphFont"/>
    <w:link w:val="BodyText"/>
    <w:uiPriority w:val="1"/>
    <w:rsid w:val="00FD708F"/>
    <w:rPr>
      <w:rFonts w:ascii="Arial" w:eastAsia="Arial" w:hAnsi="Arial" w:cs="Arial"/>
      <w:sz w:val="19"/>
      <w:szCs w:val="19"/>
      <w:lang w:val="en-US"/>
    </w:rPr>
  </w:style>
  <w:style w:type="paragraph" w:styleId="ListParagraph">
    <w:name w:val="List Paragraph"/>
    <w:basedOn w:val="Normal"/>
    <w:uiPriority w:val="1"/>
    <w:qFormat/>
    <w:rsid w:val="003F35A5"/>
    <w:pPr>
      <w:numPr>
        <w:numId w:val="4"/>
      </w:numPr>
      <w:ind w:left="284" w:hanging="284"/>
      <w:contextualSpacing/>
    </w:pPr>
  </w:style>
  <w:style w:type="character" w:styleId="PlaceholderText">
    <w:name w:val="Placeholder Text"/>
    <w:basedOn w:val="DefaultParagraphFont"/>
    <w:uiPriority w:val="99"/>
    <w:rsid w:val="00A16ACB"/>
    <w:rPr>
      <w:color w:val="808080"/>
    </w:rPr>
  </w:style>
  <w:style w:type="paragraph" w:customStyle="1" w:styleId="Source">
    <w:name w:val="Source"/>
    <w:basedOn w:val="Normal"/>
    <w:qFormat/>
    <w:rsid w:val="005471FA"/>
    <w:pPr>
      <w:spacing w:after="360"/>
    </w:pPr>
    <w:rPr>
      <w:i/>
    </w:rPr>
  </w:style>
  <w:style w:type="paragraph" w:customStyle="1" w:styleId="Bodynumbered1">
    <w:name w:val="Body numbered 1"/>
    <w:basedOn w:val="Normal"/>
    <w:rsid w:val="007A1F48"/>
    <w:pPr>
      <w:keepLines w:val="0"/>
      <w:numPr>
        <w:numId w:val="8"/>
      </w:numPr>
      <w:ind w:left="284" w:hanging="284"/>
    </w:pPr>
    <w:rPr>
      <w:rFonts w:eastAsiaTheme="minorEastAsia"/>
      <w:lang w:val="en-US" w:eastAsia="ja-JP"/>
    </w:rPr>
  </w:style>
  <w:style w:type="numbering" w:customStyle="1" w:styleId="Style1">
    <w:name w:val="Style1"/>
    <w:uiPriority w:val="99"/>
    <w:rsid w:val="007A1F48"/>
    <w:pPr>
      <w:numPr>
        <w:numId w:val="7"/>
      </w:numPr>
    </w:pPr>
  </w:style>
  <w:style w:type="paragraph" w:customStyle="1" w:styleId="Bodynumbered2">
    <w:name w:val="Body numbered 2"/>
    <w:basedOn w:val="Bodynumbered1"/>
    <w:qFormat/>
    <w:rsid w:val="007A1F48"/>
    <w:pPr>
      <w:numPr>
        <w:ilvl w:val="1"/>
      </w:numPr>
      <w:ind w:left="567" w:hanging="283"/>
    </w:pPr>
  </w:style>
  <w:style w:type="paragraph" w:customStyle="1" w:styleId="Bodynumbered3">
    <w:name w:val="Body numbered 3"/>
    <w:basedOn w:val="Bodynumbered2"/>
    <w:qFormat/>
    <w:rsid w:val="007A1F48"/>
    <w:pPr>
      <w:numPr>
        <w:ilvl w:val="2"/>
      </w:numPr>
      <w:ind w:left="851" w:hanging="284"/>
    </w:pPr>
  </w:style>
  <w:style w:type="paragraph" w:customStyle="1" w:styleId="EquationLeft">
    <w:name w:val="Equation Left"/>
    <w:rsid w:val="007A1F48"/>
    <w:pPr>
      <w:spacing w:before="120" w:after="120" w:line="240" w:lineRule="atLeast"/>
    </w:pPr>
    <w:rPr>
      <w:rFonts w:ascii="Arial" w:eastAsiaTheme="minorEastAsia" w:hAnsi="Arial" w:cs="Times New Roman"/>
      <w:sz w:val="20"/>
      <w:szCs w:val="18"/>
      <w:lang w:eastAsia="en-AU"/>
    </w:rPr>
  </w:style>
  <w:style w:type="paragraph" w:customStyle="1" w:styleId="EquationRight">
    <w:name w:val="Equation Right"/>
    <w:rsid w:val="007A1F48"/>
    <w:pPr>
      <w:spacing w:before="120" w:after="120" w:line="240" w:lineRule="atLeast"/>
      <w:jc w:val="right"/>
    </w:pPr>
    <w:rPr>
      <w:rFonts w:ascii="Arial" w:eastAsiaTheme="minorEastAsia" w:hAnsi="Arial" w:cs="Times New Roman"/>
      <w:sz w:val="20"/>
      <w:szCs w:val="18"/>
      <w:lang w:eastAsia="en-AU"/>
    </w:rPr>
  </w:style>
  <w:style w:type="paragraph" w:customStyle="1" w:styleId="EquationCentered">
    <w:name w:val="Equation Centered"/>
    <w:rsid w:val="007A1F48"/>
    <w:pPr>
      <w:spacing w:before="120" w:after="120" w:line="240" w:lineRule="atLeast"/>
      <w:jc w:val="center"/>
    </w:pPr>
    <w:rPr>
      <w:rFonts w:ascii="Arial" w:eastAsiaTheme="minorEastAsia" w:hAnsi="Arial" w:cs="Arial"/>
      <w:bCs/>
      <w:szCs w:val="24"/>
      <w:lang w:eastAsia="en-AU"/>
    </w:rPr>
  </w:style>
  <w:style w:type="character" w:customStyle="1" w:styleId="Heading3Char">
    <w:name w:val="Heading 3 Char"/>
    <w:basedOn w:val="DefaultParagraphFont"/>
    <w:link w:val="Heading3"/>
    <w:uiPriority w:val="9"/>
    <w:rsid w:val="005C3473"/>
    <w:rPr>
      <w:rFonts w:ascii="Arial" w:eastAsiaTheme="majorEastAsia" w:hAnsi="Arial" w:cs="Arial"/>
      <w:b/>
      <w:bCs/>
      <w:i/>
      <w:iCs/>
      <w:sz w:val="20"/>
      <w:szCs w:val="20"/>
    </w:rPr>
  </w:style>
  <w:style w:type="character" w:styleId="Hyperlink">
    <w:name w:val="Hyperlink"/>
    <w:basedOn w:val="DefaultParagraphFont"/>
    <w:uiPriority w:val="99"/>
    <w:unhideWhenUsed/>
    <w:rsid w:val="006A3739"/>
    <w:rPr>
      <w:color w:val="0563C1" w:themeColor="hyperlink"/>
      <w:u w:val="single"/>
    </w:rPr>
  </w:style>
  <w:style w:type="character" w:styleId="UnresolvedMention">
    <w:name w:val="Unresolved Mention"/>
    <w:basedOn w:val="DefaultParagraphFont"/>
    <w:uiPriority w:val="99"/>
    <w:semiHidden/>
    <w:unhideWhenUsed/>
    <w:rsid w:val="006A3739"/>
    <w:rPr>
      <w:color w:val="605E5C"/>
      <w:shd w:val="clear" w:color="auto" w:fill="E1DFDD"/>
    </w:rPr>
  </w:style>
  <w:style w:type="paragraph" w:styleId="NormalWeb">
    <w:name w:val="Normal (Web)"/>
    <w:basedOn w:val="Normal"/>
    <w:uiPriority w:val="99"/>
    <w:unhideWhenUsed/>
    <w:rsid w:val="00997665"/>
    <w:pPr>
      <w:keepLines w:val="0"/>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7C40FB"/>
    <w:pPr>
      <w:spacing w:after="0" w:line="240" w:lineRule="auto"/>
    </w:pPr>
    <w:rPr>
      <w:rFonts w:ascii="Arial" w:hAnsi="Arial"/>
      <w:sz w:val="20"/>
    </w:rPr>
  </w:style>
  <w:style w:type="character" w:styleId="CommentReference">
    <w:name w:val="annotation reference"/>
    <w:basedOn w:val="DefaultParagraphFont"/>
    <w:uiPriority w:val="99"/>
    <w:semiHidden/>
    <w:unhideWhenUsed/>
    <w:rsid w:val="007C40FB"/>
    <w:rPr>
      <w:sz w:val="16"/>
      <w:szCs w:val="16"/>
    </w:rPr>
  </w:style>
  <w:style w:type="paragraph" w:styleId="CommentText">
    <w:name w:val="annotation text"/>
    <w:basedOn w:val="Normal"/>
    <w:link w:val="CommentTextChar"/>
    <w:uiPriority w:val="99"/>
    <w:unhideWhenUsed/>
    <w:rsid w:val="007C40FB"/>
    <w:pPr>
      <w:spacing w:line="240" w:lineRule="auto"/>
    </w:pPr>
    <w:rPr>
      <w:szCs w:val="20"/>
    </w:rPr>
  </w:style>
  <w:style w:type="character" w:customStyle="1" w:styleId="CommentTextChar">
    <w:name w:val="Comment Text Char"/>
    <w:basedOn w:val="DefaultParagraphFont"/>
    <w:link w:val="CommentText"/>
    <w:uiPriority w:val="99"/>
    <w:rsid w:val="007C40F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C40FB"/>
    <w:rPr>
      <w:b/>
      <w:bCs/>
    </w:rPr>
  </w:style>
  <w:style w:type="character" w:customStyle="1" w:styleId="CommentSubjectChar">
    <w:name w:val="Comment Subject Char"/>
    <w:basedOn w:val="CommentTextChar"/>
    <w:link w:val="CommentSubject"/>
    <w:uiPriority w:val="99"/>
    <w:semiHidden/>
    <w:rsid w:val="007C40F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63669">
      <w:bodyDiv w:val="1"/>
      <w:marLeft w:val="0"/>
      <w:marRight w:val="0"/>
      <w:marTop w:val="0"/>
      <w:marBottom w:val="0"/>
      <w:divBdr>
        <w:top w:val="none" w:sz="0" w:space="0" w:color="auto"/>
        <w:left w:val="none" w:sz="0" w:space="0" w:color="auto"/>
        <w:bottom w:val="none" w:sz="0" w:space="0" w:color="auto"/>
        <w:right w:val="none" w:sz="0" w:space="0" w:color="auto"/>
      </w:divBdr>
    </w:div>
    <w:div w:id="248389340">
      <w:bodyDiv w:val="1"/>
      <w:marLeft w:val="0"/>
      <w:marRight w:val="0"/>
      <w:marTop w:val="0"/>
      <w:marBottom w:val="0"/>
      <w:divBdr>
        <w:top w:val="none" w:sz="0" w:space="0" w:color="auto"/>
        <w:left w:val="none" w:sz="0" w:space="0" w:color="auto"/>
        <w:bottom w:val="none" w:sz="0" w:space="0" w:color="auto"/>
        <w:right w:val="none" w:sz="0" w:space="0" w:color="auto"/>
      </w:divBdr>
    </w:div>
    <w:div w:id="256334318">
      <w:bodyDiv w:val="1"/>
      <w:marLeft w:val="0"/>
      <w:marRight w:val="0"/>
      <w:marTop w:val="0"/>
      <w:marBottom w:val="0"/>
      <w:divBdr>
        <w:top w:val="none" w:sz="0" w:space="0" w:color="auto"/>
        <w:left w:val="none" w:sz="0" w:space="0" w:color="auto"/>
        <w:bottom w:val="none" w:sz="0" w:space="0" w:color="auto"/>
        <w:right w:val="none" w:sz="0" w:space="0" w:color="auto"/>
      </w:divBdr>
    </w:div>
    <w:div w:id="292448962">
      <w:bodyDiv w:val="1"/>
      <w:marLeft w:val="0"/>
      <w:marRight w:val="0"/>
      <w:marTop w:val="0"/>
      <w:marBottom w:val="0"/>
      <w:divBdr>
        <w:top w:val="none" w:sz="0" w:space="0" w:color="auto"/>
        <w:left w:val="none" w:sz="0" w:space="0" w:color="auto"/>
        <w:bottom w:val="none" w:sz="0" w:space="0" w:color="auto"/>
        <w:right w:val="none" w:sz="0" w:space="0" w:color="auto"/>
      </w:divBdr>
    </w:div>
    <w:div w:id="320355418">
      <w:bodyDiv w:val="1"/>
      <w:marLeft w:val="0"/>
      <w:marRight w:val="0"/>
      <w:marTop w:val="0"/>
      <w:marBottom w:val="0"/>
      <w:divBdr>
        <w:top w:val="none" w:sz="0" w:space="0" w:color="auto"/>
        <w:left w:val="none" w:sz="0" w:space="0" w:color="auto"/>
        <w:bottom w:val="none" w:sz="0" w:space="0" w:color="auto"/>
        <w:right w:val="none" w:sz="0" w:space="0" w:color="auto"/>
      </w:divBdr>
    </w:div>
    <w:div w:id="646787768">
      <w:bodyDiv w:val="1"/>
      <w:marLeft w:val="0"/>
      <w:marRight w:val="0"/>
      <w:marTop w:val="0"/>
      <w:marBottom w:val="0"/>
      <w:divBdr>
        <w:top w:val="none" w:sz="0" w:space="0" w:color="auto"/>
        <w:left w:val="none" w:sz="0" w:space="0" w:color="auto"/>
        <w:bottom w:val="none" w:sz="0" w:space="0" w:color="auto"/>
        <w:right w:val="none" w:sz="0" w:space="0" w:color="auto"/>
      </w:divBdr>
    </w:div>
    <w:div w:id="916011035">
      <w:bodyDiv w:val="1"/>
      <w:marLeft w:val="0"/>
      <w:marRight w:val="0"/>
      <w:marTop w:val="0"/>
      <w:marBottom w:val="0"/>
      <w:divBdr>
        <w:top w:val="none" w:sz="0" w:space="0" w:color="auto"/>
        <w:left w:val="none" w:sz="0" w:space="0" w:color="auto"/>
        <w:bottom w:val="none" w:sz="0" w:space="0" w:color="auto"/>
        <w:right w:val="none" w:sz="0" w:space="0" w:color="auto"/>
      </w:divBdr>
    </w:div>
    <w:div w:id="1355498404">
      <w:bodyDiv w:val="1"/>
      <w:marLeft w:val="0"/>
      <w:marRight w:val="0"/>
      <w:marTop w:val="0"/>
      <w:marBottom w:val="0"/>
      <w:divBdr>
        <w:top w:val="none" w:sz="0" w:space="0" w:color="auto"/>
        <w:left w:val="none" w:sz="0" w:space="0" w:color="auto"/>
        <w:bottom w:val="none" w:sz="0" w:space="0" w:color="auto"/>
        <w:right w:val="none" w:sz="0" w:space="0" w:color="auto"/>
      </w:divBdr>
    </w:div>
    <w:div w:id="1501701652">
      <w:bodyDiv w:val="1"/>
      <w:marLeft w:val="0"/>
      <w:marRight w:val="0"/>
      <w:marTop w:val="0"/>
      <w:marBottom w:val="0"/>
      <w:divBdr>
        <w:top w:val="none" w:sz="0" w:space="0" w:color="auto"/>
        <w:left w:val="none" w:sz="0" w:space="0" w:color="auto"/>
        <w:bottom w:val="none" w:sz="0" w:space="0" w:color="auto"/>
        <w:right w:val="none" w:sz="0" w:space="0" w:color="auto"/>
      </w:divBdr>
    </w:div>
    <w:div w:id="1510943448">
      <w:bodyDiv w:val="1"/>
      <w:marLeft w:val="0"/>
      <w:marRight w:val="0"/>
      <w:marTop w:val="0"/>
      <w:marBottom w:val="0"/>
      <w:divBdr>
        <w:top w:val="none" w:sz="0" w:space="0" w:color="auto"/>
        <w:left w:val="none" w:sz="0" w:space="0" w:color="auto"/>
        <w:bottom w:val="none" w:sz="0" w:space="0" w:color="auto"/>
        <w:right w:val="none" w:sz="0" w:space="0" w:color="auto"/>
      </w:divBdr>
    </w:div>
    <w:div w:id="1576818649">
      <w:bodyDiv w:val="1"/>
      <w:marLeft w:val="0"/>
      <w:marRight w:val="0"/>
      <w:marTop w:val="0"/>
      <w:marBottom w:val="0"/>
      <w:divBdr>
        <w:top w:val="none" w:sz="0" w:space="0" w:color="auto"/>
        <w:left w:val="none" w:sz="0" w:space="0" w:color="auto"/>
        <w:bottom w:val="none" w:sz="0" w:space="0" w:color="auto"/>
        <w:right w:val="none" w:sz="0" w:space="0" w:color="auto"/>
      </w:divBdr>
    </w:div>
    <w:div w:id="1667632961">
      <w:bodyDiv w:val="1"/>
      <w:marLeft w:val="0"/>
      <w:marRight w:val="0"/>
      <w:marTop w:val="0"/>
      <w:marBottom w:val="0"/>
      <w:divBdr>
        <w:top w:val="none" w:sz="0" w:space="0" w:color="auto"/>
        <w:left w:val="none" w:sz="0" w:space="0" w:color="auto"/>
        <w:bottom w:val="none" w:sz="0" w:space="0" w:color="auto"/>
        <w:right w:val="none" w:sz="0" w:space="0" w:color="auto"/>
      </w:divBdr>
    </w:div>
    <w:div w:id="1728651698">
      <w:bodyDiv w:val="1"/>
      <w:marLeft w:val="0"/>
      <w:marRight w:val="0"/>
      <w:marTop w:val="0"/>
      <w:marBottom w:val="0"/>
      <w:divBdr>
        <w:top w:val="none" w:sz="0" w:space="0" w:color="auto"/>
        <w:left w:val="none" w:sz="0" w:space="0" w:color="auto"/>
        <w:bottom w:val="none" w:sz="0" w:space="0" w:color="auto"/>
        <w:right w:val="none" w:sz="0" w:space="0" w:color="auto"/>
      </w:divBdr>
    </w:div>
    <w:div w:id="1823617910">
      <w:bodyDiv w:val="1"/>
      <w:marLeft w:val="0"/>
      <w:marRight w:val="0"/>
      <w:marTop w:val="0"/>
      <w:marBottom w:val="0"/>
      <w:divBdr>
        <w:top w:val="none" w:sz="0" w:space="0" w:color="auto"/>
        <w:left w:val="none" w:sz="0" w:space="0" w:color="auto"/>
        <w:bottom w:val="none" w:sz="0" w:space="0" w:color="auto"/>
        <w:right w:val="none" w:sz="0" w:space="0" w:color="auto"/>
      </w:divBdr>
    </w:div>
    <w:div w:id="2043286220">
      <w:bodyDiv w:val="1"/>
      <w:marLeft w:val="0"/>
      <w:marRight w:val="0"/>
      <w:marTop w:val="0"/>
      <w:marBottom w:val="0"/>
      <w:divBdr>
        <w:top w:val="none" w:sz="0" w:space="0" w:color="auto"/>
        <w:left w:val="none" w:sz="0" w:space="0" w:color="auto"/>
        <w:bottom w:val="none" w:sz="0" w:space="0" w:color="auto"/>
        <w:right w:val="none" w:sz="0" w:space="0" w:color="auto"/>
      </w:divBdr>
    </w:div>
    <w:div w:id="2105489554">
      <w:bodyDiv w:val="1"/>
      <w:marLeft w:val="0"/>
      <w:marRight w:val="0"/>
      <w:marTop w:val="0"/>
      <w:marBottom w:val="0"/>
      <w:divBdr>
        <w:top w:val="none" w:sz="0" w:space="0" w:color="auto"/>
        <w:left w:val="none" w:sz="0" w:space="0" w:color="auto"/>
        <w:bottom w:val="none" w:sz="0" w:space="0" w:color="auto"/>
        <w:right w:val="none" w:sz="0" w:space="0" w:color="auto"/>
      </w:divBdr>
    </w:div>
    <w:div w:id="211886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3.jpeg"/><Relationship Id="rId34" Type="http://schemas.openxmlformats.org/officeDocument/2006/relationships/image" Target="media/image16.jpe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settings" Target="settings.xml"/><Relationship Id="rId19" Type="http://schemas.openxmlformats.org/officeDocument/2006/relationships/footer" Target="footer3.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numbering" Target="numbering.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rober\AppData\Local\Microsoft\Windows\INetCache\Content.Outlook\31O09P44\ABC2025_Firstname_Lastname-Paper_tit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The NZ Transport Agency (the Transport Agency) issued in May 2016 the first edition of the Transport Agency’s Highway Structures Design Guide. This new document is the Transport Agency’s primary structures design document, and sets out the Transport Agency’s design requirements for all permanent highway structures on the New Zealand state highway network, including soil structures and earthworks. The primary function of the Highway Structures Design Guide is to define design requirements that are consistent with the Transport Agency’s primary purpose of promoting an affordable, integrated, safe, responsive and sustainable land transport system.The guide has secondary functions of (a) providing design guidelines for use by other New Zealand road controlling authorities, (b) interpreting the New Zealand Building Act 2004 requirements for the design of highway structures and setting out the Transport Agency’s intended means of compliance with the New Zealand Building Code, and (c) providing the Transport Agency’s requirements for structures owned by others that are present within the state highway road reserve.In addition to comprehensive design requirements for new structures (including design philosophy and non-structural requirements as well as structural requirements), the scope of the Highway Structures Design Guide includes design and construction process requirements, design, construction and handover documentation requirements, a summary of Building Act 2004, Building Code and building consent requirements and requirements for evaluation of and alterations to existing structures.The guide references the Transport Agency’s existing structures design manuals, guides and specifications, but also contains new material developed where found to be necessary in order to provide comprehensive coverage of the Transport Agency’s structures.The paper, prepared by the working group that developed the Highway Structures Design Guide, describes the genesis and development of the guide, provides a section by section summary of the content and presents and discusses the new requirements that have been developed.</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6b7082a705340d39c88772431be04e7 xmlns="6f9e3dd1-7799-4c52-8059-acb42b0548bb">
      <Terms xmlns="http://schemas.microsoft.com/office/infopath/2007/PartnerControls">
        <TermInfo xmlns="http://schemas.microsoft.com/office/infopath/2007/PartnerControls">
          <TermName xmlns="http://schemas.microsoft.com/office/infopath/2007/PartnerControls">Not a Record</TermName>
          <TermId xmlns="http://schemas.microsoft.com/office/infopath/2007/PartnerControls">ee32b18e-6a91-429f-a5d2-d5e99d008e4e</TermId>
        </TermInfo>
      </Terms>
    </l6b7082a705340d39c88772431be04e7>
    <Description0 xmlns="6E422AA8-BF1D-4840-BEF8-72BAF12890F3" xsi:nil="true"/>
    <TaxCatchAll xmlns="6f9e3dd1-7799-4c52-8059-acb42b0548bb">
      <Value>2</Value>
      <Value>1</Value>
    </TaxCatchAll>
    <Phase xmlns="9f381df3-dab1-4002-8f42-2b22c617c88c" xsi:nil="true"/>
    <Function xmlns="9f381df3-dab1-4002-8f42-2b22c617c88c" xsi:nil="true"/>
    <Key_x0020_Deliverable xmlns="9f381df3-dab1-4002-8f42-2b22c617c88c">false</Key_x0020_Deliverable>
    <Deliverable xmlns="9f381df3-dab1-4002-8f42-2b22c617c88c">false</Deliverable>
    <Document_x0020_Status xmlns="9f381df3-dab1-4002-8f42-2b22c617c88c">Draft</Document_x0020_Status>
    <_Owner xmlns="6f9e3dd1-7799-4c52-8059-acb42b0548bb">
      <UserInfo>
        <DisplayName/>
        <AccountId xsi:nil="true"/>
        <AccountType/>
      </UserInfo>
    </_Owner>
    <n996b7e7f9c446cd85401ba7f486944c xmlns="6f9e3dd1-7799-4c52-8059-acb42b0548bb">
      <Terms xmlns="http://schemas.microsoft.com/office/infopath/2007/PartnerControls">
        <TermInfo xmlns="http://schemas.microsoft.com/office/infopath/2007/PartnerControls">
          <TermName xmlns="http://schemas.microsoft.com/office/infopath/2007/PartnerControls">Non Sensitive</TermName>
          <TermId xmlns="http://schemas.microsoft.com/office/infopath/2007/PartnerControls">e39e3239-d95d-46e1-8571-ee437794cbcc</TermId>
        </TermInfo>
      </Terms>
    </n996b7e7f9c446cd85401ba7f486944c>
    <lcf76f155ced4ddcb4097134ff3c332f xmlns="6e422aa8-bf1d-4840-bef8-72baf12890f3">
      <Terms xmlns="http://schemas.microsoft.com/office/infopath/2007/PartnerControls"/>
    </lcf76f155ced4ddcb4097134ff3c332f>
    <Document_x0020_Type1 xmlns="9f381df3-dab1-4002-8f42-2b22c617c88c" xsi:nil="true"/>
    <_dlc_DocId xmlns="9f381df3-dab1-4002-8f42-2b22c617c88c">ZDH7WE4ESWSY-997922152-3210</_dlc_DocId>
    <_dlc_DocIdUrl xmlns="9f381df3-dab1-4002-8f42-2b22c617c88c">
      <Url>https://spo.bhpbilliton.com/sites/COLBMAPDG/CVMBridgeRepair/_layouts/15/DocIdRedir.aspx?ID=ZDH7WE4ESWSY-997922152-3210</Url>
      <Description>ZDH7WE4ESWSY-997922152-3210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235b49e5-be0d-45c8-8465-c15df59f99f8" ContentTypeId="0x0101002915500F6D496544BD02FAD46ED07E40"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Project Document" ma:contentTypeID="0x0101002915500F6D496544BD02FAD46ED07E4000DE53272E7866DA42B6EA68C396654C5200432980A77BE16A4BBCDA4488DA215C5E" ma:contentTypeVersion="12" ma:contentTypeDescription="" ma:contentTypeScope="" ma:versionID="732bd080632fabcbad8261cc8cd9ef5f">
  <xsd:schema xmlns:xsd="http://www.w3.org/2001/XMLSchema" xmlns:xs="http://www.w3.org/2001/XMLSchema" xmlns:p="http://schemas.microsoft.com/office/2006/metadata/properties" xmlns:ns2="9f381df3-dab1-4002-8f42-2b22c617c88c" xmlns:ns3="6f9e3dd1-7799-4c52-8059-acb42b0548bb" xmlns:ns4="6E422AA8-BF1D-4840-BEF8-72BAF12890F3" xmlns:ns5="6e422aa8-bf1d-4840-bef8-72baf12890f3" targetNamespace="http://schemas.microsoft.com/office/2006/metadata/properties" ma:root="true" ma:fieldsID="507fd391b1bf8e06293785a80ef9cf28" ns2:_="" ns3:_="" ns4:_="" ns5:_="">
    <xsd:import namespace="9f381df3-dab1-4002-8f42-2b22c617c88c"/>
    <xsd:import namespace="6f9e3dd1-7799-4c52-8059-acb42b0548bb"/>
    <xsd:import namespace="6E422AA8-BF1D-4840-BEF8-72BAF12890F3"/>
    <xsd:import namespace="6e422aa8-bf1d-4840-bef8-72baf12890f3"/>
    <xsd:element name="properties">
      <xsd:complexType>
        <xsd:sequence>
          <xsd:element name="documentManagement">
            <xsd:complexType>
              <xsd:all>
                <xsd:element ref="ns2:Document_x0020_Status" minOccurs="0"/>
                <xsd:element ref="ns2:Document_x0020_Type1" minOccurs="0"/>
                <xsd:element ref="ns2:Key_x0020_Deliverable" minOccurs="0"/>
                <xsd:element ref="ns2:Deliverable" minOccurs="0"/>
                <xsd:element ref="ns2:Phase" minOccurs="0"/>
                <xsd:element ref="ns3:_Owner" minOccurs="0"/>
                <xsd:element ref="ns3:TaxCatchAllLabel" minOccurs="0"/>
                <xsd:element ref="ns3:n996b7e7f9c446cd85401ba7f486944c" minOccurs="0"/>
                <xsd:element ref="ns2:_dlc_DocId" minOccurs="0"/>
                <xsd:element ref="ns2:_dlc_DocIdUrl" minOccurs="0"/>
                <xsd:element ref="ns2:_dlc_DocIdPersistId" minOccurs="0"/>
                <xsd:element ref="ns3:l6b7082a705340d39c88772431be04e7" minOccurs="0"/>
                <xsd:element ref="ns3:TaxCatchAll" minOccurs="0"/>
                <xsd:element ref="ns2:Function" minOccurs="0"/>
                <xsd:element ref="ns4:Description0" minOccurs="0"/>
                <xsd:element ref="ns4:MediaServiceMetadata" minOccurs="0"/>
                <xsd:element ref="ns4:MediaServiceFastMetadata" minOccurs="0"/>
                <xsd:element ref="ns5:MediaServiceSearchProperties" minOccurs="0"/>
                <xsd:element ref="ns5:MediaServiceObjectDetectorVersion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ServiceLocation" minOccurs="0"/>
                <xsd:element ref="ns2:SharedWithUsers" minOccurs="0"/>
                <xsd:element ref="ns2:SharedWithDetails"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81df3-dab1-4002-8f42-2b22c617c88c" elementFormDefault="qualified">
    <xsd:import namespace="http://schemas.microsoft.com/office/2006/documentManagement/types"/>
    <xsd:import namespace="http://schemas.microsoft.com/office/infopath/2007/PartnerControls"/>
    <xsd:element name="Document_x0020_Status" ma:index="1" nillable="true" ma:displayName="Document Status" ma:default="Draft" ma:format="Dropdown" ma:internalName="Document_x0020_Status">
      <xsd:simpleType>
        <xsd:restriction base="dms:Choice">
          <xsd:enumeration value="Draft"/>
          <xsd:enumeration value="Under Review"/>
          <xsd:enumeration value="Final"/>
        </xsd:restriction>
      </xsd:simpleType>
    </xsd:element>
    <xsd:element name="Document_x0020_Type1" ma:index="2" nillable="true" ma:displayName="Document Type" ma:format="Dropdown" ma:internalName="Document_x0020_Type1">
      <xsd:simpleType>
        <xsd:union memberTypes="dms:Text">
          <xsd:simpleType>
            <xsd:restriction base="dms:Choice">
              <xsd:enumeration value="Addendum"/>
              <xsd:enumeration value="Agenda"/>
              <xsd:enumeration value="Agreements"/>
              <xsd:enumeration value="Approval Document"/>
              <xsd:enumeration value="Audit"/>
              <xsd:enumeration value="Authority Approval"/>
              <xsd:enumeration value="Bank Guarantee"/>
              <xsd:enumeration value="Basis of Design"/>
              <xsd:enumeration value="Basis of Estimate"/>
              <xsd:enumeration value="Basis of Schedule"/>
              <xsd:enumeration value="Bill of Materials"/>
              <xsd:enumeration value="Budget"/>
              <xsd:enumeration value="Business Requirements Document"/>
              <xsd:enumeration value="Cable Schedules"/>
              <xsd:enumeration value="Calculation"/>
              <xsd:enumeration value="Capital Expenditure"/>
              <xsd:enumeration value="Certificate"/>
              <xsd:enumeration value="Change Notice"/>
              <xsd:enumeration value="Chart"/>
              <xsd:enumeration value="Contract"/>
              <xsd:enumeration value="Contract Approval Request"/>
              <xsd:enumeration value="Data Sheet"/>
              <xsd:enumeration value="Design Data"/>
              <xsd:enumeration value="Drawing"/>
              <xsd:enumeration value="End of Phase Report"/>
              <xsd:enumeration value="Estimate"/>
              <xsd:enumeration value="Evaluation"/>
              <xsd:enumeration value="File Note"/>
              <xsd:enumeration value="Form"/>
              <xsd:enumeration value="GIS Data"/>
              <xsd:enumeration value="Guidelines"/>
              <xsd:enumeration value="HAZOP"/>
              <xsd:enumeration value="Inspection &amp; Test Plan"/>
              <xsd:enumeration value="Investment Approval Request"/>
              <xsd:enumeration value="Investment Framing Memo"/>
              <xsd:enumeration value="Invoice"/>
              <xsd:enumeration value="Job Hazard Analysis"/>
              <xsd:enumeration value="Letter"/>
              <xsd:enumeration value="List"/>
              <xsd:enumeration value="Manual"/>
              <xsd:enumeration value="Manufacturer Data Record"/>
              <xsd:enumeration value="Material Take Off"/>
              <xsd:enumeration value="Matrix"/>
              <xsd:enumeration value="Meeting Minutes"/>
              <xsd:enumeration value="Memorandum"/>
              <xsd:enumeration value="Model"/>
              <xsd:enumeration value="Opportunity Framing Workshop"/>
              <xsd:enumeration value="Payment Certificate"/>
              <xsd:enumeration value="Permit"/>
              <xsd:enumeration value="Plan"/>
              <xsd:enumeration value="Policy"/>
              <xsd:enumeration value="Preferred Investment Alternative"/>
              <xsd:enumeration value="Presentation"/>
              <xsd:enumeration value="Procedure"/>
              <xsd:enumeration value="Project Initiation Approval"/>
              <xsd:enumeration value="Project Execution Plan"/>
              <xsd:enumeration value="Project Execution Strategy"/>
              <xsd:enumeration value="Project Schedule"/>
              <xsd:enumeration value="Proposal"/>
              <xsd:enumeration value="Qualification"/>
              <xsd:enumeration value="Recommendation to Award"/>
              <xsd:enumeration value="Reference Document"/>
              <xsd:enumeration value="Register"/>
              <xsd:enumeration value="Report"/>
              <xsd:enumeration value="Request for Proposals"/>
              <xsd:enumeration value="Risk Assessment"/>
              <xsd:enumeration value="Schedule"/>
              <xsd:enumeration value="Scope of Work"/>
              <xsd:enumeration value="Shop Drawing"/>
              <xsd:enumeration value="Sketch"/>
              <xsd:enumeration value="Sole Source Justification"/>
              <xsd:enumeration value="Specification"/>
              <xsd:enumeration value="Standard"/>
              <xsd:enumeration value="Statement of Requirements"/>
              <xsd:enumeration value="Strategy"/>
              <xsd:enumeration value="Survey"/>
              <xsd:enumeration value="Technical Bid Evaluation"/>
              <xsd:enumeration value="Template"/>
              <xsd:enumeration value="Test Record"/>
              <xsd:enumeration value="User Requirements"/>
              <xsd:enumeration value="Variation"/>
              <xsd:enumeration value="Variation Recommendation"/>
              <xsd:enumeration value="Vendor Documentation"/>
              <xsd:enumeration value="Work Instruction"/>
            </xsd:restriction>
          </xsd:simpleType>
        </xsd:union>
      </xsd:simpleType>
    </xsd:element>
    <xsd:element name="Key_x0020_Deliverable" ma:index="3" nillable="true" ma:displayName="Key Deliverable" ma:default="0" ma:description="check = document is a key deliverable (Project Initiation Approval, Study Work Plan, Statement of Requirements, Opportunity Framing Workshop, Investment Framing Memo, Investment Approval Request, Project Execution Strategy,&#10;Project Execution Plan, End of Phase Report, Basis of Design, Scope of Works, User Requirements)" ma:indexed="true" ma:internalName="Key_x0020_Deliverable">
      <xsd:simpleType>
        <xsd:restriction base="dms:Boolean"/>
      </xsd:simpleType>
    </xsd:element>
    <xsd:element name="Deliverable" ma:index="4" nillable="true" ma:displayName="Deliverable" ma:default="0" ma:description="check = document is a deliverable" ma:indexed="true" ma:internalName="Deliverable">
      <xsd:simpleType>
        <xsd:restriction base="dms:Boolean"/>
      </xsd:simpleType>
    </xsd:element>
    <xsd:element name="Phase" ma:index="5" nillable="true" ma:displayName="Phase" ma:format="Dropdown" ma:internalName="Phase">
      <xsd:simpleType>
        <xsd:restriction base="dms:Choice">
          <xsd:enumeration value="IPS"/>
          <xsd:enumeration value="SPS"/>
          <xsd:enumeration value="SPS_DPS"/>
          <xsd:enumeration value="DPS"/>
          <xsd:enumeration value="EXE"/>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Function" ma:index="23" nillable="true" ma:displayName="Function" ma:format="Dropdown" ma:internalName="Function">
      <xsd:simpleType>
        <xsd:restriction base="dms:Choice">
          <xsd:enumeration value="Study Management"/>
          <xsd:enumeration value="Engineering"/>
          <xsd:enumeration value="HSEC"/>
        </xsd:restrictio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9e3dd1-7799-4c52-8059-acb42b0548bb" elementFormDefault="qualified">
    <xsd:import namespace="http://schemas.microsoft.com/office/2006/documentManagement/types"/>
    <xsd:import namespace="http://schemas.microsoft.com/office/infopath/2007/PartnerControls"/>
    <xsd:element name="_Owner" ma:index="7" nillable="true" ma:displayName="Owner" ma:description="Primary person responsible for knowledge and background of the content – equivalent to Author, Custodian or Key Contact." ma:list="UserInfo" ma:SharePointGroup="0" ma:internalName="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Label" ma:index="9" nillable="true" ma:displayName="Taxonomy Catch All Column1" ma:hidden="true" ma:list="{4c84c4a5-f1cd-4dfe-aeb5-3db1a5c15288}" ma:internalName="TaxCatchAllLabel" ma:readOnly="true" ma:showField="CatchAllDataLabel" ma:web="9f381df3-dab1-4002-8f42-2b22c617c88c">
      <xsd:complexType>
        <xsd:complexContent>
          <xsd:extension base="dms:MultiChoiceLookup">
            <xsd:sequence>
              <xsd:element name="Value" type="dms:Lookup" maxOccurs="unbounded" minOccurs="0" nillable="true"/>
            </xsd:sequence>
          </xsd:extension>
        </xsd:complexContent>
      </xsd:complexType>
    </xsd:element>
    <xsd:element name="n996b7e7f9c446cd85401ba7f486944c" ma:index="11" nillable="true" ma:taxonomy="true" ma:internalName="n996b7e7f9c446cd85401ba7f486944c" ma:taxonomyFieldName="_Sensitivity" ma:displayName="Sensitivity" ma:readOnly="false" ma:default="2;#Non Sensitive|e39e3239-d95d-46e1-8571-ee437794cbcc" ma:fieldId="{7996b7e7-f9c4-46cd-8540-1ba7f486944c}" ma:sspId="235b49e5-be0d-45c8-8465-c15df59f99f8" ma:termSetId="106d81ea-bf6c-4b52-8f2d-a21b86fa09e0" ma:anchorId="00000000-0000-0000-0000-000000000000" ma:open="false" ma:isKeyword="false">
      <xsd:complexType>
        <xsd:sequence>
          <xsd:element ref="pc:Terms" minOccurs="0" maxOccurs="1"/>
        </xsd:sequence>
      </xsd:complexType>
    </xsd:element>
    <xsd:element name="l6b7082a705340d39c88772431be04e7" ma:index="20" nillable="true" ma:taxonomy="true" ma:internalName="l6b7082a705340d39c88772431be04e7" ma:taxonomyFieldName="_RecordType" ma:displayName="Record Type" ma:readOnly="false" ma:default="1;#Not a Record|ee32b18e-6a91-429f-a5d2-d5e99d008e4e" ma:fieldId="{56b7082a-7053-40d3-9c88-772431be04e7}" ma:sspId="235b49e5-be0d-45c8-8465-c15df59f99f8" ma:termSetId="bc17e9e2-992f-46f2-b9a7-0288e0b85eb7"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c84c4a5-f1cd-4dfe-aeb5-3db1a5c15288}" ma:internalName="TaxCatchAll" ma:showField="CatchAllData" ma:web="9f381df3-dab1-4002-8f42-2b22c617c8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422AA8-BF1D-4840-BEF8-72BAF12890F3" elementFormDefault="qualified">
    <xsd:import namespace="http://schemas.microsoft.com/office/2006/documentManagement/types"/>
    <xsd:import namespace="http://schemas.microsoft.com/office/infopath/2007/PartnerControls"/>
    <xsd:element name="Description0" ma:index="24" nillable="true" ma:displayName="Description" ma:internalName="Description0">
      <xsd:simpleType>
        <xsd:restriction base="dms:Note">
          <xsd:maxLength value="255"/>
        </xsd:restrictio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422aa8-bf1d-4840-bef8-72baf12890f3" elementFormDefault="qualified">
    <xsd:import namespace="http://schemas.microsoft.com/office/2006/documentManagement/types"/>
    <xsd:import namespace="http://schemas.microsoft.com/office/infopath/2007/PartnerControls"/>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235b49e5-be0d-45c8-8465-c15df59f99f8" ma:termSetId="09814cd3-568e-fe90-9814-8d621ff8fb84" ma:anchorId="fba54fb3-c3e1-fe81-a776-ca4b69148c4d" ma:open="true" ma:isKeyword="false">
      <xsd:complexType>
        <xsd:sequence>
          <xsd:element ref="pc:Terms" minOccurs="0" maxOccurs="1"/>
        </xsd:sequence>
      </xsd:complex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D895E9-A19A-4F36-8D0F-8D7396257721}">
  <ds:schemaRefs>
    <ds:schemaRef ds:uri="http://schemas.microsoft.com/office/2006/metadata/properties"/>
    <ds:schemaRef ds:uri="http://schemas.microsoft.com/office/infopath/2007/PartnerControls"/>
    <ds:schemaRef ds:uri="6f9e3dd1-7799-4c52-8059-acb42b0548bb"/>
    <ds:schemaRef ds:uri="6E422AA8-BF1D-4840-BEF8-72BAF12890F3"/>
    <ds:schemaRef ds:uri="9f381df3-dab1-4002-8f42-2b22c617c88c"/>
    <ds:schemaRef ds:uri="6e422aa8-bf1d-4840-bef8-72baf12890f3"/>
  </ds:schemaRefs>
</ds:datastoreItem>
</file>

<file path=customXml/itemProps3.xml><?xml version="1.0" encoding="utf-8"?>
<ds:datastoreItem xmlns:ds="http://schemas.openxmlformats.org/officeDocument/2006/customXml" ds:itemID="{C01686B4-412A-4A3E-9895-36C7A549791C}">
  <ds:schemaRefs>
    <ds:schemaRef ds:uri="http://schemas.microsoft.com/sharepoint/v3/contenttype/forms"/>
  </ds:schemaRefs>
</ds:datastoreItem>
</file>

<file path=customXml/itemProps4.xml><?xml version="1.0" encoding="utf-8"?>
<ds:datastoreItem xmlns:ds="http://schemas.openxmlformats.org/officeDocument/2006/customXml" ds:itemID="{BD849912-DF17-4131-A3FB-BBB34D91D82A}">
  <ds:schemaRefs>
    <ds:schemaRef ds:uri="Microsoft.SharePoint.Taxonomy.ContentTypeSync"/>
  </ds:schemaRefs>
</ds:datastoreItem>
</file>

<file path=customXml/itemProps5.xml><?xml version="1.0" encoding="utf-8"?>
<ds:datastoreItem xmlns:ds="http://schemas.openxmlformats.org/officeDocument/2006/customXml" ds:itemID="{AADFDADA-750C-46E7-8086-1B2B313372E2}">
  <ds:schemaRefs>
    <ds:schemaRef ds:uri="http://schemas.openxmlformats.org/officeDocument/2006/bibliography"/>
  </ds:schemaRefs>
</ds:datastoreItem>
</file>

<file path=customXml/itemProps6.xml><?xml version="1.0" encoding="utf-8"?>
<ds:datastoreItem xmlns:ds="http://schemas.openxmlformats.org/officeDocument/2006/customXml" ds:itemID="{E3E567D0-DE6F-416D-A7BC-EF97B5B43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81df3-dab1-4002-8f42-2b22c617c88c"/>
    <ds:schemaRef ds:uri="6f9e3dd1-7799-4c52-8059-acb42b0548bb"/>
    <ds:schemaRef ds:uri="6E422AA8-BF1D-4840-BEF8-72BAF12890F3"/>
    <ds:schemaRef ds:uri="6e422aa8-bf1d-4840-bef8-72baf1289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7FEB7C6-5C0A-490E-9B4C-A8D8228A063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ABC2025_Firstname_Lastname-Paper_title</Template>
  <TotalTime>7</TotalTime>
  <Pages>12</Pages>
  <Words>3773</Words>
  <Characters>21512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Span 3 Replacement of the Caval Ridge Haul Road Overpass</vt:lpstr>
    </vt:vector>
  </TitlesOfParts>
  <Company/>
  <LinksUpToDate>false</LinksUpToDate>
  <CharactersWithSpaces>25235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 3 Replacement of the Caval Ridge Haul Road Overpass</dc:title>
  <dc:subject/>
  <dc:creator>Wayne S Roberts</dc:creator>
  <cp:keywords/>
  <dc:description/>
  <cp:lastModifiedBy>Wayne S Roberts</cp:lastModifiedBy>
  <cp:revision>4</cp:revision>
  <dcterms:created xsi:type="dcterms:W3CDTF">2025-02-20T22:33:00Z</dcterms:created>
  <dcterms:modified xsi:type="dcterms:W3CDTF">2025-02-20T22:50:00Z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0x0101002915500F6D496544BD02FAD46ED07E4000DE53272E7866DA42B6EA68C396654C5200432980A77BE16A4BBCDA4488DA215C5E</vt:lpwstr>
  </property>
  <property fmtid="{D5CDD505-2E9C-101B-9397-08002B2CF9AE}" pid="3" name="Order">
    <vt:r8>100</vt:r8>
  </property>
  <property fmtid="{D5CDD505-2E9C-101B-9397-08002B2CF9AE}" pid="4" name="MSIP_Label_6dc48bf4-9a33-46e4-9146-5da3b30b343b_Enabled">
    <vt:lpwstr>true</vt:lpwstr>
  </property>
  <property fmtid="{D5CDD505-2E9C-101B-9397-08002B2CF9AE}" pid="5" name="MSIP_Label_6dc48bf4-9a33-46e4-9146-5da3b30b343b_SetDate">
    <vt:lpwstr>2025-01-20T06:55:15Z</vt:lpwstr>
  </property>
  <property fmtid="{D5CDD505-2E9C-101B-9397-08002B2CF9AE}" pid="6" name="MSIP_Label_6dc48bf4-9a33-46e4-9146-5da3b30b343b_Method">
    <vt:lpwstr>Standard</vt:lpwstr>
  </property>
  <property fmtid="{D5CDD505-2E9C-101B-9397-08002B2CF9AE}" pid="7" name="MSIP_Label_6dc48bf4-9a33-46e4-9146-5da3b30b343b_Name">
    <vt:lpwstr>Non-BHP</vt:lpwstr>
  </property>
  <property fmtid="{D5CDD505-2E9C-101B-9397-08002B2CF9AE}" pid="8" name="MSIP_Label_6dc48bf4-9a33-46e4-9146-5da3b30b343b_SiteId">
    <vt:lpwstr>4f6e1565-c2c7-43cb-8a4c-0981d022ce20</vt:lpwstr>
  </property>
  <property fmtid="{D5CDD505-2E9C-101B-9397-08002B2CF9AE}" pid="9" name="MSIP_Label_6dc48bf4-9a33-46e4-9146-5da3b30b343b_ActionId">
    <vt:lpwstr>80680f73-34d9-4025-bd46-ba41ab379891</vt:lpwstr>
  </property>
  <property fmtid="{D5CDD505-2E9C-101B-9397-08002B2CF9AE}" pid="10" name="MSIP_Label_6dc48bf4-9a33-46e4-9146-5da3b30b343b_ContentBits">
    <vt:lpwstr>0</vt:lpwstr>
  </property>
  <property fmtid="{D5CDD505-2E9C-101B-9397-08002B2CF9AE}" pid="11" name="_RecordType">
    <vt:lpwstr>1;#Not a Record|ee32b18e-6a91-429f-a5d2-d5e99d008e4e</vt:lpwstr>
  </property>
  <property fmtid="{D5CDD505-2E9C-101B-9397-08002B2CF9AE}" pid="12" name="_dlc_DocIdItemGuid">
    <vt:lpwstr>422c8832-80e2-44eb-a172-17c6cd146427</vt:lpwstr>
  </property>
  <property fmtid="{D5CDD505-2E9C-101B-9397-08002B2CF9AE}" pid="13" name="_Sensitivity">
    <vt:lpwstr>2;#Non Sensitive|e39e3239-d95d-46e1-8571-ee437794cbcc</vt:lpwstr>
  </property>
  <property fmtid="{D5CDD505-2E9C-101B-9397-08002B2CF9AE}" pid="14" name="MediaServiceImageTags">
    <vt:lpwstr/>
  </property>
</Properties>
</file>