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1167164235"/>
        <w:placeholder>
          <w:docPart w:val="909932D0EF2D42228F876D6E1AC476B2"/>
        </w:placeholder>
        <w:dataBinding w:prefixMappings="xmlns:ns0='http://purl.org/dc/elements/1.1/' xmlns:ns1='http://schemas.openxmlformats.org/package/2006/metadata/core-properties' " w:xpath="/ns1:coreProperties[1]/ns0:title[1]" w:storeItemID="{6C3C8BC8-F283-45AE-878A-BAB7291924A1}"/>
        <w:text/>
      </w:sdtPr>
      <w:sdtEndPr/>
      <w:sdtContent>
        <w:p w14:paraId="78685EAA" w14:textId="78786DCF" w:rsidR="00AA7F7E" w:rsidRPr="00246595" w:rsidRDefault="00D861C1" w:rsidP="002E1D22">
          <w:pPr>
            <w:pStyle w:val="Title"/>
            <w:spacing w:before="100" w:beforeAutospacing="1"/>
            <w:rPr>
              <w:b w:val="0"/>
              <w:bCs/>
            </w:rPr>
          </w:pPr>
          <w:r w:rsidRPr="00461C07">
            <w:t>Automation Tool for Bridge Network Analysis</w:t>
          </w:r>
        </w:p>
      </w:sdtContent>
    </w:sdt>
    <w:p w14:paraId="570497DE" w14:textId="75D7F797" w:rsidR="00A27FF3" w:rsidRDefault="00D861C1" w:rsidP="00763BD0">
      <w:pPr>
        <w:pStyle w:val="Authorslist"/>
      </w:pPr>
      <w:r>
        <w:t>Hai Le</w:t>
      </w:r>
      <w:r w:rsidR="00DF646F">
        <w:t xml:space="preserve">, </w:t>
      </w:r>
      <w:r>
        <w:t>BNA</w:t>
      </w:r>
    </w:p>
    <w:p w14:paraId="10131F66" w14:textId="77777777" w:rsidR="00835CC7" w:rsidRDefault="00835CC7" w:rsidP="00A16ACB">
      <w:pPr>
        <w:pStyle w:val="Authorslist"/>
      </w:pPr>
    </w:p>
    <w:p w14:paraId="48A854E3" w14:textId="77777777" w:rsidR="00835CC7" w:rsidRDefault="00835CC7" w:rsidP="00763BD0">
      <w:pPr>
        <w:pStyle w:val="Authorslist"/>
        <w:sectPr w:rsidR="00835CC7" w:rsidSect="00246595">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5C9ED5E6" w14:textId="77777777" w:rsidTr="00763BD0">
        <w:tc>
          <w:tcPr>
            <w:tcW w:w="9016" w:type="dxa"/>
            <w:shd w:val="clear" w:color="auto" w:fill="F2F2F2" w:themeFill="background1" w:themeFillShade="F2"/>
          </w:tcPr>
          <w:p w14:paraId="7CCD5138" w14:textId="77777777" w:rsidR="00763BD0" w:rsidRPr="00D9289D" w:rsidRDefault="00763BD0" w:rsidP="00D9289D">
            <w:pPr>
              <w:rPr>
                <w:b/>
                <w:bCs/>
              </w:rPr>
            </w:pPr>
            <w:r w:rsidRPr="00D9289D">
              <w:rPr>
                <w:b/>
                <w:bCs/>
              </w:rPr>
              <w:t>Abstract</w:t>
            </w:r>
          </w:p>
          <w:p w14:paraId="3EB9FEEF" w14:textId="1EEE5AC8" w:rsidR="00D861C1" w:rsidRPr="00D861C1" w:rsidRDefault="00D861C1" w:rsidP="00D861C1">
            <w:pPr>
              <w:pStyle w:val="BodyText"/>
              <w:rPr>
                <w:sz w:val="22"/>
                <w:szCs w:val="22"/>
                <w:lang w:val="en-AU"/>
              </w:rPr>
            </w:pPr>
            <w:proofErr w:type="gramStart"/>
            <w:r w:rsidRPr="00D861C1">
              <w:rPr>
                <w:sz w:val="22"/>
                <w:szCs w:val="22"/>
                <w:lang w:val="en-AU"/>
              </w:rPr>
              <w:t>The majority of</w:t>
            </w:r>
            <w:proofErr w:type="gramEnd"/>
            <w:r w:rsidRPr="00D861C1">
              <w:rPr>
                <w:sz w:val="22"/>
                <w:szCs w:val="22"/>
                <w:lang w:val="en-AU"/>
              </w:rPr>
              <w:t xml:space="preserve"> existing bridges in Australia were designed according to historical standards, where the design vehicles are significantly lighter than the current oversize over mass (OSOM) vehicles operating on our ageing bridge network. Furthermore, the traffic volumes of OSOM vehicles are increasing on the bridge networks</w:t>
            </w:r>
            <w:r w:rsidR="006451F5">
              <w:rPr>
                <w:sz w:val="22"/>
                <w:szCs w:val="22"/>
                <w:lang w:val="en-AU"/>
              </w:rPr>
              <w:t>.</w:t>
            </w:r>
            <w:r w:rsidRPr="00D861C1">
              <w:rPr>
                <w:sz w:val="22"/>
                <w:szCs w:val="22"/>
                <w:lang w:val="en-AU"/>
              </w:rPr>
              <w:t xml:space="preserve"> </w:t>
            </w:r>
            <w:r w:rsidR="006451F5">
              <w:rPr>
                <w:sz w:val="22"/>
                <w:szCs w:val="22"/>
                <w:lang w:val="en-AU"/>
              </w:rPr>
              <w:t>C</w:t>
            </w:r>
            <w:r w:rsidRPr="00D861C1">
              <w:rPr>
                <w:sz w:val="22"/>
                <w:szCs w:val="22"/>
                <w:lang w:val="en-AU"/>
              </w:rPr>
              <w:t>onsequently, to protect our bridge assets from deterioration and ensure public safety, OSOM operators must obtain heavy load permits from road authorities.</w:t>
            </w:r>
          </w:p>
          <w:p w14:paraId="0075EC79" w14:textId="77777777" w:rsidR="00D861C1" w:rsidRPr="00D861C1" w:rsidRDefault="00D861C1" w:rsidP="00D861C1">
            <w:pPr>
              <w:pStyle w:val="BodyText"/>
              <w:rPr>
                <w:sz w:val="22"/>
                <w:szCs w:val="22"/>
                <w:lang w:val="en-AU"/>
              </w:rPr>
            </w:pPr>
            <w:r w:rsidRPr="00D861C1">
              <w:rPr>
                <w:sz w:val="22"/>
                <w:szCs w:val="22"/>
                <w:lang w:val="en-AU"/>
              </w:rPr>
              <w:t>According to AS5100-2017 Part 7, bridge assessments must be performed by professional bridge engineers, including the assessment of heavy load permits, which requires considerable resources. To optimize the assessment process while limiting resource use, an automated assessment tool has been successfully developed using the Finite Element Method. This tool was demonstrated at the 11th Austroads Bridge Conference. However, some limitations of the previous version have been addressed through significant upgrades. The new features of the tool represent considerable improvements.</w:t>
            </w:r>
          </w:p>
          <w:p w14:paraId="46FD82AC" w14:textId="55EC5779" w:rsidR="00D861C1" w:rsidRPr="00D861C1" w:rsidRDefault="00D861C1" w:rsidP="00D861C1">
            <w:pPr>
              <w:pStyle w:val="BodyText"/>
              <w:rPr>
                <w:sz w:val="22"/>
                <w:szCs w:val="22"/>
                <w:lang w:val="en-AU"/>
              </w:rPr>
            </w:pPr>
            <w:r w:rsidRPr="00D861C1">
              <w:rPr>
                <w:sz w:val="22"/>
                <w:szCs w:val="22"/>
                <w:lang w:val="en-AU"/>
              </w:rPr>
              <w:t>The aim of this paper is to introduce the upgraded tool, which incorporates new features such as combining line load analysis and the 2D-frame analysis module into a unified module. The tool can now perform structural analysis for various bridge types, including 2D grillage models, line beams, and all types of 2D frame bridges such as box culverts (both with and without fill), 2D truss bridges, and 2D arch bridges. This presentation also briefly discusses optimizing resources and targeting net-zero in software development of the bridge assets by efficiently utilizing appropriate databases and programming languages.</w:t>
            </w:r>
          </w:p>
          <w:p w14:paraId="1C260332" w14:textId="299A5524" w:rsidR="00763BD0" w:rsidRPr="0008011B" w:rsidRDefault="00763BD0" w:rsidP="00763BD0">
            <w:pPr>
              <w:rPr>
                <w:sz w:val="22"/>
              </w:rPr>
            </w:pPr>
            <w:r w:rsidRPr="0008011B">
              <w:rPr>
                <w:b/>
                <w:bCs/>
                <w:sz w:val="22"/>
              </w:rPr>
              <w:t>Keywords:</w:t>
            </w:r>
            <w:r w:rsidRPr="0008011B">
              <w:rPr>
                <w:sz w:val="22"/>
              </w:rPr>
              <w:t xml:space="preserve"> </w:t>
            </w:r>
            <w:r w:rsidR="005471FA" w:rsidRPr="0008011B">
              <w:rPr>
                <w:sz w:val="22"/>
              </w:rPr>
              <w:t xml:space="preserve"> </w:t>
            </w:r>
            <w:r w:rsidR="00D861C1" w:rsidRPr="0008011B">
              <w:rPr>
                <w:sz w:val="22"/>
              </w:rPr>
              <w:t>Heavy load permit</w:t>
            </w:r>
            <w:r w:rsidR="005471FA" w:rsidRPr="0008011B">
              <w:rPr>
                <w:sz w:val="22"/>
              </w:rPr>
              <w:t xml:space="preserve">, </w:t>
            </w:r>
            <w:r w:rsidR="00D861C1" w:rsidRPr="0008011B">
              <w:rPr>
                <w:sz w:val="22"/>
              </w:rPr>
              <w:t xml:space="preserve">Oversize Over Mass </w:t>
            </w:r>
            <w:proofErr w:type="gramStart"/>
            <w:r w:rsidR="00D861C1" w:rsidRPr="0008011B">
              <w:rPr>
                <w:sz w:val="22"/>
              </w:rPr>
              <w:t xml:space="preserve">vehicle </w:t>
            </w:r>
            <w:r w:rsidR="005471FA" w:rsidRPr="0008011B">
              <w:rPr>
                <w:sz w:val="22"/>
              </w:rPr>
              <w:t>,</w:t>
            </w:r>
            <w:proofErr w:type="gramEnd"/>
            <w:r w:rsidR="005471FA" w:rsidRPr="0008011B">
              <w:rPr>
                <w:sz w:val="22"/>
              </w:rPr>
              <w:t xml:space="preserve"> </w:t>
            </w:r>
            <w:r w:rsidR="00D861C1" w:rsidRPr="0008011B">
              <w:rPr>
                <w:sz w:val="22"/>
              </w:rPr>
              <w:t>Automation</w:t>
            </w:r>
            <w:r w:rsidR="005471FA" w:rsidRPr="0008011B">
              <w:rPr>
                <w:sz w:val="22"/>
              </w:rPr>
              <w:t xml:space="preserve">, </w:t>
            </w:r>
            <w:r w:rsidR="00D861C1" w:rsidRPr="0008011B">
              <w:rPr>
                <w:sz w:val="22"/>
              </w:rPr>
              <w:t>The Finite Element</w:t>
            </w:r>
            <w:r w:rsidR="005471FA" w:rsidRPr="0008011B">
              <w:rPr>
                <w:sz w:val="22"/>
              </w:rPr>
              <w:t xml:space="preserve">, </w:t>
            </w:r>
            <w:r w:rsidR="00D861C1" w:rsidRPr="0008011B">
              <w:rPr>
                <w:sz w:val="22"/>
              </w:rPr>
              <w:t>Structural analysis.</w:t>
            </w:r>
          </w:p>
          <w:p w14:paraId="795568B5" w14:textId="77777777" w:rsidR="00763BD0" w:rsidRDefault="00763BD0" w:rsidP="00763BD0">
            <w:pPr>
              <w:pStyle w:val="Authorslist"/>
            </w:pPr>
          </w:p>
        </w:tc>
      </w:tr>
    </w:tbl>
    <w:p w14:paraId="5480B2FE" w14:textId="3FDDDBA8" w:rsidR="00FD708F" w:rsidRDefault="00CB6C7C" w:rsidP="003651E2">
      <w:pPr>
        <w:pStyle w:val="Heading1"/>
        <w:rPr>
          <w:sz w:val="22"/>
          <w:szCs w:val="22"/>
        </w:rPr>
      </w:pPr>
      <w:r w:rsidRPr="00CB6C7C">
        <w:rPr>
          <w:sz w:val="22"/>
          <w:szCs w:val="22"/>
        </w:rPr>
        <w:t xml:space="preserve">Introduction </w:t>
      </w:r>
    </w:p>
    <w:p w14:paraId="12BDB26A" w14:textId="77777777" w:rsidR="009B756A" w:rsidRDefault="009B756A" w:rsidP="00254BF4">
      <w:pPr>
        <w:keepLines w:val="0"/>
        <w:autoSpaceDE w:val="0"/>
        <w:autoSpaceDN w:val="0"/>
        <w:adjustRightInd w:val="0"/>
        <w:spacing w:before="0" w:after="0" w:line="240" w:lineRule="auto"/>
        <w:rPr>
          <w:rFonts w:cs="Arial"/>
          <w:sz w:val="22"/>
        </w:rPr>
      </w:pPr>
    </w:p>
    <w:p w14:paraId="58954290" w14:textId="728D7EEB" w:rsidR="00E614EA" w:rsidRPr="00E614EA" w:rsidRDefault="00E614EA" w:rsidP="00E614EA">
      <w:pPr>
        <w:keepLines w:val="0"/>
        <w:autoSpaceDE w:val="0"/>
        <w:autoSpaceDN w:val="0"/>
        <w:adjustRightInd w:val="0"/>
        <w:spacing w:before="0" w:after="0" w:line="240" w:lineRule="auto"/>
        <w:rPr>
          <w:rFonts w:cs="Arial"/>
          <w:sz w:val="22"/>
        </w:rPr>
      </w:pPr>
      <w:r w:rsidRPr="00E614EA">
        <w:rPr>
          <w:rFonts w:cs="Arial"/>
          <w:sz w:val="22"/>
        </w:rPr>
        <w:t xml:space="preserve">It is estimated that across the national road network, there are over 50,000 bridges and </w:t>
      </w:r>
      <w:proofErr w:type="gramStart"/>
      <w:r w:rsidRPr="00E614EA">
        <w:rPr>
          <w:rFonts w:cs="Arial"/>
          <w:sz w:val="22"/>
        </w:rPr>
        <w:t>a large number of</w:t>
      </w:r>
      <w:proofErr w:type="gramEnd"/>
      <w:r w:rsidRPr="00E614EA">
        <w:rPr>
          <w:rFonts w:cs="Arial"/>
          <w:sz w:val="22"/>
        </w:rPr>
        <w:t xml:space="preserve"> culverts</w:t>
      </w:r>
      <w:r w:rsidR="00C16801" w:rsidRPr="00C16801">
        <w:rPr>
          <w:rFonts w:cs="Arial"/>
          <w:sz w:val="22"/>
          <w:vertAlign w:val="superscript"/>
        </w:rPr>
        <w:t>1</w:t>
      </w:r>
      <w:r w:rsidRPr="00E614EA">
        <w:rPr>
          <w:rFonts w:cs="Arial"/>
          <w:sz w:val="22"/>
        </w:rPr>
        <w:t xml:space="preserve">. Around 25,000 bridge structures are managed by local </w:t>
      </w:r>
      <w:r w:rsidR="0076319E">
        <w:rPr>
          <w:rFonts w:cs="Arial"/>
          <w:sz w:val="22"/>
        </w:rPr>
        <w:t>council</w:t>
      </w:r>
      <w:r w:rsidR="00C16801" w:rsidRPr="00C16801">
        <w:rPr>
          <w:rFonts w:cs="Arial"/>
          <w:sz w:val="22"/>
          <w:vertAlign w:val="superscript"/>
        </w:rPr>
        <w:t>2</w:t>
      </w:r>
      <w:r w:rsidRPr="00E614EA">
        <w:rPr>
          <w:rFonts w:cs="Arial"/>
          <w:sz w:val="22"/>
        </w:rPr>
        <w:t>. A large proportion of the existing bridges and culverts were designed for T44 and MS18 before AS5100-2004. In addition, according to the ABS's Motor Vehicle Census 2020, Australia has over 589,000 registered heavy vehicles. These registrations have continually grown between 2015 and 2020 by more than 7% over the past 5 years (Australian Bureau of Statistics, 2021)</w:t>
      </w:r>
      <w:r w:rsidR="00994D00" w:rsidRPr="00994D00">
        <w:rPr>
          <w:rFonts w:cs="Arial"/>
          <w:sz w:val="22"/>
          <w:vertAlign w:val="superscript"/>
        </w:rPr>
        <w:t>3</w:t>
      </w:r>
      <w:r w:rsidRPr="00E614EA">
        <w:rPr>
          <w:rFonts w:cs="Arial"/>
          <w:sz w:val="22"/>
        </w:rPr>
        <w:t>.</w:t>
      </w:r>
    </w:p>
    <w:p w14:paraId="712764DA" w14:textId="28A1A83F" w:rsidR="00E614EA" w:rsidRDefault="00E614EA" w:rsidP="00E614EA">
      <w:pPr>
        <w:keepLines w:val="0"/>
        <w:autoSpaceDE w:val="0"/>
        <w:autoSpaceDN w:val="0"/>
        <w:adjustRightInd w:val="0"/>
        <w:spacing w:before="0" w:after="0" w:line="240" w:lineRule="auto"/>
        <w:rPr>
          <w:rFonts w:cs="Arial"/>
          <w:sz w:val="22"/>
        </w:rPr>
      </w:pPr>
      <w:r w:rsidRPr="00E614EA">
        <w:rPr>
          <w:rFonts w:cs="Arial"/>
          <w:sz w:val="22"/>
        </w:rPr>
        <w:t>These heavy vehicles need to apply for heavy load permits to travel on our road networks. When undertaking bridge assessments for heavy load permits, this is done by registered bridge engineers from engineering consultants, except where the bridge asset owners have their own professional bridge engineers to perform the task.</w:t>
      </w:r>
      <w:r w:rsidR="007772B5">
        <w:rPr>
          <w:rFonts w:cs="Arial"/>
          <w:sz w:val="22"/>
        </w:rPr>
        <w:t xml:space="preserve"> </w:t>
      </w:r>
      <w:r w:rsidR="00FD2754">
        <w:rPr>
          <w:rFonts w:cs="Arial"/>
          <w:sz w:val="22"/>
        </w:rPr>
        <w:t xml:space="preserve">The registered professional </w:t>
      </w:r>
      <w:r w:rsidR="00FD2754">
        <w:rPr>
          <w:rFonts w:cs="Arial"/>
          <w:sz w:val="22"/>
        </w:rPr>
        <w:lastRenderedPageBreak/>
        <w:t xml:space="preserve">bridge engineers are </w:t>
      </w:r>
      <w:r w:rsidR="00770A5F">
        <w:rPr>
          <w:rFonts w:cs="Arial"/>
          <w:sz w:val="22"/>
        </w:rPr>
        <w:t xml:space="preserve">may available at the stage </w:t>
      </w:r>
      <w:r w:rsidR="005B2304">
        <w:rPr>
          <w:rFonts w:cs="Arial"/>
          <w:sz w:val="22"/>
        </w:rPr>
        <w:t xml:space="preserve">road </w:t>
      </w:r>
      <w:r w:rsidR="00482982">
        <w:rPr>
          <w:rFonts w:cs="Arial"/>
          <w:sz w:val="22"/>
        </w:rPr>
        <w:t>agencies,</w:t>
      </w:r>
      <w:r w:rsidR="005B2304">
        <w:rPr>
          <w:rFonts w:cs="Arial"/>
          <w:sz w:val="22"/>
        </w:rPr>
        <w:t xml:space="preserve"> but they are not</w:t>
      </w:r>
      <w:r w:rsidR="00770A5F">
        <w:rPr>
          <w:rFonts w:cs="Arial"/>
          <w:sz w:val="22"/>
        </w:rPr>
        <w:t xml:space="preserve"> available for</w:t>
      </w:r>
      <w:r w:rsidR="005B2304">
        <w:rPr>
          <w:rFonts w:cs="Arial"/>
          <w:sz w:val="22"/>
        </w:rPr>
        <w:t xml:space="preserve"> the local councils. </w:t>
      </w:r>
      <w:r w:rsidRPr="00E614EA">
        <w:rPr>
          <w:rFonts w:cs="Arial"/>
          <w:sz w:val="22"/>
        </w:rPr>
        <w:t>The assessment process for heavy load permits is time-consuming and costly. The time</w:t>
      </w:r>
      <w:r w:rsidR="001A0EC7">
        <w:rPr>
          <w:rFonts w:cs="Arial"/>
          <w:sz w:val="22"/>
        </w:rPr>
        <w:t xml:space="preserve"> </w:t>
      </w:r>
      <w:r w:rsidRPr="00E614EA">
        <w:rPr>
          <w:rFonts w:cs="Arial"/>
          <w:sz w:val="22"/>
        </w:rPr>
        <w:t xml:space="preserve">frame for one heavy load permit for a heavy vehicle on a </w:t>
      </w:r>
      <w:r w:rsidR="00326C89">
        <w:rPr>
          <w:rFonts w:cs="Arial"/>
          <w:sz w:val="22"/>
        </w:rPr>
        <w:t xml:space="preserve">proposed </w:t>
      </w:r>
      <w:r w:rsidRPr="00E614EA">
        <w:rPr>
          <w:rFonts w:cs="Arial"/>
          <w:sz w:val="22"/>
        </w:rPr>
        <w:t xml:space="preserve">route can range from a </w:t>
      </w:r>
      <w:r w:rsidR="00320CCD">
        <w:rPr>
          <w:rFonts w:cs="Arial"/>
          <w:sz w:val="22"/>
        </w:rPr>
        <w:t xml:space="preserve">couple of </w:t>
      </w:r>
      <w:r w:rsidR="00187123">
        <w:rPr>
          <w:rFonts w:cs="Arial"/>
          <w:sz w:val="22"/>
        </w:rPr>
        <w:t>days</w:t>
      </w:r>
      <w:r w:rsidR="00320CCD">
        <w:rPr>
          <w:rFonts w:cs="Arial"/>
          <w:sz w:val="22"/>
        </w:rPr>
        <w:t xml:space="preserve"> </w:t>
      </w:r>
      <w:r w:rsidRPr="00E614EA">
        <w:rPr>
          <w:rFonts w:cs="Arial"/>
          <w:sz w:val="22"/>
        </w:rPr>
        <w:t xml:space="preserve">to a couple of months, depending on the assessment level and available resources. Basically, structural analysis is the </w:t>
      </w:r>
      <w:r w:rsidR="00482982">
        <w:rPr>
          <w:rFonts w:cs="Arial"/>
          <w:sz w:val="22"/>
        </w:rPr>
        <w:t xml:space="preserve">important </w:t>
      </w:r>
      <w:r w:rsidRPr="00E614EA">
        <w:rPr>
          <w:rFonts w:cs="Arial"/>
          <w:sz w:val="22"/>
        </w:rPr>
        <w:t xml:space="preserve">part of the bridge assessment, and this task is normally performed using available commercial computer programs such as </w:t>
      </w:r>
      <w:proofErr w:type="spellStart"/>
      <w:r w:rsidRPr="00E614EA">
        <w:rPr>
          <w:rFonts w:cs="Arial"/>
          <w:sz w:val="22"/>
        </w:rPr>
        <w:t>Microstran</w:t>
      </w:r>
      <w:proofErr w:type="spellEnd"/>
      <w:r w:rsidRPr="00E614EA">
        <w:rPr>
          <w:rFonts w:cs="Arial"/>
          <w:sz w:val="22"/>
        </w:rPr>
        <w:t xml:space="preserve">, </w:t>
      </w:r>
      <w:proofErr w:type="spellStart"/>
      <w:r w:rsidRPr="00E614EA">
        <w:rPr>
          <w:rFonts w:cs="Arial"/>
          <w:sz w:val="22"/>
        </w:rPr>
        <w:t>SpaceGass</w:t>
      </w:r>
      <w:proofErr w:type="spellEnd"/>
      <w:r w:rsidRPr="00E614EA">
        <w:rPr>
          <w:rFonts w:cs="Arial"/>
          <w:sz w:val="22"/>
        </w:rPr>
        <w:t xml:space="preserve">, Midas, Lusas, Strand7, etc. The simplest assessment method for a heavy load permit for a bridge is to compare the load effects of an application vehicle to those of the reference vehicle (original design vehicle) using a line load analysis model for a bridge or a 2D frame for a box culvert. A higher assessment </w:t>
      </w:r>
      <w:r w:rsidR="002A10CB">
        <w:rPr>
          <w:rFonts w:cs="Arial"/>
          <w:sz w:val="22"/>
        </w:rPr>
        <w:t xml:space="preserve">tier </w:t>
      </w:r>
      <w:r w:rsidRPr="00E614EA">
        <w:rPr>
          <w:rFonts w:cs="Arial"/>
          <w:sz w:val="22"/>
        </w:rPr>
        <w:t>needs to be performed when a bridge has available engineering drawings. The structural analysis of the high-level bridge assessment uses various approaches, such as 2D grillage, 3D frames, 3D brick models, Strut and Tie models, cracked section analysis, moment redistribution, non-linear analysis, etc.</w:t>
      </w:r>
    </w:p>
    <w:p w14:paraId="6CB215D2" w14:textId="77777777" w:rsidR="00954478" w:rsidRDefault="00954478" w:rsidP="00E614EA">
      <w:pPr>
        <w:keepLines w:val="0"/>
        <w:autoSpaceDE w:val="0"/>
        <w:autoSpaceDN w:val="0"/>
        <w:adjustRightInd w:val="0"/>
        <w:spacing w:before="0" w:after="0" w:line="240" w:lineRule="auto"/>
        <w:rPr>
          <w:rFonts w:cs="Arial"/>
          <w:sz w:val="22"/>
        </w:rPr>
      </w:pPr>
    </w:p>
    <w:p w14:paraId="1B31531E" w14:textId="5794E6DF" w:rsidR="00746EE3" w:rsidRDefault="00FD43BA" w:rsidP="00AA04B8">
      <w:pPr>
        <w:keepLines w:val="0"/>
        <w:autoSpaceDE w:val="0"/>
        <w:autoSpaceDN w:val="0"/>
        <w:adjustRightInd w:val="0"/>
        <w:spacing w:before="0" w:after="0" w:line="240" w:lineRule="auto"/>
        <w:rPr>
          <w:rFonts w:cs="Arial"/>
          <w:sz w:val="22"/>
        </w:rPr>
      </w:pPr>
      <w:r w:rsidRPr="00FD43BA">
        <w:rPr>
          <w:rFonts w:cs="Arial"/>
          <w:sz w:val="22"/>
        </w:rPr>
        <w:t xml:space="preserve">To accelerate the load rating process for heavy load permits, the author has successfully developed </w:t>
      </w:r>
      <w:r w:rsidR="00FC1A44">
        <w:rPr>
          <w:rFonts w:cs="Arial"/>
          <w:sz w:val="22"/>
        </w:rPr>
        <w:t>the</w:t>
      </w:r>
      <w:r w:rsidRPr="00FD43BA">
        <w:rPr>
          <w:rFonts w:cs="Arial"/>
          <w:sz w:val="22"/>
        </w:rPr>
        <w:t xml:space="preserve"> automation tool using the Finite Element Method (</w:t>
      </w:r>
      <w:r w:rsidR="006C186A" w:rsidRPr="006C186A">
        <w:rPr>
          <w:rFonts w:cs="Arial"/>
          <w:sz w:val="22"/>
        </w:rPr>
        <w:t xml:space="preserve">essentially </w:t>
      </w:r>
      <w:r w:rsidR="00546574">
        <w:rPr>
          <w:rFonts w:cs="Arial"/>
          <w:sz w:val="22"/>
        </w:rPr>
        <w:t xml:space="preserve">FEM </w:t>
      </w:r>
      <w:r w:rsidR="00546574" w:rsidRPr="006C186A">
        <w:rPr>
          <w:rFonts w:cs="Arial"/>
          <w:sz w:val="22"/>
        </w:rPr>
        <w:t>considers</w:t>
      </w:r>
      <w:r w:rsidR="006C186A" w:rsidRPr="006C186A">
        <w:rPr>
          <w:rFonts w:cs="Arial"/>
          <w:sz w:val="22"/>
        </w:rPr>
        <w:t xml:space="preserve"> the displacement method</w:t>
      </w:r>
      <w:r w:rsidRPr="00FD43BA">
        <w:rPr>
          <w:rFonts w:cs="Arial"/>
          <w:sz w:val="22"/>
        </w:rPr>
        <w:t xml:space="preserve">) to perform structural analysis for multiple bridges along proposed routes, at the network level. The tool consists of two modules: (1) a combined 1D line and 2D frame structural analysis module, and (2) a 2D grillage model. Using module (1), the tool can quickly generate load ratings for multiple bridges on a route </w:t>
      </w:r>
      <w:r w:rsidR="00190AFA">
        <w:rPr>
          <w:rFonts w:cs="Arial"/>
          <w:sz w:val="22"/>
        </w:rPr>
        <w:t xml:space="preserve">within </w:t>
      </w:r>
      <w:r w:rsidRPr="00FD43BA">
        <w:rPr>
          <w:rFonts w:cs="Arial"/>
          <w:sz w:val="22"/>
        </w:rPr>
        <w:t xml:space="preserve">a minute for up to a hundred bridges, while module (2) can </w:t>
      </w:r>
      <w:r w:rsidR="008D50F6">
        <w:rPr>
          <w:rFonts w:cs="Arial"/>
          <w:sz w:val="22"/>
        </w:rPr>
        <w:t xml:space="preserve">provide load rating for </w:t>
      </w:r>
      <w:r w:rsidRPr="00FD43BA">
        <w:rPr>
          <w:rFonts w:cs="Arial"/>
          <w:sz w:val="22"/>
        </w:rPr>
        <w:t>10 bridges within 10 minutes. The features of the automation tool will be discussed in the following sections of this paper</w:t>
      </w:r>
      <w:r w:rsidR="00272AD1">
        <w:rPr>
          <w:rFonts w:cs="Arial"/>
          <w:sz w:val="22"/>
        </w:rPr>
        <w:t xml:space="preserve">    </w:t>
      </w:r>
      <w:r w:rsidR="00184DF5">
        <w:rPr>
          <w:rFonts w:cs="Arial"/>
          <w:sz w:val="22"/>
        </w:rPr>
        <w:t xml:space="preserve"> </w:t>
      </w:r>
      <w:r w:rsidR="00F64738">
        <w:rPr>
          <w:rFonts w:cs="Arial"/>
          <w:sz w:val="22"/>
        </w:rPr>
        <w:t xml:space="preserve"> </w:t>
      </w:r>
      <w:r w:rsidR="00370DB5">
        <w:rPr>
          <w:rFonts w:cs="Arial"/>
          <w:sz w:val="22"/>
        </w:rPr>
        <w:t xml:space="preserve">   </w:t>
      </w:r>
      <w:r w:rsidR="00F750AE">
        <w:rPr>
          <w:rFonts w:cs="Arial"/>
          <w:sz w:val="22"/>
        </w:rPr>
        <w:t xml:space="preserve"> </w:t>
      </w:r>
      <w:r w:rsidR="00707C08">
        <w:rPr>
          <w:rFonts w:cs="Arial"/>
          <w:sz w:val="22"/>
        </w:rPr>
        <w:t xml:space="preserve">   </w:t>
      </w:r>
      <w:r w:rsidR="0003160A">
        <w:rPr>
          <w:rFonts w:cs="Arial"/>
          <w:sz w:val="22"/>
        </w:rPr>
        <w:t xml:space="preserve">  </w:t>
      </w:r>
    </w:p>
    <w:p w14:paraId="62C1E95E" w14:textId="77777777" w:rsidR="00E5450D" w:rsidRDefault="00E5450D" w:rsidP="00E5450D">
      <w:pPr>
        <w:pStyle w:val="Heading1"/>
      </w:pPr>
      <w:r>
        <w:t xml:space="preserve">Literature review </w:t>
      </w:r>
    </w:p>
    <w:p w14:paraId="396A990D" w14:textId="12BAB19D" w:rsidR="003A3991" w:rsidRPr="00190AFA" w:rsidRDefault="00916E7D" w:rsidP="00D64633">
      <w:pPr>
        <w:rPr>
          <w:sz w:val="22"/>
        </w:rPr>
      </w:pPr>
      <w:r w:rsidRPr="00190AFA">
        <w:rPr>
          <w:sz w:val="22"/>
        </w:rPr>
        <w:t xml:space="preserve">The rating of existing bridges to support heavy load permits is not only a requirement of modern bridge design standards but can also be found in superseded standards and specifications. The rating of existing bridges </w:t>
      </w:r>
      <w:r w:rsidR="00144595" w:rsidRPr="00190AFA">
        <w:rPr>
          <w:sz w:val="22"/>
        </w:rPr>
        <w:t xml:space="preserve">see </w:t>
      </w:r>
      <w:r w:rsidRPr="00190AFA">
        <w:rPr>
          <w:sz w:val="22"/>
        </w:rPr>
        <w:t>was introduced in the old Section 10 of the Highway Bridge Design Specification (1957)</w:t>
      </w:r>
      <w:r w:rsidRPr="00190AFA">
        <w:rPr>
          <w:sz w:val="22"/>
          <w:vertAlign w:val="superscript"/>
        </w:rPr>
        <w:t>4</w:t>
      </w:r>
      <w:r w:rsidRPr="00190AFA">
        <w:rPr>
          <w:sz w:val="22"/>
        </w:rPr>
        <w:t>, (19</w:t>
      </w:r>
      <w:r w:rsidR="003351F7" w:rsidRPr="00190AFA">
        <w:rPr>
          <w:sz w:val="22"/>
        </w:rPr>
        <w:t>60</w:t>
      </w:r>
      <w:r w:rsidRPr="00190AFA">
        <w:rPr>
          <w:sz w:val="22"/>
        </w:rPr>
        <w:t>)</w:t>
      </w:r>
      <w:r w:rsidRPr="00190AFA">
        <w:rPr>
          <w:sz w:val="22"/>
          <w:vertAlign w:val="superscript"/>
        </w:rPr>
        <w:t>5</w:t>
      </w:r>
      <w:r w:rsidRPr="00190AFA">
        <w:rPr>
          <w:sz w:val="22"/>
        </w:rPr>
        <w:t>, Section 12 of the Highway Bridge Design Specification (1965)</w:t>
      </w:r>
      <w:proofErr w:type="gramStart"/>
      <w:r w:rsidRPr="00190AFA">
        <w:rPr>
          <w:sz w:val="22"/>
          <w:vertAlign w:val="superscript"/>
        </w:rPr>
        <w:t>6</w:t>
      </w:r>
      <w:r w:rsidR="00942B14" w:rsidRPr="00190AFA">
        <w:rPr>
          <w:sz w:val="22"/>
          <w:vertAlign w:val="superscript"/>
        </w:rPr>
        <w:t xml:space="preserve"> </w:t>
      </w:r>
      <w:r w:rsidR="00942B14" w:rsidRPr="00190AFA">
        <w:rPr>
          <w:sz w:val="22"/>
        </w:rPr>
        <w:t xml:space="preserve"> and</w:t>
      </w:r>
      <w:proofErr w:type="gramEnd"/>
      <w:r w:rsidR="00942B14" w:rsidRPr="00190AFA">
        <w:rPr>
          <w:sz w:val="22"/>
        </w:rPr>
        <w:t xml:space="preserve"> </w:t>
      </w:r>
      <w:r w:rsidRPr="00190AFA">
        <w:rPr>
          <w:sz w:val="22"/>
        </w:rPr>
        <w:t xml:space="preserve"> (1970)</w:t>
      </w:r>
      <w:r w:rsidRPr="00190AFA">
        <w:rPr>
          <w:sz w:val="22"/>
          <w:vertAlign w:val="superscript"/>
        </w:rPr>
        <w:t>7</w:t>
      </w:r>
      <w:r w:rsidRPr="00190AFA">
        <w:rPr>
          <w:sz w:val="22"/>
        </w:rPr>
        <w:t>, and Section 11 of NAASRA (1976)</w:t>
      </w:r>
      <w:r w:rsidRPr="00190AFA">
        <w:rPr>
          <w:sz w:val="22"/>
          <w:vertAlign w:val="superscript"/>
        </w:rPr>
        <w:t>8</w:t>
      </w:r>
      <w:r w:rsidRPr="00190AFA">
        <w:rPr>
          <w:sz w:val="22"/>
        </w:rPr>
        <w:t>.</w:t>
      </w:r>
      <w:r w:rsidR="00783070" w:rsidRPr="00190AFA">
        <w:rPr>
          <w:sz w:val="22"/>
        </w:rPr>
        <w:t xml:space="preserve"> </w:t>
      </w:r>
      <w:r w:rsidR="00CF795E" w:rsidRPr="00190AFA">
        <w:rPr>
          <w:sz w:val="22"/>
        </w:rPr>
        <w:t xml:space="preserve">The latest load rating </w:t>
      </w:r>
      <w:r w:rsidR="00E10504" w:rsidRPr="00190AFA">
        <w:rPr>
          <w:sz w:val="22"/>
        </w:rPr>
        <w:t>that also can be used for heavy load permits based on the part 7 of AS5100</w:t>
      </w:r>
      <w:r w:rsidR="00783070" w:rsidRPr="00190AFA">
        <w:rPr>
          <w:sz w:val="22"/>
        </w:rPr>
        <w:t xml:space="preserve"> (</w:t>
      </w:r>
      <w:r w:rsidR="00E10504" w:rsidRPr="00190AFA">
        <w:rPr>
          <w:sz w:val="22"/>
        </w:rPr>
        <w:t>2017</w:t>
      </w:r>
      <w:r w:rsidR="00783070" w:rsidRPr="00190AFA">
        <w:rPr>
          <w:sz w:val="22"/>
        </w:rPr>
        <w:t xml:space="preserve">) </w:t>
      </w:r>
      <w:r w:rsidR="00783070" w:rsidRPr="00190AFA">
        <w:rPr>
          <w:sz w:val="22"/>
          <w:vertAlign w:val="superscript"/>
        </w:rPr>
        <w:t>9</w:t>
      </w:r>
      <w:r w:rsidR="00E10504" w:rsidRPr="00190AFA">
        <w:rPr>
          <w:sz w:val="22"/>
        </w:rPr>
        <w:t xml:space="preserve">. </w:t>
      </w:r>
    </w:p>
    <w:p w14:paraId="72A661E4" w14:textId="51AA6711" w:rsidR="00684B3A" w:rsidRPr="00190AFA" w:rsidRDefault="008D5900" w:rsidP="00D64633">
      <w:pPr>
        <w:rPr>
          <w:sz w:val="22"/>
        </w:rPr>
      </w:pPr>
      <w:r w:rsidRPr="00190AFA">
        <w:rPr>
          <w:sz w:val="22"/>
        </w:rPr>
        <w:t xml:space="preserve">The load rating factor </w:t>
      </w:r>
      <w:r w:rsidR="00D21DB7" w:rsidRPr="00190AFA">
        <w:rPr>
          <w:sz w:val="22"/>
        </w:rPr>
        <w:t xml:space="preserve">from </w:t>
      </w:r>
      <w:r w:rsidR="000226B2" w:rsidRPr="00190AFA">
        <w:rPr>
          <w:sz w:val="22"/>
        </w:rPr>
        <w:t>E</w:t>
      </w:r>
      <w:r w:rsidR="003D53EB" w:rsidRPr="00190AFA">
        <w:rPr>
          <w:sz w:val="22"/>
        </w:rPr>
        <w:t>quation 14.</w:t>
      </w:r>
      <w:r w:rsidR="00456A17" w:rsidRPr="00190AFA">
        <w:rPr>
          <w:sz w:val="22"/>
        </w:rPr>
        <w:t>1</w:t>
      </w:r>
      <w:r w:rsidR="003D53EB" w:rsidRPr="00190AFA">
        <w:rPr>
          <w:sz w:val="22"/>
        </w:rPr>
        <w:t xml:space="preserve"> of </w:t>
      </w:r>
      <w:r w:rsidR="007C77F4" w:rsidRPr="00190AFA">
        <w:rPr>
          <w:sz w:val="22"/>
        </w:rPr>
        <w:t>AS5100.7-2017</w:t>
      </w:r>
      <w:r w:rsidR="003D53EB" w:rsidRPr="00190AFA">
        <w:rPr>
          <w:sz w:val="22"/>
        </w:rPr>
        <w:t xml:space="preserve"> </w:t>
      </w:r>
      <w:r w:rsidR="00456A17" w:rsidRPr="00190AFA">
        <w:rPr>
          <w:sz w:val="22"/>
        </w:rPr>
        <w:t xml:space="preserve">is reproduced </w:t>
      </w:r>
      <w:r w:rsidR="008A5A00" w:rsidRPr="00190AFA">
        <w:rPr>
          <w:sz w:val="22"/>
        </w:rPr>
        <w:t>as below</w:t>
      </w:r>
      <w:r w:rsidR="00DF2D8C" w:rsidRPr="00190AFA">
        <w:rPr>
          <w:sz w:val="22"/>
        </w:rPr>
        <w:t xml:space="preserve"> </w:t>
      </w:r>
      <w:r w:rsidR="007C77F4" w:rsidRPr="00190AFA">
        <w:rPr>
          <w:sz w:val="22"/>
        </w:rPr>
        <w:t xml:space="preserve"> </w:t>
      </w:r>
    </w:p>
    <w:p w14:paraId="73F83F96" w14:textId="77777777" w:rsidR="008F2947" w:rsidRPr="00190AFA" w:rsidRDefault="008F2947" w:rsidP="00D64633">
      <w:pPr>
        <w:rPr>
          <w:sz w:val="22"/>
        </w:rPr>
      </w:pPr>
    </w:p>
    <w:tbl>
      <w:tblPr>
        <w:tblW w:w="5000" w:type="pct"/>
        <w:tblLayout w:type="fixed"/>
        <w:tblLook w:val="01E0" w:firstRow="1" w:lastRow="1" w:firstColumn="1" w:lastColumn="1" w:noHBand="0" w:noVBand="0"/>
      </w:tblPr>
      <w:tblGrid>
        <w:gridCol w:w="1137"/>
        <w:gridCol w:w="351"/>
        <w:gridCol w:w="7004"/>
        <w:gridCol w:w="534"/>
      </w:tblGrid>
      <w:tr w:rsidR="008F2947" w:rsidRPr="00190AFA" w14:paraId="7BA9FAAC" w14:textId="77777777" w:rsidTr="00716901">
        <w:trPr>
          <w:trHeight w:val="737"/>
        </w:trPr>
        <w:tc>
          <w:tcPr>
            <w:tcW w:w="8492" w:type="dxa"/>
            <w:gridSpan w:val="3"/>
            <w:shd w:val="clear" w:color="auto" w:fill="auto"/>
            <w:vAlign w:val="center"/>
          </w:tcPr>
          <w:p w14:paraId="194F389D" w14:textId="2B4C3D9A" w:rsidR="008F2947" w:rsidRPr="00190AFA" w:rsidRDefault="00FC76E2" w:rsidP="00A22EC0">
            <w:pPr>
              <w:pStyle w:val="EquationLeft"/>
              <w:rPr>
                <w:rFonts w:ascii="Cambria Math" w:hAnsi="Cambria Math" w:cs="Arial"/>
                <w:iCs/>
                <w:sz w:val="22"/>
                <w:szCs w:val="22"/>
              </w:rPr>
            </w:pPr>
            <m:oMathPara>
              <m:oMath>
                <m:sSub>
                  <m:sSubPr>
                    <m:ctrlPr>
                      <w:rPr>
                        <w:rFonts w:ascii="Cambria Math" w:hAnsi="Cambria Math" w:cs="Arial"/>
                        <w:bCs/>
                        <w:iCs/>
                        <w:sz w:val="22"/>
                        <w:szCs w:val="22"/>
                        <w:vertAlign w:val="subscript"/>
                      </w:rPr>
                    </m:ctrlPr>
                  </m:sSubPr>
                  <m:e>
                    <m:r>
                      <m:rPr>
                        <m:sty m:val="p"/>
                      </m:rPr>
                      <w:rPr>
                        <w:rFonts w:ascii="Cambria Math" w:hAnsi="Cambria Math" w:cs="Arial"/>
                        <w:sz w:val="22"/>
                        <w:szCs w:val="22"/>
                        <w:vertAlign w:val="subscript"/>
                      </w:rPr>
                      <m:t>RF</m:t>
                    </m:r>
                  </m:e>
                  <m:sub/>
                </m:sSub>
                <m:r>
                  <m:rPr>
                    <m:sty m:val="p"/>
                  </m:rPr>
                  <w:rPr>
                    <w:rFonts w:ascii="Cambria Math" w:hAnsi="Cambria Math" w:cs="Arial"/>
                    <w:sz w:val="22"/>
                    <w:szCs w:val="22"/>
                  </w:rPr>
                  <m:t>=</m:t>
                </m:r>
                <m:f>
                  <m:fPr>
                    <m:ctrlPr>
                      <w:rPr>
                        <w:rFonts w:ascii="Cambria Math" w:hAnsi="Cambria Math" w:cs="Arial"/>
                        <w:sz w:val="22"/>
                        <w:szCs w:val="22"/>
                      </w:rPr>
                    </m:ctrlPr>
                  </m:fPr>
                  <m:num>
                    <m:r>
                      <m:rPr>
                        <m:sty m:val="p"/>
                      </m:rPr>
                      <w:rPr>
                        <w:rFonts w:ascii="Cambria Math" w:hAnsi="Cambria Math" w:cs="Arial"/>
                        <w:sz w:val="22"/>
                        <w:szCs w:val="22"/>
                      </w:rPr>
                      <m:t>Available bridge capacity for traffic load effects</m:t>
                    </m:r>
                  </m:num>
                  <m:den>
                    <m:r>
                      <m:rPr>
                        <m:sty m:val="p"/>
                      </m:rPr>
                      <w:rPr>
                        <w:rFonts w:ascii="Cambria Math" w:hAnsi="Cambria Math" w:cs="Arial"/>
                        <w:sz w:val="22"/>
                        <w:szCs w:val="22"/>
                      </w:rPr>
                      <m:t xml:space="preserve">Traffic load effect of nominated rating vehicle </m:t>
                    </m:r>
                  </m:den>
                </m:f>
              </m:oMath>
            </m:oMathPara>
          </w:p>
        </w:tc>
        <w:tc>
          <w:tcPr>
            <w:tcW w:w="534" w:type="dxa"/>
            <w:shd w:val="clear" w:color="auto" w:fill="auto"/>
            <w:vAlign w:val="center"/>
          </w:tcPr>
          <w:p w14:paraId="0F3B9403" w14:textId="77777777" w:rsidR="008F2947" w:rsidRPr="00190AFA" w:rsidRDefault="008F2947" w:rsidP="00A22EC0">
            <w:pPr>
              <w:pStyle w:val="EquationRight"/>
              <w:rPr>
                <w:sz w:val="22"/>
                <w:szCs w:val="22"/>
              </w:rPr>
            </w:pPr>
            <w:r w:rsidRPr="00190AFA">
              <w:rPr>
                <w:sz w:val="22"/>
                <w:szCs w:val="22"/>
              </w:rPr>
              <w:fldChar w:fldCharType="begin"/>
            </w:r>
            <w:r w:rsidRPr="00190AFA">
              <w:rPr>
                <w:sz w:val="22"/>
                <w:szCs w:val="22"/>
              </w:rPr>
              <w:instrText xml:space="preserve"> SEQ Equation \* ARABIC </w:instrText>
            </w:r>
            <w:r w:rsidRPr="00190AFA">
              <w:rPr>
                <w:sz w:val="22"/>
                <w:szCs w:val="22"/>
              </w:rPr>
              <w:fldChar w:fldCharType="separate"/>
            </w:r>
            <w:r w:rsidRPr="00190AFA">
              <w:rPr>
                <w:noProof/>
                <w:sz w:val="22"/>
                <w:szCs w:val="22"/>
              </w:rPr>
              <w:t>1</w:t>
            </w:r>
            <w:r w:rsidRPr="00190AFA">
              <w:rPr>
                <w:noProof/>
                <w:sz w:val="22"/>
                <w:szCs w:val="22"/>
              </w:rPr>
              <w:fldChar w:fldCharType="end"/>
            </w:r>
          </w:p>
        </w:tc>
      </w:tr>
      <w:tr w:rsidR="008F2947" w:rsidRPr="00190AFA" w14:paraId="5090C96D" w14:textId="77777777" w:rsidTr="00716901">
        <w:tc>
          <w:tcPr>
            <w:tcW w:w="1137" w:type="dxa"/>
            <w:shd w:val="clear" w:color="auto" w:fill="auto"/>
            <w:vAlign w:val="center"/>
          </w:tcPr>
          <w:p w14:paraId="4253A7AD" w14:textId="428B8A52" w:rsidR="008F2947" w:rsidRPr="00190AFA" w:rsidRDefault="008F2947" w:rsidP="001060B3">
            <w:pPr>
              <w:pStyle w:val="EquationRight"/>
              <w:jc w:val="left"/>
              <w:rPr>
                <w:rFonts w:ascii="Cambria Math" w:hAnsi="Cambria Math"/>
                <w:sz w:val="22"/>
                <w:szCs w:val="22"/>
              </w:rPr>
            </w:pPr>
          </w:p>
        </w:tc>
        <w:tc>
          <w:tcPr>
            <w:tcW w:w="351" w:type="dxa"/>
            <w:shd w:val="clear" w:color="auto" w:fill="auto"/>
            <w:vAlign w:val="center"/>
          </w:tcPr>
          <w:p w14:paraId="1E54604E" w14:textId="0CC37C7D" w:rsidR="008F2947" w:rsidRPr="00190AFA" w:rsidRDefault="008F2947" w:rsidP="00A22EC0">
            <w:pPr>
              <w:pStyle w:val="EquationCentered"/>
              <w:rPr>
                <w:szCs w:val="22"/>
              </w:rPr>
            </w:pPr>
          </w:p>
        </w:tc>
        <w:tc>
          <w:tcPr>
            <w:tcW w:w="7538" w:type="dxa"/>
            <w:gridSpan w:val="2"/>
            <w:shd w:val="clear" w:color="auto" w:fill="auto"/>
            <w:vAlign w:val="center"/>
          </w:tcPr>
          <w:p w14:paraId="25FF5C9D" w14:textId="34D28EF7" w:rsidR="00547A62" w:rsidRPr="00190AFA" w:rsidRDefault="00547A62" w:rsidP="00A22EC0">
            <w:pPr>
              <w:pStyle w:val="EquationLeft"/>
              <w:rPr>
                <w:sz w:val="22"/>
                <w:szCs w:val="22"/>
              </w:rPr>
            </w:pPr>
          </w:p>
        </w:tc>
      </w:tr>
    </w:tbl>
    <w:p w14:paraId="685AE559" w14:textId="3F1470BE" w:rsidR="00B741F0" w:rsidRPr="00190AFA" w:rsidRDefault="00B741F0" w:rsidP="00B741F0">
      <w:pPr>
        <w:rPr>
          <w:sz w:val="22"/>
        </w:rPr>
      </w:pPr>
      <w:r w:rsidRPr="00190AFA">
        <w:rPr>
          <w:sz w:val="22"/>
        </w:rPr>
        <w:t xml:space="preserve">It should be noted that the available bridge capacity for traffic load effects, as </w:t>
      </w:r>
      <w:r w:rsidR="0081781C">
        <w:rPr>
          <w:sz w:val="22"/>
        </w:rPr>
        <w:t>indicated</w:t>
      </w:r>
      <w:r w:rsidRPr="00190AFA">
        <w:rPr>
          <w:sz w:val="22"/>
        </w:rPr>
        <w:t xml:space="preserve"> in Equation 1 above, can only be calculated when a set of bridge drawings is available. Additionally, the structural analysis of a bridge must be performed using at least a 2D grillage model, without considering the interaction of combined actions. In cases where the capacity of a bridge member is calculated using the interaction equation for combined actions, such as the concrete and steel column capacity or the shear capacity of a steel beam, the available bridge capacity for traffic load effects cannot be determined. When the interaction equation is necessary, combined actions are derived from the maximum primary action and its coincident actions.</w:t>
      </w:r>
    </w:p>
    <w:p w14:paraId="021D86B7" w14:textId="5B679782" w:rsidR="00B741F0" w:rsidRPr="00190AFA" w:rsidRDefault="00B741F0" w:rsidP="00B741F0">
      <w:pPr>
        <w:rPr>
          <w:sz w:val="22"/>
          <w:vertAlign w:val="superscript"/>
        </w:rPr>
      </w:pPr>
      <w:r w:rsidRPr="00190AFA">
        <w:rPr>
          <w:sz w:val="22"/>
        </w:rPr>
        <w:lastRenderedPageBreak/>
        <w:t xml:space="preserve">If the available bridge capacity cannot be determined due to insufficient information from the engineering drawings or the absence of drawings altogether, the available bridge capacity for traffic load effects can be calculated based on a </w:t>
      </w:r>
      <w:r w:rsidR="004F579B" w:rsidRPr="00190AFA">
        <w:rPr>
          <w:sz w:val="22"/>
        </w:rPr>
        <w:t>R</w:t>
      </w:r>
      <w:r w:rsidRPr="00190AFA">
        <w:rPr>
          <w:sz w:val="22"/>
        </w:rPr>
        <w:t>eference Vehicle (REV) that represents the bridge's "capability"</w:t>
      </w:r>
      <w:r w:rsidR="00DA26F3">
        <w:rPr>
          <w:sz w:val="22"/>
        </w:rPr>
        <w:t xml:space="preserve"> </w:t>
      </w:r>
      <w:r w:rsidRPr="00190AFA">
        <w:rPr>
          <w:sz w:val="22"/>
          <w:vertAlign w:val="superscript"/>
        </w:rPr>
        <w:t>10</w:t>
      </w:r>
      <w:r w:rsidR="00DA26F3">
        <w:rPr>
          <w:sz w:val="22"/>
        </w:rPr>
        <w:t>.</w:t>
      </w:r>
      <w:r w:rsidR="007F29BB" w:rsidRPr="00190AFA">
        <w:rPr>
          <w:sz w:val="22"/>
          <w:vertAlign w:val="superscript"/>
        </w:rPr>
        <w:t xml:space="preserve"> </w:t>
      </w:r>
    </w:p>
    <w:p w14:paraId="35632FD8" w14:textId="17C1A203" w:rsidR="00D7178F" w:rsidRPr="00190AFA" w:rsidRDefault="004F579B" w:rsidP="0040312F">
      <w:pPr>
        <w:rPr>
          <w:sz w:val="22"/>
        </w:rPr>
      </w:pPr>
      <w:r w:rsidRPr="00190AFA">
        <w:rPr>
          <w:sz w:val="22"/>
        </w:rPr>
        <w:t xml:space="preserve">The load rating for a bridge based on its capability is only applicable when the ground contact width of the application vehicle is the same as that of a </w:t>
      </w:r>
      <w:r w:rsidR="00D50E83">
        <w:rPr>
          <w:sz w:val="22"/>
        </w:rPr>
        <w:t>R</w:t>
      </w:r>
      <w:r w:rsidRPr="00190AFA">
        <w:rPr>
          <w:sz w:val="22"/>
        </w:rPr>
        <w:t xml:space="preserve">eference </w:t>
      </w:r>
      <w:r w:rsidR="00D50E83">
        <w:rPr>
          <w:sz w:val="22"/>
        </w:rPr>
        <w:t>V</w:t>
      </w:r>
      <w:r w:rsidRPr="00190AFA">
        <w:rPr>
          <w:sz w:val="22"/>
        </w:rPr>
        <w:t>ehicle.</w:t>
      </w:r>
      <w:r w:rsidR="001A14C8" w:rsidRPr="00190AFA">
        <w:rPr>
          <w:sz w:val="22"/>
        </w:rPr>
        <w:t xml:space="preserve"> </w:t>
      </w:r>
    </w:p>
    <w:p w14:paraId="42AB0E5F" w14:textId="0D08B941" w:rsidR="009D5ED5" w:rsidRPr="00190AFA" w:rsidRDefault="007F79E3" w:rsidP="009D5ED5">
      <w:pPr>
        <w:rPr>
          <w:sz w:val="22"/>
        </w:rPr>
      </w:pPr>
      <w:r w:rsidRPr="00190AFA">
        <w:rPr>
          <w:sz w:val="22"/>
        </w:rPr>
        <w:t>Some automation tools have been developed and are used by state road authorities for the fast assessment of bridges at the route and network levels, such as the National Automated Access System (NAAS), the Heavy Vehicle Structural Assessment Permit System (HV-SAPS) in Victoria, and the Bridge Management System in Western Australia, etc</w:t>
      </w:r>
      <w:r w:rsidR="006B1392" w:rsidRPr="00AF29BD">
        <w:rPr>
          <w:sz w:val="22"/>
          <w:vertAlign w:val="superscript"/>
        </w:rPr>
        <w:t>11</w:t>
      </w:r>
      <w:r w:rsidRPr="00190AFA">
        <w:rPr>
          <w:sz w:val="22"/>
        </w:rPr>
        <w:t xml:space="preserve">. However, the detailed </w:t>
      </w:r>
      <w:r w:rsidR="002A79FA">
        <w:rPr>
          <w:sz w:val="22"/>
        </w:rPr>
        <w:t xml:space="preserve">developing </w:t>
      </w:r>
      <w:r w:rsidRPr="00190AFA">
        <w:rPr>
          <w:sz w:val="22"/>
        </w:rPr>
        <w:t>structural analysis method</w:t>
      </w:r>
      <w:r w:rsidR="002A79FA">
        <w:rPr>
          <w:sz w:val="22"/>
        </w:rPr>
        <w:t xml:space="preserve">ologies </w:t>
      </w:r>
      <w:r w:rsidRPr="00190AFA">
        <w:rPr>
          <w:sz w:val="22"/>
        </w:rPr>
        <w:t xml:space="preserve">of these tools are not available for public review. </w:t>
      </w:r>
      <w:r w:rsidR="005414B6" w:rsidRPr="00190AFA">
        <w:rPr>
          <w:sz w:val="22"/>
        </w:rPr>
        <w:t xml:space="preserve"> </w:t>
      </w:r>
      <w:r w:rsidR="00E40617" w:rsidRPr="00190AFA">
        <w:rPr>
          <w:sz w:val="22"/>
        </w:rPr>
        <w:t xml:space="preserve"> </w:t>
      </w:r>
      <w:r w:rsidR="0081150D" w:rsidRPr="00190AFA">
        <w:rPr>
          <w:sz w:val="22"/>
        </w:rPr>
        <w:t xml:space="preserve"> </w:t>
      </w:r>
    </w:p>
    <w:p w14:paraId="195F9110" w14:textId="32E48DE4" w:rsidR="008A1D83" w:rsidRDefault="001E0716" w:rsidP="003651E2">
      <w:pPr>
        <w:pStyle w:val="Heading1"/>
      </w:pPr>
      <w:r>
        <w:t>Automation Tool for Bridge Network Analysis</w:t>
      </w:r>
    </w:p>
    <w:p w14:paraId="5A56834B" w14:textId="77777777" w:rsidR="00085158" w:rsidRPr="00085158" w:rsidRDefault="00085158" w:rsidP="00085158"/>
    <w:p w14:paraId="25AE1C32" w14:textId="4BFE25F3" w:rsidR="008646A6" w:rsidRPr="00CE2A55" w:rsidRDefault="008646A6" w:rsidP="008646A6">
      <w:pPr>
        <w:rPr>
          <w:sz w:val="22"/>
        </w:rPr>
      </w:pPr>
      <w:r w:rsidRPr="00CE2A55">
        <w:rPr>
          <w:sz w:val="22"/>
        </w:rPr>
        <w:t xml:space="preserve">The </w:t>
      </w:r>
      <w:r w:rsidR="00085158">
        <w:rPr>
          <w:sz w:val="22"/>
        </w:rPr>
        <w:t>Automation T</w:t>
      </w:r>
      <w:r w:rsidRPr="00CE2A55">
        <w:rPr>
          <w:sz w:val="22"/>
        </w:rPr>
        <w:t xml:space="preserve">ool is developed using the </w:t>
      </w:r>
      <w:r w:rsidR="00BD3515" w:rsidRPr="00CE2A55">
        <w:rPr>
          <w:sz w:val="22"/>
        </w:rPr>
        <w:t>F</w:t>
      </w:r>
      <w:r w:rsidRPr="00CE2A55">
        <w:rPr>
          <w:sz w:val="22"/>
        </w:rPr>
        <w:t xml:space="preserve">inite </w:t>
      </w:r>
      <w:r w:rsidR="00BD3515" w:rsidRPr="00CE2A55">
        <w:rPr>
          <w:sz w:val="22"/>
        </w:rPr>
        <w:t>E</w:t>
      </w:r>
      <w:r w:rsidRPr="00CE2A55">
        <w:rPr>
          <w:sz w:val="22"/>
        </w:rPr>
        <w:t xml:space="preserve">lement </w:t>
      </w:r>
      <w:r w:rsidR="00BD3515" w:rsidRPr="00CE2A55">
        <w:rPr>
          <w:sz w:val="22"/>
        </w:rPr>
        <w:t>M</w:t>
      </w:r>
      <w:r w:rsidRPr="00CE2A55">
        <w:rPr>
          <w:sz w:val="22"/>
        </w:rPr>
        <w:t xml:space="preserve">ethod to perform structural analysis for various bridge types, utilizing both 2D frame and 2D grillage models. The 2D frame model is used for the structural analysis of beam bridges, arch bridges, tied-arch bridges, suspension bridges, box culverts, and other 2D elevation bridge types. </w:t>
      </w:r>
      <w:r w:rsidR="00E366DB" w:rsidRPr="00CE2A55">
        <w:rPr>
          <w:sz w:val="22"/>
        </w:rPr>
        <w:t>Meanwhile, t</w:t>
      </w:r>
      <w:r w:rsidRPr="00CE2A55">
        <w:rPr>
          <w:sz w:val="22"/>
        </w:rPr>
        <w:t xml:space="preserve">he 2D grillage model </w:t>
      </w:r>
      <w:proofErr w:type="gramStart"/>
      <w:r w:rsidRPr="00CE2A55">
        <w:rPr>
          <w:sz w:val="22"/>
        </w:rPr>
        <w:t xml:space="preserve">is capable of </w:t>
      </w:r>
      <w:r w:rsidR="00526CE9" w:rsidRPr="00CE2A55">
        <w:rPr>
          <w:sz w:val="22"/>
        </w:rPr>
        <w:t>undertaking</w:t>
      </w:r>
      <w:proofErr w:type="gramEnd"/>
      <w:r w:rsidRPr="00CE2A55">
        <w:rPr>
          <w:sz w:val="22"/>
        </w:rPr>
        <w:t xml:space="preserve"> structural analysis for all bridge types on the 2D plane.</w:t>
      </w:r>
    </w:p>
    <w:p w14:paraId="237C6A9B" w14:textId="77777777" w:rsidR="008646A6" w:rsidRPr="00CE2A55" w:rsidRDefault="008646A6" w:rsidP="008646A6">
      <w:pPr>
        <w:rPr>
          <w:sz w:val="22"/>
        </w:rPr>
      </w:pPr>
      <w:r w:rsidRPr="00CE2A55">
        <w:rPr>
          <w:sz w:val="22"/>
        </w:rPr>
        <w:t>The features of the 2D grillage model are as follows:</w:t>
      </w:r>
    </w:p>
    <w:p w14:paraId="771277E0" w14:textId="77777777" w:rsidR="008646A6" w:rsidRPr="00CE2A55" w:rsidRDefault="008646A6" w:rsidP="008646A6">
      <w:pPr>
        <w:numPr>
          <w:ilvl w:val="0"/>
          <w:numId w:val="15"/>
        </w:numPr>
        <w:rPr>
          <w:sz w:val="22"/>
        </w:rPr>
      </w:pPr>
      <w:r w:rsidRPr="00CE2A55">
        <w:rPr>
          <w:sz w:val="22"/>
        </w:rPr>
        <w:t>It can automatically calculate the number of lanes for a bridge or multiple bridges on a route.</w:t>
      </w:r>
    </w:p>
    <w:p w14:paraId="1A8DB5BA" w14:textId="77777777" w:rsidR="008646A6" w:rsidRPr="00CE2A55" w:rsidRDefault="008646A6" w:rsidP="008646A6">
      <w:pPr>
        <w:numPr>
          <w:ilvl w:val="0"/>
          <w:numId w:val="15"/>
        </w:numPr>
        <w:rPr>
          <w:sz w:val="22"/>
        </w:rPr>
      </w:pPr>
      <w:r w:rsidRPr="00CE2A55">
        <w:rPr>
          <w:sz w:val="22"/>
        </w:rPr>
        <w:t>It has the capability to generate travel paths for bridges with both straight and curved alignments, with or without skew angles.</w:t>
      </w:r>
    </w:p>
    <w:p w14:paraId="49816308" w14:textId="77777777" w:rsidR="008646A6" w:rsidRPr="00CE2A55" w:rsidRDefault="008646A6" w:rsidP="008646A6">
      <w:pPr>
        <w:numPr>
          <w:ilvl w:val="0"/>
          <w:numId w:val="15"/>
        </w:numPr>
        <w:rPr>
          <w:sz w:val="22"/>
        </w:rPr>
      </w:pPr>
      <w:r w:rsidRPr="00CE2A55">
        <w:rPr>
          <w:sz w:val="22"/>
        </w:rPr>
        <w:t xml:space="preserve">It </w:t>
      </w:r>
      <w:proofErr w:type="gramStart"/>
      <w:r w:rsidRPr="00CE2A55">
        <w:rPr>
          <w:sz w:val="22"/>
        </w:rPr>
        <w:t>is capable of performing</w:t>
      </w:r>
      <w:proofErr w:type="gramEnd"/>
      <w:r w:rsidRPr="00CE2A55">
        <w:rPr>
          <w:sz w:val="22"/>
        </w:rPr>
        <w:t xml:space="preserve"> structural analysis for the most common types of bridge superstructures, including steel, composite, timber, normal reinforced concrete, pre-tensioned, and post-tensioned concrete bridges.</w:t>
      </w:r>
    </w:p>
    <w:p w14:paraId="03C1082C" w14:textId="77777777" w:rsidR="008646A6" w:rsidRPr="00CE2A55" w:rsidRDefault="008646A6" w:rsidP="008646A6">
      <w:pPr>
        <w:numPr>
          <w:ilvl w:val="0"/>
          <w:numId w:val="15"/>
        </w:numPr>
        <w:rPr>
          <w:sz w:val="22"/>
        </w:rPr>
      </w:pPr>
      <w:r w:rsidRPr="00CE2A55">
        <w:rPr>
          <w:sz w:val="22"/>
        </w:rPr>
        <w:t xml:space="preserve">It can automatically retrieve the section properties of members, including the second moment of areas, section areas, torsional constants, and material properties stored in the primary bridge database. Additionally, such information can be manually input from other commercial structural analysis programs, such as </w:t>
      </w:r>
      <w:proofErr w:type="spellStart"/>
      <w:r w:rsidRPr="00CE2A55">
        <w:rPr>
          <w:sz w:val="22"/>
        </w:rPr>
        <w:t>SpaceGass</w:t>
      </w:r>
      <w:proofErr w:type="spellEnd"/>
      <w:r w:rsidRPr="00CE2A55">
        <w:rPr>
          <w:sz w:val="22"/>
        </w:rPr>
        <w:t xml:space="preserve"> and </w:t>
      </w:r>
      <w:proofErr w:type="spellStart"/>
      <w:r w:rsidRPr="00CE2A55">
        <w:rPr>
          <w:sz w:val="22"/>
        </w:rPr>
        <w:t>Microstran</w:t>
      </w:r>
      <w:proofErr w:type="spellEnd"/>
      <w:r w:rsidRPr="00CE2A55">
        <w:rPr>
          <w:sz w:val="22"/>
        </w:rPr>
        <w:t>, among others.</w:t>
      </w:r>
    </w:p>
    <w:p w14:paraId="1F63206E" w14:textId="41265F65" w:rsidR="008646A6" w:rsidRPr="00CE2A55" w:rsidRDefault="008646A6" w:rsidP="008646A6">
      <w:pPr>
        <w:numPr>
          <w:ilvl w:val="0"/>
          <w:numId w:val="15"/>
        </w:numPr>
        <w:rPr>
          <w:sz w:val="22"/>
        </w:rPr>
      </w:pPr>
      <w:r w:rsidRPr="00CE2A55">
        <w:rPr>
          <w:sz w:val="22"/>
        </w:rPr>
        <w:t xml:space="preserve">The tool </w:t>
      </w:r>
      <w:proofErr w:type="gramStart"/>
      <w:r w:rsidRPr="00CE2A55">
        <w:rPr>
          <w:sz w:val="22"/>
        </w:rPr>
        <w:t>is capable of calculating</w:t>
      </w:r>
      <w:proofErr w:type="gramEnd"/>
      <w:r w:rsidRPr="00CE2A55">
        <w:rPr>
          <w:sz w:val="22"/>
        </w:rPr>
        <w:t xml:space="preserve"> the distribution of wheel loads across different grillage members under two cases: (1) wheel loads are distributed to all members, and (2) wheel loads are distributed to the primary beams. The program can also </w:t>
      </w:r>
      <w:r w:rsidR="00CE2A55" w:rsidRPr="00CE2A55">
        <w:rPr>
          <w:sz w:val="22"/>
        </w:rPr>
        <w:t>analyse</w:t>
      </w:r>
      <w:r w:rsidRPr="00CE2A55">
        <w:rPr>
          <w:sz w:val="22"/>
        </w:rPr>
        <w:t xml:space="preserve"> heavy vehicles with more than 500 wheels.</w:t>
      </w:r>
    </w:p>
    <w:p w14:paraId="38DFE863" w14:textId="59E7195F" w:rsidR="008646A6" w:rsidRPr="00CE2A55" w:rsidRDefault="008646A6" w:rsidP="008646A6">
      <w:pPr>
        <w:numPr>
          <w:ilvl w:val="0"/>
          <w:numId w:val="15"/>
        </w:numPr>
        <w:rPr>
          <w:sz w:val="22"/>
        </w:rPr>
      </w:pPr>
      <w:r w:rsidRPr="00CE2A55">
        <w:rPr>
          <w:sz w:val="22"/>
        </w:rPr>
        <w:t xml:space="preserve">It can </w:t>
      </w:r>
      <w:r w:rsidR="00A6525C" w:rsidRPr="00CE2A55">
        <w:rPr>
          <w:sz w:val="22"/>
        </w:rPr>
        <w:t>perform structural analysis for</w:t>
      </w:r>
      <w:r w:rsidRPr="00CE2A55">
        <w:rPr>
          <w:sz w:val="22"/>
        </w:rPr>
        <w:t xml:space="preserve"> both a main vehicle and a coexisting vehicle on the bridge, considering the accompanying lane factors.</w:t>
      </w:r>
    </w:p>
    <w:p w14:paraId="00E3024C" w14:textId="77777777" w:rsidR="008646A6" w:rsidRPr="00CE2A55" w:rsidRDefault="008646A6" w:rsidP="008646A6">
      <w:pPr>
        <w:numPr>
          <w:ilvl w:val="0"/>
          <w:numId w:val="15"/>
        </w:numPr>
        <w:rPr>
          <w:sz w:val="22"/>
        </w:rPr>
      </w:pPr>
      <w:r w:rsidRPr="00CE2A55">
        <w:rPr>
          <w:sz w:val="22"/>
        </w:rPr>
        <w:t>It can generate enveloped load effects at the Ultimate Limit State (ULS) and Serviceability Limit State (SLS), including (1) maximum bending moments with coincident shear forces and torsional moments, (2) maximum shear forces with coincident bending moments and torsional moments, and (3) maximum torsional moments with coincident shear forces and bending moments. The program can also calculate the support reaction at a node and its corresponding reactions at other nodes.</w:t>
      </w:r>
    </w:p>
    <w:p w14:paraId="45F66D1C" w14:textId="62F5B9AC" w:rsidR="00835DE4" w:rsidRPr="00CE2A55" w:rsidRDefault="008646A6" w:rsidP="008646A6">
      <w:pPr>
        <w:rPr>
          <w:sz w:val="22"/>
        </w:rPr>
      </w:pPr>
      <w:r w:rsidRPr="00CE2A55">
        <w:rPr>
          <w:sz w:val="22"/>
        </w:rPr>
        <w:lastRenderedPageBreak/>
        <w:t xml:space="preserve">The </w:t>
      </w:r>
      <w:r w:rsidR="001F0E3D" w:rsidRPr="00CE2A55">
        <w:rPr>
          <w:sz w:val="22"/>
        </w:rPr>
        <w:t xml:space="preserve">2D frame module </w:t>
      </w:r>
      <w:r w:rsidRPr="00CE2A55">
        <w:rPr>
          <w:sz w:val="22"/>
        </w:rPr>
        <w:t>has been upgraded through the integration of the beam bridge module and 2D frame bridge module into a single unified model.</w:t>
      </w:r>
      <w:r w:rsidR="00842B02" w:rsidRPr="00CE2A55">
        <w:rPr>
          <w:sz w:val="22"/>
        </w:rPr>
        <w:t xml:space="preserve"> </w:t>
      </w:r>
      <w:r w:rsidR="009B5C18" w:rsidRPr="00CE2A55">
        <w:rPr>
          <w:sz w:val="22"/>
        </w:rPr>
        <w:t xml:space="preserve">The features of the 2D frame </w:t>
      </w:r>
      <w:r w:rsidR="00835DE4" w:rsidRPr="00CE2A55">
        <w:rPr>
          <w:sz w:val="22"/>
        </w:rPr>
        <w:t>module as following:</w:t>
      </w:r>
    </w:p>
    <w:p w14:paraId="522FA024" w14:textId="03EE998A" w:rsidR="00074127" w:rsidRDefault="00074127" w:rsidP="00BC5368">
      <w:pPr>
        <w:pStyle w:val="ListParagraph"/>
        <w:numPr>
          <w:ilvl w:val="0"/>
          <w:numId w:val="16"/>
        </w:numPr>
        <w:rPr>
          <w:sz w:val="22"/>
        </w:rPr>
      </w:pPr>
      <w:r w:rsidRPr="00074127">
        <w:rPr>
          <w:sz w:val="22"/>
        </w:rPr>
        <w:t xml:space="preserve">The module can </w:t>
      </w:r>
      <w:r w:rsidRPr="00074127">
        <w:rPr>
          <w:sz w:val="22"/>
        </w:rPr>
        <w:t>analyse</w:t>
      </w:r>
      <w:r w:rsidRPr="00074127">
        <w:rPr>
          <w:sz w:val="22"/>
        </w:rPr>
        <w:t xml:space="preserve"> moving loads for both point loads (wheel loads) and uniformly distributed loads (distributed wheel loads through fill for box culverts and rail bridges)</w:t>
      </w:r>
    </w:p>
    <w:p w14:paraId="64788923" w14:textId="4F7DE0BB" w:rsidR="00B6188E" w:rsidRPr="00CE2A55" w:rsidRDefault="00B6188E" w:rsidP="00BC5368">
      <w:pPr>
        <w:pStyle w:val="ListParagraph"/>
        <w:numPr>
          <w:ilvl w:val="0"/>
          <w:numId w:val="16"/>
        </w:numPr>
        <w:rPr>
          <w:sz w:val="22"/>
        </w:rPr>
      </w:pPr>
      <w:r w:rsidRPr="00B6188E">
        <w:rPr>
          <w:sz w:val="22"/>
        </w:rPr>
        <w:t>The module can calculate the load rating for critical locations on bridges and box culverts based on bridge capability or bridge capacit</w:t>
      </w:r>
      <w:r w:rsidR="002F7431">
        <w:rPr>
          <w:sz w:val="22"/>
        </w:rPr>
        <w:t>y</w:t>
      </w:r>
    </w:p>
    <w:p w14:paraId="07B9FE78" w14:textId="6F8B39B6" w:rsidR="001D50F7" w:rsidRPr="00CE2A55" w:rsidRDefault="00654CDA" w:rsidP="00BC5368">
      <w:pPr>
        <w:pStyle w:val="ListParagraph"/>
        <w:numPr>
          <w:ilvl w:val="0"/>
          <w:numId w:val="16"/>
        </w:numPr>
        <w:rPr>
          <w:sz w:val="22"/>
        </w:rPr>
      </w:pPr>
      <w:r w:rsidRPr="00CE2A55">
        <w:rPr>
          <w:sz w:val="22"/>
        </w:rPr>
        <w:t xml:space="preserve"> </w:t>
      </w:r>
      <w:r w:rsidR="00994F47" w:rsidRPr="00994F47">
        <w:rPr>
          <w:sz w:val="22"/>
        </w:rPr>
        <w:t>The module can perform load ratings for a single bridge or multiple bridges on a proposed route or at the network level.</w:t>
      </w:r>
    </w:p>
    <w:p w14:paraId="2CBD99BE" w14:textId="2DAEE680" w:rsidR="00BA077C" w:rsidRPr="00CE2A55" w:rsidRDefault="00BA077C" w:rsidP="00BA077C">
      <w:pPr>
        <w:rPr>
          <w:sz w:val="22"/>
        </w:rPr>
      </w:pPr>
      <w:r w:rsidRPr="00CE2A55">
        <w:rPr>
          <w:sz w:val="22"/>
        </w:rPr>
        <w:t xml:space="preserve">The implementation of an </w:t>
      </w:r>
      <w:r w:rsidR="00DB3E86">
        <w:rPr>
          <w:sz w:val="22"/>
        </w:rPr>
        <w:t>A</w:t>
      </w:r>
      <w:r w:rsidRPr="00CE2A55">
        <w:rPr>
          <w:sz w:val="22"/>
        </w:rPr>
        <w:t>utomat</w:t>
      </w:r>
      <w:r w:rsidR="00994F47">
        <w:rPr>
          <w:sz w:val="22"/>
        </w:rPr>
        <w:t xml:space="preserve">ion </w:t>
      </w:r>
      <w:r w:rsidR="00DB3E86">
        <w:rPr>
          <w:sz w:val="22"/>
        </w:rPr>
        <w:t>T</w:t>
      </w:r>
      <w:r w:rsidR="00994F47">
        <w:rPr>
          <w:sz w:val="22"/>
        </w:rPr>
        <w:t xml:space="preserve">ool </w:t>
      </w:r>
      <w:r w:rsidRPr="00CE2A55">
        <w:rPr>
          <w:sz w:val="22"/>
        </w:rPr>
        <w:t>for bridge analysis and load rating at the network level necessitates the structuring of all bridge-related data using normalized forms to enhance data integrity, ensure security, minimize inconsistencies, and accelerate data processing. The primary database can be stored in professional database management systems (DBMS), such as Microsoft SQL Server, Oracle, or Microsoft Access, among others.</w:t>
      </w:r>
    </w:p>
    <w:p w14:paraId="00BFCD6B" w14:textId="3FE520E1" w:rsidR="00BA077C" w:rsidRPr="00BA077C" w:rsidRDefault="00BA077C" w:rsidP="00BA077C">
      <w:r w:rsidRPr="00CE2A55">
        <w:rPr>
          <w:sz w:val="22"/>
        </w:rPr>
        <w:t xml:space="preserve">The following sections will briefly outline the essential steps in selecting appropriate programming languages, in conjunction with the </w:t>
      </w:r>
      <w:r w:rsidR="00C650AE">
        <w:rPr>
          <w:sz w:val="22"/>
        </w:rPr>
        <w:t>F</w:t>
      </w:r>
      <w:r w:rsidRPr="00CE2A55">
        <w:rPr>
          <w:sz w:val="22"/>
        </w:rPr>
        <w:t xml:space="preserve">inite </w:t>
      </w:r>
      <w:r w:rsidR="00C650AE">
        <w:rPr>
          <w:sz w:val="22"/>
        </w:rPr>
        <w:t>E</w:t>
      </w:r>
      <w:r w:rsidRPr="00CE2A55">
        <w:rPr>
          <w:sz w:val="22"/>
        </w:rPr>
        <w:t xml:space="preserve">lement </w:t>
      </w:r>
      <w:r w:rsidR="00C650AE">
        <w:rPr>
          <w:sz w:val="22"/>
        </w:rPr>
        <w:t>M</w:t>
      </w:r>
      <w:r w:rsidRPr="00CE2A55">
        <w:rPr>
          <w:sz w:val="22"/>
        </w:rPr>
        <w:t>ethod, to develop the software component of the tool. This component is designed to facilitate the manipulation and management of the primary bridge database, with the goal of optimizing performance in large-scale database environments and supporting efforts toward net-zero operations.</w:t>
      </w:r>
    </w:p>
    <w:p w14:paraId="1153511C" w14:textId="1FCE1E14" w:rsidR="009B00FA" w:rsidRDefault="00E64B96" w:rsidP="003651E2">
      <w:pPr>
        <w:pStyle w:val="Heading1"/>
      </w:pPr>
      <w:r>
        <w:t>The Primary Bridge</w:t>
      </w:r>
      <w:r w:rsidR="00000A5A">
        <w:t xml:space="preserve"> </w:t>
      </w:r>
      <w:r w:rsidR="00723229">
        <w:t>D</w:t>
      </w:r>
      <w:r w:rsidR="00000A5A">
        <w:t xml:space="preserve">atabase and </w:t>
      </w:r>
      <w:r w:rsidR="002052EC">
        <w:t>Computer Language</w:t>
      </w:r>
      <w:r w:rsidR="00723229">
        <w:t>s</w:t>
      </w:r>
      <w:r w:rsidR="002052EC">
        <w:t xml:space="preserve">  </w:t>
      </w:r>
      <w:r w:rsidR="00000A5A">
        <w:t xml:space="preserve">  </w:t>
      </w:r>
    </w:p>
    <w:p w14:paraId="43B6740B" w14:textId="1F1CB414" w:rsidR="004911D5" w:rsidRPr="00411159" w:rsidRDefault="00A369CB" w:rsidP="004911D5">
      <w:pPr>
        <w:rPr>
          <w:sz w:val="22"/>
        </w:rPr>
      </w:pPr>
      <w:r w:rsidRPr="00411159">
        <w:rPr>
          <w:sz w:val="22"/>
        </w:rPr>
        <w:t>Due to the large volume of bridge data, it is essential to store the information in a structured database that includes logically organized tables. The table structures will follow a normalized format, ensuring efficient data management and retrieval.</w:t>
      </w:r>
    </w:p>
    <w:p w14:paraId="1421499A" w14:textId="1899EC51" w:rsidR="00D40404" w:rsidRPr="00655429" w:rsidRDefault="00655429" w:rsidP="00655429">
      <w:pPr>
        <w:pStyle w:val="ListParagraph"/>
        <w:numPr>
          <w:ilvl w:val="1"/>
          <w:numId w:val="19"/>
        </w:numPr>
        <w:rPr>
          <w:rFonts w:eastAsiaTheme="majorEastAsia" w:cstheme="majorBidi"/>
          <w:b/>
          <w:sz w:val="28"/>
          <w:szCs w:val="28"/>
        </w:rPr>
      </w:pPr>
      <w:r>
        <w:rPr>
          <w:rFonts w:eastAsiaTheme="majorEastAsia" w:cstheme="majorBidi"/>
          <w:b/>
          <w:sz w:val="28"/>
          <w:szCs w:val="28"/>
        </w:rPr>
        <w:t>T</w:t>
      </w:r>
      <w:r w:rsidR="008A3D4B" w:rsidRPr="00655429">
        <w:rPr>
          <w:rFonts w:eastAsiaTheme="majorEastAsia" w:cstheme="majorBidi"/>
          <w:b/>
          <w:sz w:val="28"/>
          <w:szCs w:val="28"/>
        </w:rPr>
        <w:t xml:space="preserve">he Primary Bridge Database </w:t>
      </w:r>
    </w:p>
    <w:p w14:paraId="4C39A75E" w14:textId="69B82BC0" w:rsidR="00506CC0" w:rsidRDefault="00506CC0" w:rsidP="00E72C86">
      <w:pPr>
        <w:rPr>
          <w:sz w:val="22"/>
        </w:rPr>
      </w:pPr>
      <w:r w:rsidRPr="00506CC0">
        <w:rPr>
          <w:sz w:val="22"/>
        </w:rPr>
        <w:t>The primary bridge database is stored in six tables, utilizing professional database providers as mentioned above. Additionally, there are two tables used for storing vehicle codes and configurations, as shown below</w:t>
      </w:r>
      <w:r w:rsidR="001F5137">
        <w:rPr>
          <w:sz w:val="22"/>
        </w:rPr>
        <w:t>:</w:t>
      </w:r>
    </w:p>
    <w:p w14:paraId="007C0E8A" w14:textId="77777777" w:rsidR="00C22B4F" w:rsidRDefault="00C22B4F" w:rsidP="00E72C86">
      <w:pPr>
        <w:rPr>
          <w:sz w:val="22"/>
        </w:rPr>
      </w:pPr>
    </w:p>
    <w:p w14:paraId="5305DD40" w14:textId="77777777" w:rsidR="00C22B4F" w:rsidRDefault="00C22B4F" w:rsidP="00E72C86">
      <w:pPr>
        <w:rPr>
          <w:sz w:val="22"/>
        </w:rPr>
      </w:pPr>
    </w:p>
    <w:p w14:paraId="30A224D2" w14:textId="77777777" w:rsidR="00C22B4F" w:rsidRDefault="00C22B4F" w:rsidP="00E72C86">
      <w:pPr>
        <w:rPr>
          <w:sz w:val="22"/>
        </w:rPr>
      </w:pPr>
    </w:p>
    <w:p w14:paraId="4A73FD1D" w14:textId="77777777" w:rsidR="00C22B4F" w:rsidRDefault="00C22B4F" w:rsidP="00E72C86">
      <w:pPr>
        <w:rPr>
          <w:sz w:val="22"/>
        </w:rPr>
      </w:pPr>
    </w:p>
    <w:p w14:paraId="5819BE1D" w14:textId="77777777" w:rsidR="00C22B4F" w:rsidRDefault="00C22B4F" w:rsidP="00E72C86">
      <w:pPr>
        <w:rPr>
          <w:sz w:val="22"/>
        </w:rPr>
      </w:pPr>
    </w:p>
    <w:p w14:paraId="6FFFECFD" w14:textId="77777777" w:rsidR="00C22B4F" w:rsidRDefault="00C22B4F" w:rsidP="00E72C86">
      <w:pPr>
        <w:rPr>
          <w:sz w:val="22"/>
        </w:rPr>
      </w:pPr>
    </w:p>
    <w:p w14:paraId="7F3686C3" w14:textId="77777777" w:rsidR="00C22B4F" w:rsidRDefault="00C22B4F" w:rsidP="00E72C86">
      <w:pPr>
        <w:rPr>
          <w:sz w:val="22"/>
        </w:rPr>
      </w:pPr>
    </w:p>
    <w:p w14:paraId="31F91F5A" w14:textId="50A3A0F2" w:rsidR="008B76D9" w:rsidRPr="00CC732A" w:rsidRDefault="008B76D9" w:rsidP="008B76D9">
      <w:pPr>
        <w:pStyle w:val="Caption"/>
        <w:rPr>
          <w:sz w:val="22"/>
          <w:szCs w:val="22"/>
        </w:rPr>
      </w:pPr>
      <w:r w:rsidRPr="00CC732A">
        <w:rPr>
          <w:sz w:val="22"/>
          <w:szCs w:val="22"/>
        </w:rPr>
        <w:lastRenderedPageBreak/>
        <w:t xml:space="preserve">Table </w:t>
      </w:r>
      <w:r w:rsidR="00AF5940" w:rsidRPr="00CC732A">
        <w:rPr>
          <w:sz w:val="22"/>
          <w:szCs w:val="22"/>
        </w:rPr>
        <w:fldChar w:fldCharType="begin"/>
      </w:r>
      <w:r w:rsidR="00AF5940" w:rsidRPr="00CC732A">
        <w:rPr>
          <w:sz w:val="22"/>
          <w:szCs w:val="22"/>
        </w:rPr>
        <w:instrText xml:space="preserve"> SEQ Table \* ARABIC </w:instrText>
      </w:r>
      <w:r w:rsidR="00AF5940" w:rsidRPr="00CC732A">
        <w:rPr>
          <w:sz w:val="22"/>
          <w:szCs w:val="22"/>
        </w:rPr>
        <w:fldChar w:fldCharType="separate"/>
      </w:r>
      <w:r w:rsidR="00576D2E" w:rsidRPr="00CC732A">
        <w:rPr>
          <w:noProof/>
          <w:sz w:val="22"/>
          <w:szCs w:val="22"/>
        </w:rPr>
        <w:t>1</w:t>
      </w:r>
      <w:r w:rsidR="00AF5940" w:rsidRPr="00CC732A">
        <w:rPr>
          <w:noProof/>
          <w:sz w:val="22"/>
          <w:szCs w:val="22"/>
        </w:rPr>
        <w:fldChar w:fldCharType="end"/>
      </w:r>
      <w:r w:rsidRPr="00CC732A">
        <w:rPr>
          <w:sz w:val="22"/>
          <w:szCs w:val="22"/>
        </w:rPr>
        <w:t>. Bridge Type</w:t>
      </w:r>
      <w:r w:rsidR="006E29DB" w:rsidRPr="00CC732A">
        <w:rPr>
          <w:sz w:val="22"/>
          <w:szCs w:val="22"/>
        </w:rPr>
        <w:t xml:space="preserve"> </w:t>
      </w:r>
    </w:p>
    <w:tbl>
      <w:tblPr>
        <w:tblStyle w:val="GridTable1Light"/>
        <w:tblW w:w="9351" w:type="dxa"/>
        <w:tblLayout w:type="fixed"/>
        <w:tblLook w:val="04A0" w:firstRow="1" w:lastRow="0" w:firstColumn="1" w:lastColumn="0" w:noHBand="0" w:noVBand="1"/>
      </w:tblPr>
      <w:tblGrid>
        <w:gridCol w:w="951"/>
        <w:gridCol w:w="649"/>
        <w:gridCol w:w="915"/>
        <w:gridCol w:w="561"/>
        <w:gridCol w:w="969"/>
        <w:gridCol w:w="806"/>
        <w:gridCol w:w="1084"/>
        <w:gridCol w:w="723"/>
        <w:gridCol w:w="897"/>
        <w:gridCol w:w="804"/>
        <w:gridCol w:w="992"/>
      </w:tblGrid>
      <w:tr w:rsidR="00D6338F" w:rsidRPr="00493E9C" w14:paraId="7F0BADFA" w14:textId="2C2E6E44" w:rsidTr="001F5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C483869" w14:textId="77777777" w:rsidR="00802EFC" w:rsidRPr="00493E9C" w:rsidRDefault="00802EFC" w:rsidP="00AB451D">
            <w:pPr>
              <w:rPr>
                <w:b w:val="0"/>
                <w:bCs w:val="0"/>
                <w:sz w:val="22"/>
              </w:rPr>
            </w:pPr>
            <w:r w:rsidRPr="00493E9C">
              <w:rPr>
                <w:b w:val="0"/>
                <w:bCs w:val="0"/>
                <w:sz w:val="22"/>
              </w:rPr>
              <w:t xml:space="preserve">State </w:t>
            </w:r>
          </w:p>
          <w:p w14:paraId="212CFAD8" w14:textId="6439E662" w:rsidR="00802EFC" w:rsidRPr="00493E9C" w:rsidRDefault="00802EFC" w:rsidP="00AB451D">
            <w:pPr>
              <w:rPr>
                <w:b w:val="0"/>
                <w:bCs w:val="0"/>
                <w:sz w:val="22"/>
              </w:rPr>
            </w:pPr>
            <w:r w:rsidRPr="00493E9C">
              <w:rPr>
                <w:b w:val="0"/>
                <w:bCs w:val="0"/>
                <w:sz w:val="22"/>
              </w:rPr>
              <w:t>or</w:t>
            </w:r>
          </w:p>
          <w:p w14:paraId="0CA691F9" w14:textId="55A0049D" w:rsidR="00802EFC" w:rsidRPr="00493E9C" w:rsidRDefault="00802EFC" w:rsidP="00AB451D">
            <w:pPr>
              <w:rPr>
                <w:b w:val="0"/>
                <w:bCs w:val="0"/>
                <w:sz w:val="22"/>
              </w:rPr>
            </w:pPr>
            <w:r w:rsidRPr="00493E9C">
              <w:rPr>
                <w:b w:val="0"/>
                <w:bCs w:val="0"/>
                <w:sz w:val="22"/>
              </w:rPr>
              <w:t xml:space="preserve">Council </w:t>
            </w:r>
          </w:p>
        </w:tc>
        <w:tc>
          <w:tcPr>
            <w:tcW w:w="649" w:type="dxa"/>
          </w:tcPr>
          <w:p w14:paraId="6D3AA744" w14:textId="3760B828"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Link ID</w:t>
            </w:r>
          </w:p>
        </w:tc>
        <w:tc>
          <w:tcPr>
            <w:tcW w:w="915" w:type="dxa"/>
          </w:tcPr>
          <w:p w14:paraId="7E2FC32D" w14:textId="42F01A3C"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Bridge no</w:t>
            </w:r>
          </w:p>
        </w:tc>
        <w:tc>
          <w:tcPr>
            <w:tcW w:w="561" w:type="dxa"/>
          </w:tcPr>
          <w:p w14:paraId="095F8FB6" w14:textId="2D70D197"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Fill (m)</w:t>
            </w:r>
          </w:p>
        </w:tc>
        <w:tc>
          <w:tcPr>
            <w:tcW w:w="969" w:type="dxa"/>
          </w:tcPr>
          <w:p w14:paraId="3218DE0F" w14:textId="22BC9BBD" w:rsidR="00802EFC" w:rsidRPr="00493E9C" w:rsidRDefault="00735FC7"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 xml:space="preserve">Overall </w:t>
            </w:r>
            <w:r w:rsidR="00802EFC" w:rsidRPr="00493E9C">
              <w:rPr>
                <w:b w:val="0"/>
                <w:bCs w:val="0"/>
                <w:sz w:val="22"/>
              </w:rPr>
              <w:t xml:space="preserve">Width (m) </w:t>
            </w:r>
          </w:p>
        </w:tc>
        <w:tc>
          <w:tcPr>
            <w:tcW w:w="806" w:type="dxa"/>
          </w:tcPr>
          <w:p w14:paraId="13268B77" w14:textId="01DF6D04" w:rsidR="00802EFC" w:rsidRPr="00493E9C" w:rsidRDefault="009B7FE6" w:rsidP="009B7FE6">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 xml:space="preserve">Beam </w:t>
            </w:r>
            <w:r w:rsidR="00D6338F" w:rsidRPr="00493E9C">
              <w:rPr>
                <w:b w:val="0"/>
                <w:bCs w:val="0"/>
                <w:sz w:val="22"/>
              </w:rPr>
              <w:t>width</w:t>
            </w:r>
          </w:p>
        </w:tc>
        <w:tc>
          <w:tcPr>
            <w:tcW w:w="1084" w:type="dxa"/>
          </w:tcPr>
          <w:p w14:paraId="51FE6284" w14:textId="5C6CECCA" w:rsidR="00802EFC" w:rsidRPr="00493E9C" w:rsidRDefault="00F7753A"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N</w:t>
            </w:r>
            <w:r w:rsidR="00D6338F" w:rsidRPr="00493E9C">
              <w:rPr>
                <w:b w:val="0"/>
                <w:bCs w:val="0"/>
                <w:sz w:val="22"/>
              </w:rPr>
              <w:t>um</w:t>
            </w:r>
            <w:r w:rsidRPr="00493E9C">
              <w:rPr>
                <w:b w:val="0"/>
                <w:bCs w:val="0"/>
                <w:sz w:val="22"/>
              </w:rPr>
              <w:t xml:space="preserve"> member</w:t>
            </w:r>
          </w:p>
        </w:tc>
        <w:tc>
          <w:tcPr>
            <w:tcW w:w="723" w:type="dxa"/>
          </w:tcPr>
          <w:p w14:paraId="4E464260" w14:textId="14C5E01A"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N</w:t>
            </w:r>
            <w:r w:rsidR="00D6338F" w:rsidRPr="00493E9C">
              <w:rPr>
                <w:b w:val="0"/>
                <w:bCs w:val="0"/>
                <w:sz w:val="22"/>
              </w:rPr>
              <w:t>um</w:t>
            </w:r>
            <w:r w:rsidRPr="00493E9C">
              <w:rPr>
                <w:b w:val="0"/>
                <w:bCs w:val="0"/>
                <w:sz w:val="22"/>
              </w:rPr>
              <w:t xml:space="preserve"> node</w:t>
            </w:r>
          </w:p>
        </w:tc>
        <w:tc>
          <w:tcPr>
            <w:tcW w:w="897" w:type="dxa"/>
          </w:tcPr>
          <w:p w14:paraId="2E9302AE" w14:textId="1DAC28CD"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 xml:space="preserve">Bridge type </w:t>
            </w:r>
          </w:p>
        </w:tc>
        <w:tc>
          <w:tcPr>
            <w:tcW w:w="804" w:type="dxa"/>
          </w:tcPr>
          <w:p w14:paraId="78C35DDD" w14:textId="53CFD145"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Load type</w:t>
            </w:r>
          </w:p>
        </w:tc>
        <w:tc>
          <w:tcPr>
            <w:tcW w:w="992" w:type="dxa"/>
          </w:tcPr>
          <w:p w14:paraId="0C48E054" w14:textId="4C2CF3C8" w:rsidR="00802EFC" w:rsidRPr="00493E9C" w:rsidRDefault="00802EFC"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Ref Vehicle</w:t>
            </w:r>
          </w:p>
        </w:tc>
      </w:tr>
      <w:tr w:rsidR="00D6338F" w:rsidRPr="00493E9C" w14:paraId="61510441" w14:textId="08691F21" w:rsidTr="001F5137">
        <w:tc>
          <w:tcPr>
            <w:cnfStyle w:val="001000000000" w:firstRow="0" w:lastRow="0" w:firstColumn="1" w:lastColumn="0" w:oddVBand="0" w:evenVBand="0" w:oddHBand="0" w:evenHBand="0" w:firstRowFirstColumn="0" w:firstRowLastColumn="0" w:lastRowFirstColumn="0" w:lastRowLastColumn="0"/>
            <w:tcW w:w="951" w:type="dxa"/>
          </w:tcPr>
          <w:p w14:paraId="7E1E496D" w14:textId="09C8E5FE" w:rsidR="00802EFC" w:rsidRPr="00493E9C" w:rsidRDefault="00802EFC" w:rsidP="00AB451D">
            <w:pPr>
              <w:rPr>
                <w:b w:val="0"/>
                <w:bCs w:val="0"/>
                <w:sz w:val="22"/>
              </w:rPr>
            </w:pPr>
            <w:r w:rsidRPr="00493E9C">
              <w:rPr>
                <w:b w:val="0"/>
                <w:bCs w:val="0"/>
                <w:sz w:val="22"/>
              </w:rPr>
              <w:t>A</w:t>
            </w:r>
          </w:p>
        </w:tc>
        <w:tc>
          <w:tcPr>
            <w:tcW w:w="649" w:type="dxa"/>
          </w:tcPr>
          <w:p w14:paraId="6AF3D34E" w14:textId="12185F30"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26FE4927" w14:textId="6F5C2F0B"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561" w:type="dxa"/>
          </w:tcPr>
          <w:p w14:paraId="044933B7" w14:textId="05C43DF3"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c>
          <w:tcPr>
            <w:tcW w:w="969" w:type="dxa"/>
          </w:tcPr>
          <w:p w14:paraId="07519F18" w14:textId="5A270811"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8</w:t>
            </w:r>
            <w:r w:rsidR="009675B9" w:rsidRPr="00493E9C">
              <w:rPr>
                <w:sz w:val="22"/>
              </w:rPr>
              <w:t>.4</w:t>
            </w:r>
          </w:p>
        </w:tc>
        <w:tc>
          <w:tcPr>
            <w:tcW w:w="806" w:type="dxa"/>
          </w:tcPr>
          <w:p w14:paraId="3703BE10" w14:textId="3CD8CD81" w:rsidR="00802EFC" w:rsidRPr="00493E9C" w:rsidRDefault="009B7FE6"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r w:rsidR="0033750E" w:rsidRPr="00493E9C">
              <w:rPr>
                <w:sz w:val="22"/>
              </w:rPr>
              <w:t>4</w:t>
            </w:r>
          </w:p>
        </w:tc>
        <w:tc>
          <w:tcPr>
            <w:tcW w:w="1084" w:type="dxa"/>
          </w:tcPr>
          <w:p w14:paraId="5A234ED7" w14:textId="6E3FD9A1" w:rsidR="00802EFC" w:rsidRPr="00493E9C" w:rsidRDefault="00AE0FA5"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7</w:t>
            </w:r>
          </w:p>
        </w:tc>
        <w:tc>
          <w:tcPr>
            <w:tcW w:w="723" w:type="dxa"/>
          </w:tcPr>
          <w:p w14:paraId="20A903D9" w14:textId="35A7D97C" w:rsidR="00802EFC" w:rsidRPr="00493E9C" w:rsidRDefault="00E01FFB"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8</w:t>
            </w:r>
          </w:p>
        </w:tc>
        <w:tc>
          <w:tcPr>
            <w:tcW w:w="897" w:type="dxa"/>
          </w:tcPr>
          <w:p w14:paraId="17E00661" w14:textId="571ECA72" w:rsidR="00802EFC" w:rsidRPr="00493E9C" w:rsidRDefault="00567A83"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04" w:type="dxa"/>
          </w:tcPr>
          <w:p w14:paraId="4C1AB2FF" w14:textId="6DD048CA" w:rsidR="00802EFC"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92" w:type="dxa"/>
          </w:tcPr>
          <w:p w14:paraId="43DBEC83" w14:textId="2A18E3F9" w:rsidR="00802EFC"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T44</w:t>
            </w:r>
          </w:p>
        </w:tc>
      </w:tr>
      <w:tr w:rsidR="00D6338F" w:rsidRPr="00493E9C" w14:paraId="1AF8FA1B" w14:textId="5743A8DF" w:rsidTr="001F5137">
        <w:tc>
          <w:tcPr>
            <w:cnfStyle w:val="001000000000" w:firstRow="0" w:lastRow="0" w:firstColumn="1" w:lastColumn="0" w:oddVBand="0" w:evenVBand="0" w:oddHBand="0" w:evenHBand="0" w:firstRowFirstColumn="0" w:firstRowLastColumn="0" w:lastRowFirstColumn="0" w:lastRowLastColumn="0"/>
            <w:tcW w:w="951" w:type="dxa"/>
          </w:tcPr>
          <w:p w14:paraId="7C1D15B7" w14:textId="7B2BF92B" w:rsidR="00802EFC" w:rsidRPr="00493E9C" w:rsidRDefault="00802EFC" w:rsidP="00AB451D">
            <w:pPr>
              <w:rPr>
                <w:b w:val="0"/>
                <w:bCs w:val="0"/>
                <w:sz w:val="22"/>
              </w:rPr>
            </w:pPr>
            <w:r w:rsidRPr="00493E9C">
              <w:rPr>
                <w:b w:val="0"/>
                <w:bCs w:val="0"/>
                <w:sz w:val="22"/>
              </w:rPr>
              <w:t>A</w:t>
            </w:r>
          </w:p>
        </w:tc>
        <w:tc>
          <w:tcPr>
            <w:tcW w:w="649" w:type="dxa"/>
          </w:tcPr>
          <w:p w14:paraId="02D70119" w14:textId="4C086C1C"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0D51DA0D" w14:textId="3E85BB26"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561" w:type="dxa"/>
          </w:tcPr>
          <w:p w14:paraId="1826E085" w14:textId="115C5527"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0.95</w:t>
            </w:r>
          </w:p>
        </w:tc>
        <w:tc>
          <w:tcPr>
            <w:tcW w:w="969" w:type="dxa"/>
          </w:tcPr>
          <w:p w14:paraId="268016D7" w14:textId="79041289"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10</w:t>
            </w:r>
          </w:p>
        </w:tc>
        <w:tc>
          <w:tcPr>
            <w:tcW w:w="806" w:type="dxa"/>
          </w:tcPr>
          <w:p w14:paraId="7429F37E" w14:textId="1FD83FEE" w:rsidR="00802EFC" w:rsidRPr="00493E9C" w:rsidRDefault="009B7FE6"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1.2</w:t>
            </w:r>
          </w:p>
        </w:tc>
        <w:tc>
          <w:tcPr>
            <w:tcW w:w="1084" w:type="dxa"/>
          </w:tcPr>
          <w:p w14:paraId="461FDAAF" w14:textId="1187BD2D" w:rsidR="00802EFC" w:rsidRPr="00493E9C" w:rsidRDefault="00E01FFB"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723" w:type="dxa"/>
          </w:tcPr>
          <w:p w14:paraId="4926B5B6" w14:textId="1F7126AB" w:rsidR="00802EFC" w:rsidRPr="00493E9C" w:rsidRDefault="00E01FFB"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4</w:t>
            </w:r>
          </w:p>
        </w:tc>
        <w:tc>
          <w:tcPr>
            <w:tcW w:w="897" w:type="dxa"/>
          </w:tcPr>
          <w:p w14:paraId="020CB756" w14:textId="53496196" w:rsidR="00802EFC" w:rsidRPr="00493E9C" w:rsidRDefault="00567A83"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04" w:type="dxa"/>
          </w:tcPr>
          <w:p w14:paraId="2C82505A" w14:textId="6A855754" w:rsidR="00802EFC"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992" w:type="dxa"/>
          </w:tcPr>
          <w:p w14:paraId="59B266ED" w14:textId="15E9FFA7" w:rsidR="00802EFC"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MS18</w:t>
            </w:r>
          </w:p>
        </w:tc>
      </w:tr>
      <w:tr w:rsidR="00D6338F" w:rsidRPr="00493E9C" w14:paraId="409CF57B" w14:textId="6E1E126B" w:rsidTr="001F5137">
        <w:tc>
          <w:tcPr>
            <w:cnfStyle w:val="001000000000" w:firstRow="0" w:lastRow="0" w:firstColumn="1" w:lastColumn="0" w:oddVBand="0" w:evenVBand="0" w:oddHBand="0" w:evenHBand="0" w:firstRowFirstColumn="0" w:firstRowLastColumn="0" w:lastRowFirstColumn="0" w:lastRowLastColumn="0"/>
            <w:tcW w:w="951" w:type="dxa"/>
          </w:tcPr>
          <w:p w14:paraId="5C9F9E48" w14:textId="6102D3CA" w:rsidR="00802EFC" w:rsidRPr="00493E9C" w:rsidRDefault="00802EFC" w:rsidP="00AB451D">
            <w:pPr>
              <w:rPr>
                <w:b w:val="0"/>
                <w:bCs w:val="0"/>
                <w:sz w:val="22"/>
              </w:rPr>
            </w:pPr>
            <w:r w:rsidRPr="00493E9C">
              <w:rPr>
                <w:b w:val="0"/>
                <w:bCs w:val="0"/>
                <w:sz w:val="22"/>
              </w:rPr>
              <w:t>A</w:t>
            </w:r>
          </w:p>
        </w:tc>
        <w:tc>
          <w:tcPr>
            <w:tcW w:w="649" w:type="dxa"/>
          </w:tcPr>
          <w:p w14:paraId="728828C0" w14:textId="7A28466F"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6C90482E" w14:textId="2B6967EA"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561" w:type="dxa"/>
          </w:tcPr>
          <w:p w14:paraId="762E056B" w14:textId="0E80B4BD" w:rsidR="00802EFC" w:rsidRPr="00493E9C" w:rsidRDefault="00802EF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1.2</w:t>
            </w:r>
          </w:p>
        </w:tc>
        <w:tc>
          <w:tcPr>
            <w:tcW w:w="969" w:type="dxa"/>
          </w:tcPr>
          <w:p w14:paraId="5E92CBB0" w14:textId="3794836F" w:rsidR="00802EFC" w:rsidRPr="00493E9C" w:rsidRDefault="009675B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8.6</w:t>
            </w:r>
          </w:p>
        </w:tc>
        <w:tc>
          <w:tcPr>
            <w:tcW w:w="806" w:type="dxa"/>
          </w:tcPr>
          <w:p w14:paraId="22D00C94" w14:textId="75AF2D93" w:rsidR="00802EFC" w:rsidRPr="00493E9C" w:rsidRDefault="009B7FE6"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1.8</w:t>
            </w:r>
          </w:p>
        </w:tc>
        <w:tc>
          <w:tcPr>
            <w:tcW w:w="1084" w:type="dxa"/>
          </w:tcPr>
          <w:p w14:paraId="5BE7CA6A" w14:textId="3BC53690" w:rsidR="00802EFC" w:rsidRPr="00493E9C" w:rsidRDefault="00E01FFB"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723" w:type="dxa"/>
          </w:tcPr>
          <w:p w14:paraId="43301D83" w14:textId="17CB1632" w:rsidR="00802EFC" w:rsidRPr="00493E9C" w:rsidRDefault="00E01FFB"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4</w:t>
            </w:r>
          </w:p>
        </w:tc>
        <w:tc>
          <w:tcPr>
            <w:tcW w:w="897" w:type="dxa"/>
          </w:tcPr>
          <w:p w14:paraId="7A6B6E7A" w14:textId="4131A018" w:rsidR="00802EFC" w:rsidRPr="00493E9C" w:rsidRDefault="00567A83"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04" w:type="dxa"/>
          </w:tcPr>
          <w:p w14:paraId="25A2BF69" w14:textId="18742BBA" w:rsidR="00802EFC"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992" w:type="dxa"/>
          </w:tcPr>
          <w:p w14:paraId="12B58717" w14:textId="7CB186D0" w:rsidR="00802EFC"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T44</w:t>
            </w:r>
          </w:p>
        </w:tc>
      </w:tr>
      <w:tr w:rsidR="00DD3978" w:rsidRPr="00493E9C" w14:paraId="71606E41" w14:textId="77777777" w:rsidTr="001F5137">
        <w:tc>
          <w:tcPr>
            <w:cnfStyle w:val="001000000000" w:firstRow="0" w:lastRow="0" w:firstColumn="1" w:lastColumn="0" w:oddVBand="0" w:evenVBand="0" w:oddHBand="0" w:evenHBand="0" w:firstRowFirstColumn="0" w:firstRowLastColumn="0" w:lastRowFirstColumn="0" w:lastRowLastColumn="0"/>
            <w:tcW w:w="951" w:type="dxa"/>
          </w:tcPr>
          <w:p w14:paraId="20258B1C" w14:textId="6004FA63" w:rsidR="00DD3978" w:rsidRPr="00493E9C" w:rsidRDefault="00DD3978" w:rsidP="00AB451D">
            <w:pPr>
              <w:rPr>
                <w:b w:val="0"/>
                <w:bCs w:val="0"/>
                <w:sz w:val="22"/>
              </w:rPr>
            </w:pPr>
            <w:r w:rsidRPr="00493E9C">
              <w:rPr>
                <w:b w:val="0"/>
                <w:bCs w:val="0"/>
                <w:sz w:val="22"/>
              </w:rPr>
              <w:t>…</w:t>
            </w:r>
          </w:p>
        </w:tc>
        <w:tc>
          <w:tcPr>
            <w:tcW w:w="649" w:type="dxa"/>
          </w:tcPr>
          <w:p w14:paraId="5B56726F" w14:textId="28170F30"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915" w:type="dxa"/>
          </w:tcPr>
          <w:p w14:paraId="1E70EE2F" w14:textId="73FEB29D"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561" w:type="dxa"/>
          </w:tcPr>
          <w:p w14:paraId="6D6E3D17" w14:textId="701029A0"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969" w:type="dxa"/>
          </w:tcPr>
          <w:p w14:paraId="392A8827" w14:textId="3CDA397E"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06" w:type="dxa"/>
          </w:tcPr>
          <w:p w14:paraId="2FB6101E" w14:textId="12009601"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1084" w:type="dxa"/>
          </w:tcPr>
          <w:p w14:paraId="76952177" w14:textId="7CC2EBEC"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723" w:type="dxa"/>
          </w:tcPr>
          <w:p w14:paraId="5231D8E0" w14:textId="350B5AA6"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97" w:type="dxa"/>
          </w:tcPr>
          <w:p w14:paraId="5D59F2F3" w14:textId="66AC8ADF"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04" w:type="dxa"/>
          </w:tcPr>
          <w:p w14:paraId="5ECA2B7E" w14:textId="34DF1ECF"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992" w:type="dxa"/>
          </w:tcPr>
          <w:p w14:paraId="0CF36B1A" w14:textId="0488766C" w:rsidR="00DD3978" w:rsidRPr="00493E9C" w:rsidRDefault="00DD3978"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r>
      <w:tr w:rsidR="00DD3978" w:rsidRPr="00493E9C" w14:paraId="37A16A61" w14:textId="77777777" w:rsidTr="001F5137">
        <w:tc>
          <w:tcPr>
            <w:cnfStyle w:val="001000000000" w:firstRow="0" w:lastRow="0" w:firstColumn="1" w:lastColumn="0" w:oddVBand="0" w:evenVBand="0" w:oddHBand="0" w:evenHBand="0" w:firstRowFirstColumn="0" w:firstRowLastColumn="0" w:lastRowFirstColumn="0" w:lastRowLastColumn="0"/>
            <w:tcW w:w="951" w:type="dxa"/>
          </w:tcPr>
          <w:p w14:paraId="0E1249DE" w14:textId="6748E9C8" w:rsidR="00DD3978" w:rsidRPr="00493E9C" w:rsidRDefault="00B51212" w:rsidP="00AB451D">
            <w:pPr>
              <w:rPr>
                <w:b w:val="0"/>
                <w:bCs w:val="0"/>
                <w:sz w:val="22"/>
              </w:rPr>
            </w:pPr>
            <w:r w:rsidRPr="00493E9C">
              <w:rPr>
                <w:b w:val="0"/>
                <w:bCs w:val="0"/>
                <w:sz w:val="22"/>
              </w:rPr>
              <w:t>A</w:t>
            </w:r>
          </w:p>
        </w:tc>
        <w:tc>
          <w:tcPr>
            <w:tcW w:w="649" w:type="dxa"/>
          </w:tcPr>
          <w:p w14:paraId="6EA890D4" w14:textId="7798C464" w:rsidR="00DD3978" w:rsidRPr="00493E9C" w:rsidRDefault="00B51212"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5</w:t>
            </w:r>
          </w:p>
        </w:tc>
        <w:tc>
          <w:tcPr>
            <w:tcW w:w="915" w:type="dxa"/>
          </w:tcPr>
          <w:p w14:paraId="53C90449" w14:textId="79FB7A5B" w:rsidR="00DD3978" w:rsidRPr="00493E9C" w:rsidRDefault="00BB7124"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25</w:t>
            </w:r>
          </w:p>
        </w:tc>
        <w:tc>
          <w:tcPr>
            <w:tcW w:w="561" w:type="dxa"/>
          </w:tcPr>
          <w:p w14:paraId="61B63451" w14:textId="16EDC688" w:rsidR="00DD3978" w:rsidRPr="00493E9C" w:rsidRDefault="00E8540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0.76</w:t>
            </w:r>
          </w:p>
        </w:tc>
        <w:tc>
          <w:tcPr>
            <w:tcW w:w="969" w:type="dxa"/>
          </w:tcPr>
          <w:p w14:paraId="2601F26D" w14:textId="4A84EEF9"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9.5</w:t>
            </w:r>
          </w:p>
        </w:tc>
        <w:tc>
          <w:tcPr>
            <w:tcW w:w="806" w:type="dxa"/>
          </w:tcPr>
          <w:p w14:paraId="33BE01C3" w14:textId="697D7676"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1.2</w:t>
            </w:r>
          </w:p>
        </w:tc>
        <w:tc>
          <w:tcPr>
            <w:tcW w:w="1084" w:type="dxa"/>
          </w:tcPr>
          <w:p w14:paraId="1B56583B" w14:textId="4A759C1C"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16</w:t>
            </w:r>
          </w:p>
        </w:tc>
        <w:tc>
          <w:tcPr>
            <w:tcW w:w="723" w:type="dxa"/>
          </w:tcPr>
          <w:p w14:paraId="5A83805C" w14:textId="4F028A7F"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17</w:t>
            </w:r>
          </w:p>
        </w:tc>
        <w:tc>
          <w:tcPr>
            <w:tcW w:w="897" w:type="dxa"/>
          </w:tcPr>
          <w:p w14:paraId="01E03AB8" w14:textId="4D87FAD1" w:rsidR="00DD3978" w:rsidRPr="00493E9C" w:rsidRDefault="00730DA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04" w:type="dxa"/>
          </w:tcPr>
          <w:p w14:paraId="12394A89" w14:textId="527E434E" w:rsidR="00DD3978" w:rsidRPr="00493E9C" w:rsidRDefault="00730DA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992" w:type="dxa"/>
          </w:tcPr>
          <w:p w14:paraId="3AED2B43" w14:textId="33783AF5" w:rsidR="00DD3978" w:rsidRPr="00493E9C" w:rsidRDefault="00730DA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T44</w:t>
            </w:r>
          </w:p>
        </w:tc>
      </w:tr>
      <w:tr w:rsidR="00DD3978" w:rsidRPr="00493E9C" w14:paraId="7B76B469" w14:textId="77777777" w:rsidTr="001F5137">
        <w:tc>
          <w:tcPr>
            <w:cnfStyle w:val="001000000000" w:firstRow="0" w:lastRow="0" w:firstColumn="1" w:lastColumn="0" w:oddVBand="0" w:evenVBand="0" w:oddHBand="0" w:evenHBand="0" w:firstRowFirstColumn="0" w:firstRowLastColumn="0" w:lastRowFirstColumn="0" w:lastRowLastColumn="0"/>
            <w:tcW w:w="951" w:type="dxa"/>
          </w:tcPr>
          <w:p w14:paraId="2098FD28" w14:textId="733D7971" w:rsidR="00DD3978" w:rsidRPr="00493E9C" w:rsidRDefault="00B51212" w:rsidP="00AB451D">
            <w:pPr>
              <w:rPr>
                <w:b w:val="0"/>
                <w:bCs w:val="0"/>
                <w:sz w:val="22"/>
              </w:rPr>
            </w:pPr>
            <w:r w:rsidRPr="00493E9C">
              <w:rPr>
                <w:b w:val="0"/>
                <w:bCs w:val="0"/>
                <w:sz w:val="22"/>
              </w:rPr>
              <w:t>A</w:t>
            </w:r>
          </w:p>
        </w:tc>
        <w:tc>
          <w:tcPr>
            <w:tcW w:w="649" w:type="dxa"/>
          </w:tcPr>
          <w:p w14:paraId="28349D2F" w14:textId="3AB3158F" w:rsidR="00DD3978" w:rsidRPr="00493E9C" w:rsidRDefault="00B51212"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5</w:t>
            </w:r>
          </w:p>
        </w:tc>
        <w:tc>
          <w:tcPr>
            <w:tcW w:w="915" w:type="dxa"/>
          </w:tcPr>
          <w:p w14:paraId="057EC9A7" w14:textId="35D6D8B5" w:rsidR="00DD3978" w:rsidRPr="00493E9C" w:rsidRDefault="00BB7124"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26</w:t>
            </w:r>
          </w:p>
        </w:tc>
        <w:tc>
          <w:tcPr>
            <w:tcW w:w="561" w:type="dxa"/>
          </w:tcPr>
          <w:p w14:paraId="6C0ABA45" w14:textId="12CB0D3E" w:rsidR="00DD3978" w:rsidRPr="00493E9C" w:rsidRDefault="00E8540C"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1.1</w:t>
            </w:r>
          </w:p>
        </w:tc>
        <w:tc>
          <w:tcPr>
            <w:tcW w:w="969" w:type="dxa"/>
          </w:tcPr>
          <w:p w14:paraId="7298E884" w14:textId="1F3D8602"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11.6</w:t>
            </w:r>
          </w:p>
        </w:tc>
        <w:tc>
          <w:tcPr>
            <w:tcW w:w="806" w:type="dxa"/>
          </w:tcPr>
          <w:p w14:paraId="6F1D0F1B" w14:textId="6D34DEB3"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1.2</w:t>
            </w:r>
          </w:p>
        </w:tc>
        <w:tc>
          <w:tcPr>
            <w:tcW w:w="1084" w:type="dxa"/>
          </w:tcPr>
          <w:p w14:paraId="48D96217" w14:textId="29221EE4"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17</w:t>
            </w:r>
          </w:p>
        </w:tc>
        <w:tc>
          <w:tcPr>
            <w:tcW w:w="723" w:type="dxa"/>
          </w:tcPr>
          <w:p w14:paraId="5694D9C1" w14:textId="1282E32C" w:rsidR="00DD3978" w:rsidRPr="00493E9C" w:rsidRDefault="00677B51"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21</w:t>
            </w:r>
          </w:p>
        </w:tc>
        <w:tc>
          <w:tcPr>
            <w:tcW w:w="897" w:type="dxa"/>
          </w:tcPr>
          <w:p w14:paraId="2772B34E" w14:textId="74AE018C" w:rsidR="00DD3978" w:rsidRPr="00493E9C" w:rsidRDefault="00730DA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04" w:type="dxa"/>
          </w:tcPr>
          <w:p w14:paraId="76558A47" w14:textId="50E8F375" w:rsidR="00DD3978" w:rsidRPr="00493E9C" w:rsidRDefault="00730DA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992" w:type="dxa"/>
          </w:tcPr>
          <w:p w14:paraId="4AA6C8EB" w14:textId="71ADBB53" w:rsidR="00DD3978" w:rsidRPr="00493E9C" w:rsidRDefault="00730DA9" w:rsidP="00AB451D">
            <w:pPr>
              <w:cnfStyle w:val="000000000000" w:firstRow="0" w:lastRow="0" w:firstColumn="0" w:lastColumn="0" w:oddVBand="0" w:evenVBand="0" w:oddHBand="0" w:evenHBand="0" w:firstRowFirstColumn="0" w:firstRowLastColumn="0" w:lastRowFirstColumn="0" w:lastRowLastColumn="0"/>
              <w:rPr>
                <w:sz w:val="22"/>
              </w:rPr>
            </w:pPr>
            <w:r w:rsidRPr="00493E9C">
              <w:rPr>
                <w:sz w:val="22"/>
              </w:rPr>
              <w:t>T44</w:t>
            </w:r>
          </w:p>
        </w:tc>
      </w:tr>
    </w:tbl>
    <w:p w14:paraId="02D14334" w14:textId="4752C195" w:rsidR="003B4FF9" w:rsidRDefault="003B4FF9" w:rsidP="004911D5">
      <w:r w:rsidRPr="003B4FF9">
        <w:t>Note: “…” indicates that there are more rows above and below.</w:t>
      </w:r>
    </w:p>
    <w:p w14:paraId="285C73E2" w14:textId="5ACDC04C" w:rsidR="00686F40" w:rsidRDefault="00686F40" w:rsidP="00CA5B73">
      <w:pPr>
        <w:pStyle w:val="Caption"/>
        <w:rPr>
          <w:b w:val="0"/>
          <w:bCs w:val="0"/>
          <w:i w:val="0"/>
          <w:iCs w:val="0"/>
          <w:sz w:val="22"/>
          <w:szCs w:val="22"/>
        </w:rPr>
      </w:pPr>
      <w:r w:rsidRPr="00686F40">
        <w:rPr>
          <w:b w:val="0"/>
          <w:bCs w:val="0"/>
          <w:i w:val="0"/>
          <w:iCs w:val="0"/>
          <w:sz w:val="22"/>
          <w:szCs w:val="22"/>
        </w:rPr>
        <w:t xml:space="preserve">Table 1 above is used to store </w:t>
      </w:r>
      <w:r>
        <w:rPr>
          <w:b w:val="0"/>
          <w:bCs w:val="0"/>
          <w:i w:val="0"/>
          <w:iCs w:val="0"/>
          <w:sz w:val="22"/>
          <w:szCs w:val="22"/>
        </w:rPr>
        <w:t xml:space="preserve">bridge </w:t>
      </w:r>
      <w:r w:rsidRPr="00686F40">
        <w:rPr>
          <w:b w:val="0"/>
          <w:bCs w:val="0"/>
          <w:i w:val="0"/>
          <w:iCs w:val="0"/>
          <w:sz w:val="22"/>
          <w:szCs w:val="22"/>
        </w:rPr>
        <w:t>information, including bridge locations, bridge types (beam bridges, box culverts, truss bridges, suspension bridges, etc.), load types (point loads, uniformly distributed loads), and the bridge reference vehicles.</w:t>
      </w:r>
    </w:p>
    <w:p w14:paraId="1F64C362" w14:textId="57927341" w:rsidR="00CA5B73" w:rsidRPr="00E66562" w:rsidRDefault="00CA5B73" w:rsidP="00CA5B73">
      <w:pPr>
        <w:pStyle w:val="Caption"/>
        <w:rPr>
          <w:sz w:val="22"/>
          <w:szCs w:val="22"/>
        </w:rPr>
      </w:pPr>
      <w:r w:rsidRPr="00E66562">
        <w:rPr>
          <w:sz w:val="22"/>
          <w:szCs w:val="22"/>
        </w:rPr>
        <w:t xml:space="preserve">Table </w:t>
      </w:r>
      <w:r w:rsidR="00AF5940" w:rsidRPr="00E66562">
        <w:rPr>
          <w:sz w:val="22"/>
          <w:szCs w:val="22"/>
        </w:rPr>
        <w:fldChar w:fldCharType="begin"/>
      </w:r>
      <w:r w:rsidR="00AF5940" w:rsidRPr="00E66562">
        <w:rPr>
          <w:sz w:val="22"/>
          <w:szCs w:val="22"/>
        </w:rPr>
        <w:instrText xml:space="preserve"> SEQ Table \* ARABIC </w:instrText>
      </w:r>
      <w:r w:rsidR="00AF5940" w:rsidRPr="00E66562">
        <w:rPr>
          <w:sz w:val="22"/>
          <w:szCs w:val="22"/>
        </w:rPr>
        <w:fldChar w:fldCharType="separate"/>
      </w:r>
      <w:r w:rsidR="00576D2E" w:rsidRPr="00E66562">
        <w:rPr>
          <w:noProof/>
          <w:sz w:val="22"/>
          <w:szCs w:val="22"/>
        </w:rPr>
        <w:t>2</w:t>
      </w:r>
      <w:r w:rsidR="00AF5940" w:rsidRPr="00E66562">
        <w:rPr>
          <w:noProof/>
          <w:sz w:val="22"/>
          <w:szCs w:val="22"/>
        </w:rPr>
        <w:fldChar w:fldCharType="end"/>
      </w:r>
      <w:r w:rsidRPr="00E66562">
        <w:rPr>
          <w:sz w:val="22"/>
          <w:szCs w:val="22"/>
        </w:rPr>
        <w:t>. Council / State Link</w:t>
      </w:r>
      <w:r w:rsidR="006E29DB" w:rsidRPr="00E66562">
        <w:rPr>
          <w:sz w:val="22"/>
          <w:szCs w:val="22"/>
        </w:rPr>
        <w:t xml:space="preserve"> table</w:t>
      </w:r>
    </w:p>
    <w:tbl>
      <w:tblPr>
        <w:tblStyle w:val="GridTable1Light"/>
        <w:tblW w:w="0" w:type="auto"/>
        <w:tblLook w:val="04A0" w:firstRow="1" w:lastRow="0" w:firstColumn="1" w:lastColumn="0" w:noHBand="0" w:noVBand="1"/>
      </w:tblPr>
      <w:tblGrid>
        <w:gridCol w:w="1803"/>
        <w:gridCol w:w="1803"/>
        <w:gridCol w:w="1803"/>
      </w:tblGrid>
      <w:tr w:rsidR="005D108D" w14:paraId="7AEF129D" w14:textId="77777777" w:rsidTr="00AB4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3C7A675" w14:textId="2248BA61" w:rsidR="005D108D" w:rsidRPr="00381302" w:rsidRDefault="005D108D" w:rsidP="00AB451D">
            <w:pPr>
              <w:rPr>
                <w:b w:val="0"/>
                <w:bCs w:val="0"/>
                <w:sz w:val="22"/>
              </w:rPr>
            </w:pPr>
            <w:r w:rsidRPr="00381302">
              <w:rPr>
                <w:b w:val="0"/>
                <w:bCs w:val="0"/>
                <w:sz w:val="22"/>
              </w:rPr>
              <w:t>Council/State ID</w:t>
            </w:r>
          </w:p>
        </w:tc>
        <w:tc>
          <w:tcPr>
            <w:tcW w:w="1803" w:type="dxa"/>
          </w:tcPr>
          <w:p w14:paraId="4D49BC42" w14:textId="7E731C0D" w:rsidR="005D108D" w:rsidRPr="00381302" w:rsidRDefault="005D108D" w:rsidP="00AB451D">
            <w:pP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381302">
              <w:rPr>
                <w:b w:val="0"/>
                <w:bCs w:val="0"/>
                <w:sz w:val="22"/>
              </w:rPr>
              <w:t>LinkID</w:t>
            </w:r>
            <w:proofErr w:type="spellEnd"/>
          </w:p>
        </w:tc>
        <w:tc>
          <w:tcPr>
            <w:tcW w:w="1803" w:type="dxa"/>
          </w:tcPr>
          <w:p w14:paraId="20C7FD3B" w14:textId="228E787B" w:rsidR="005D108D" w:rsidRPr="00381302" w:rsidRDefault="005D108D"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381302">
              <w:rPr>
                <w:b w:val="0"/>
                <w:bCs w:val="0"/>
                <w:sz w:val="22"/>
              </w:rPr>
              <w:t>Link name</w:t>
            </w:r>
          </w:p>
        </w:tc>
      </w:tr>
      <w:tr w:rsidR="005D108D" w14:paraId="45BCDF3A" w14:textId="77777777" w:rsidTr="00AB451D">
        <w:tc>
          <w:tcPr>
            <w:cnfStyle w:val="001000000000" w:firstRow="0" w:lastRow="0" w:firstColumn="1" w:lastColumn="0" w:oddVBand="0" w:evenVBand="0" w:oddHBand="0" w:evenHBand="0" w:firstRowFirstColumn="0" w:firstRowLastColumn="0" w:lastRowFirstColumn="0" w:lastRowLastColumn="0"/>
            <w:tcW w:w="1803" w:type="dxa"/>
          </w:tcPr>
          <w:p w14:paraId="40AA1356" w14:textId="45447454" w:rsidR="005D108D" w:rsidRPr="002A7D62" w:rsidRDefault="005D108D" w:rsidP="00AB451D">
            <w:pPr>
              <w:rPr>
                <w:b w:val="0"/>
                <w:bCs w:val="0"/>
              </w:rPr>
            </w:pPr>
            <w:r>
              <w:rPr>
                <w:b w:val="0"/>
                <w:bCs w:val="0"/>
              </w:rPr>
              <w:t>A</w:t>
            </w:r>
          </w:p>
        </w:tc>
        <w:tc>
          <w:tcPr>
            <w:tcW w:w="1803" w:type="dxa"/>
          </w:tcPr>
          <w:p w14:paraId="57B49F49" w14:textId="316E5CB2" w:rsidR="005D108D" w:rsidRDefault="005D108D" w:rsidP="00AB451D">
            <w:pPr>
              <w:cnfStyle w:val="000000000000" w:firstRow="0" w:lastRow="0" w:firstColumn="0" w:lastColumn="0" w:oddVBand="0" w:evenVBand="0" w:oddHBand="0" w:evenHBand="0" w:firstRowFirstColumn="0" w:firstRowLastColumn="0" w:lastRowFirstColumn="0" w:lastRowLastColumn="0"/>
            </w:pPr>
            <w:r>
              <w:t>1</w:t>
            </w:r>
          </w:p>
        </w:tc>
        <w:tc>
          <w:tcPr>
            <w:tcW w:w="1803" w:type="dxa"/>
          </w:tcPr>
          <w:p w14:paraId="474F9394" w14:textId="1F1A2655" w:rsidR="005D108D" w:rsidRDefault="005D108D" w:rsidP="00AB451D">
            <w:pPr>
              <w:cnfStyle w:val="000000000000" w:firstRow="0" w:lastRow="0" w:firstColumn="0" w:lastColumn="0" w:oddVBand="0" w:evenVBand="0" w:oddHBand="0" w:evenHBand="0" w:firstRowFirstColumn="0" w:firstRowLastColumn="0" w:lastRowFirstColumn="0" w:lastRowLastColumn="0"/>
            </w:pPr>
            <w:r>
              <w:t>A23</w:t>
            </w:r>
          </w:p>
        </w:tc>
      </w:tr>
      <w:tr w:rsidR="005D108D" w14:paraId="73689642" w14:textId="77777777" w:rsidTr="00AB451D">
        <w:tc>
          <w:tcPr>
            <w:cnfStyle w:val="001000000000" w:firstRow="0" w:lastRow="0" w:firstColumn="1" w:lastColumn="0" w:oddVBand="0" w:evenVBand="0" w:oddHBand="0" w:evenHBand="0" w:firstRowFirstColumn="0" w:firstRowLastColumn="0" w:lastRowFirstColumn="0" w:lastRowLastColumn="0"/>
            <w:tcW w:w="1803" w:type="dxa"/>
          </w:tcPr>
          <w:p w14:paraId="79CC8E6E" w14:textId="44484CA8" w:rsidR="005D108D" w:rsidRPr="002A7D62" w:rsidRDefault="005D108D" w:rsidP="00AB451D">
            <w:pPr>
              <w:rPr>
                <w:b w:val="0"/>
                <w:bCs w:val="0"/>
              </w:rPr>
            </w:pPr>
            <w:r>
              <w:rPr>
                <w:b w:val="0"/>
                <w:bCs w:val="0"/>
              </w:rPr>
              <w:t>A</w:t>
            </w:r>
          </w:p>
        </w:tc>
        <w:tc>
          <w:tcPr>
            <w:tcW w:w="1803" w:type="dxa"/>
          </w:tcPr>
          <w:p w14:paraId="37811469" w14:textId="77777777" w:rsidR="005D108D" w:rsidRDefault="005D108D" w:rsidP="00AB451D">
            <w:pPr>
              <w:cnfStyle w:val="000000000000" w:firstRow="0" w:lastRow="0" w:firstColumn="0" w:lastColumn="0" w:oddVBand="0" w:evenVBand="0" w:oddHBand="0" w:evenHBand="0" w:firstRowFirstColumn="0" w:firstRowLastColumn="0" w:lastRowFirstColumn="0" w:lastRowLastColumn="0"/>
            </w:pPr>
            <w:r>
              <w:t>2</w:t>
            </w:r>
          </w:p>
        </w:tc>
        <w:tc>
          <w:tcPr>
            <w:tcW w:w="1803" w:type="dxa"/>
          </w:tcPr>
          <w:p w14:paraId="6DF8E31F" w14:textId="0AF9A9C3" w:rsidR="005D108D" w:rsidRDefault="005D108D" w:rsidP="00AB451D">
            <w:pPr>
              <w:cnfStyle w:val="000000000000" w:firstRow="0" w:lastRow="0" w:firstColumn="0" w:lastColumn="0" w:oddVBand="0" w:evenVBand="0" w:oddHBand="0" w:evenHBand="0" w:firstRowFirstColumn="0" w:firstRowLastColumn="0" w:lastRowFirstColumn="0" w:lastRowLastColumn="0"/>
            </w:pPr>
            <w:r>
              <w:t>A</w:t>
            </w:r>
            <w:r w:rsidR="00E83665">
              <w:t>25</w:t>
            </w:r>
          </w:p>
        </w:tc>
      </w:tr>
      <w:tr w:rsidR="005D108D" w14:paraId="51AA164F" w14:textId="77777777" w:rsidTr="00AB451D">
        <w:tc>
          <w:tcPr>
            <w:cnfStyle w:val="001000000000" w:firstRow="0" w:lastRow="0" w:firstColumn="1" w:lastColumn="0" w:oddVBand="0" w:evenVBand="0" w:oddHBand="0" w:evenHBand="0" w:firstRowFirstColumn="0" w:firstRowLastColumn="0" w:lastRowFirstColumn="0" w:lastRowLastColumn="0"/>
            <w:tcW w:w="1803" w:type="dxa"/>
          </w:tcPr>
          <w:p w14:paraId="0E595AD3" w14:textId="18C2DE46" w:rsidR="005D108D" w:rsidRPr="002A7D62" w:rsidRDefault="005D108D" w:rsidP="00AB451D">
            <w:pPr>
              <w:rPr>
                <w:b w:val="0"/>
                <w:bCs w:val="0"/>
              </w:rPr>
            </w:pPr>
            <w:r>
              <w:rPr>
                <w:b w:val="0"/>
                <w:bCs w:val="0"/>
              </w:rPr>
              <w:t>…</w:t>
            </w:r>
          </w:p>
        </w:tc>
        <w:tc>
          <w:tcPr>
            <w:tcW w:w="1803" w:type="dxa"/>
          </w:tcPr>
          <w:p w14:paraId="14FE131E" w14:textId="304BE940" w:rsidR="005D108D" w:rsidRDefault="005D108D" w:rsidP="00AB451D">
            <w:pPr>
              <w:cnfStyle w:val="000000000000" w:firstRow="0" w:lastRow="0" w:firstColumn="0" w:lastColumn="0" w:oddVBand="0" w:evenVBand="0" w:oddHBand="0" w:evenHBand="0" w:firstRowFirstColumn="0" w:firstRowLastColumn="0" w:lastRowFirstColumn="0" w:lastRowLastColumn="0"/>
            </w:pPr>
            <w:r>
              <w:t>…</w:t>
            </w:r>
          </w:p>
        </w:tc>
        <w:tc>
          <w:tcPr>
            <w:tcW w:w="1803" w:type="dxa"/>
          </w:tcPr>
          <w:p w14:paraId="72301DCB" w14:textId="1FC54271" w:rsidR="005D108D" w:rsidRDefault="005D108D" w:rsidP="00AB451D">
            <w:pPr>
              <w:cnfStyle w:val="000000000000" w:firstRow="0" w:lastRow="0" w:firstColumn="0" w:lastColumn="0" w:oddVBand="0" w:evenVBand="0" w:oddHBand="0" w:evenHBand="0" w:firstRowFirstColumn="0" w:firstRowLastColumn="0" w:lastRowFirstColumn="0" w:lastRowLastColumn="0"/>
            </w:pPr>
            <w:r>
              <w:t>…</w:t>
            </w:r>
          </w:p>
        </w:tc>
      </w:tr>
      <w:tr w:rsidR="005D108D" w14:paraId="55CF1E4A" w14:textId="77777777" w:rsidTr="00AB451D">
        <w:tc>
          <w:tcPr>
            <w:cnfStyle w:val="001000000000" w:firstRow="0" w:lastRow="0" w:firstColumn="1" w:lastColumn="0" w:oddVBand="0" w:evenVBand="0" w:oddHBand="0" w:evenHBand="0" w:firstRowFirstColumn="0" w:firstRowLastColumn="0" w:lastRowFirstColumn="0" w:lastRowLastColumn="0"/>
            <w:tcW w:w="1803" w:type="dxa"/>
          </w:tcPr>
          <w:p w14:paraId="38EC5CFC" w14:textId="634F5FE8" w:rsidR="005D108D" w:rsidRDefault="005D108D" w:rsidP="00AB451D">
            <w:pPr>
              <w:rPr>
                <w:b w:val="0"/>
                <w:bCs w:val="0"/>
              </w:rPr>
            </w:pPr>
            <w:r>
              <w:rPr>
                <w:b w:val="0"/>
                <w:bCs w:val="0"/>
              </w:rPr>
              <w:t>D</w:t>
            </w:r>
          </w:p>
        </w:tc>
        <w:tc>
          <w:tcPr>
            <w:tcW w:w="1803" w:type="dxa"/>
          </w:tcPr>
          <w:p w14:paraId="5EB7FFCB" w14:textId="1E944D82" w:rsidR="005D108D" w:rsidRDefault="005D108D" w:rsidP="00AB451D">
            <w:pPr>
              <w:cnfStyle w:val="000000000000" w:firstRow="0" w:lastRow="0" w:firstColumn="0" w:lastColumn="0" w:oddVBand="0" w:evenVBand="0" w:oddHBand="0" w:evenHBand="0" w:firstRowFirstColumn="0" w:firstRowLastColumn="0" w:lastRowFirstColumn="0" w:lastRowLastColumn="0"/>
            </w:pPr>
            <w:r>
              <w:t>1</w:t>
            </w:r>
          </w:p>
        </w:tc>
        <w:tc>
          <w:tcPr>
            <w:tcW w:w="1803" w:type="dxa"/>
          </w:tcPr>
          <w:p w14:paraId="53DCFD31" w14:textId="108E327A" w:rsidR="005D108D" w:rsidRDefault="00E83665" w:rsidP="00AB451D">
            <w:pPr>
              <w:cnfStyle w:val="000000000000" w:firstRow="0" w:lastRow="0" w:firstColumn="0" w:lastColumn="0" w:oddVBand="0" w:evenVBand="0" w:oddHBand="0" w:evenHBand="0" w:firstRowFirstColumn="0" w:firstRowLastColumn="0" w:lastRowFirstColumn="0" w:lastRowLastColumn="0"/>
            </w:pPr>
            <w:r>
              <w:t>D11</w:t>
            </w:r>
          </w:p>
        </w:tc>
      </w:tr>
      <w:tr w:rsidR="005D108D" w14:paraId="0CD54F79" w14:textId="77777777" w:rsidTr="00AB451D">
        <w:tc>
          <w:tcPr>
            <w:cnfStyle w:val="001000000000" w:firstRow="0" w:lastRow="0" w:firstColumn="1" w:lastColumn="0" w:oddVBand="0" w:evenVBand="0" w:oddHBand="0" w:evenHBand="0" w:firstRowFirstColumn="0" w:firstRowLastColumn="0" w:lastRowFirstColumn="0" w:lastRowLastColumn="0"/>
            <w:tcW w:w="1803" w:type="dxa"/>
          </w:tcPr>
          <w:p w14:paraId="2C0E24C2" w14:textId="6E569CA9" w:rsidR="005D108D" w:rsidRDefault="005D108D" w:rsidP="00AB451D">
            <w:pPr>
              <w:rPr>
                <w:b w:val="0"/>
                <w:bCs w:val="0"/>
              </w:rPr>
            </w:pPr>
            <w:r>
              <w:rPr>
                <w:b w:val="0"/>
                <w:bCs w:val="0"/>
              </w:rPr>
              <w:t>D</w:t>
            </w:r>
          </w:p>
        </w:tc>
        <w:tc>
          <w:tcPr>
            <w:tcW w:w="1803" w:type="dxa"/>
          </w:tcPr>
          <w:p w14:paraId="35A4ED5C" w14:textId="30E17FF3" w:rsidR="005D108D" w:rsidRDefault="005D108D" w:rsidP="00AB451D">
            <w:pPr>
              <w:cnfStyle w:val="000000000000" w:firstRow="0" w:lastRow="0" w:firstColumn="0" w:lastColumn="0" w:oddVBand="0" w:evenVBand="0" w:oddHBand="0" w:evenHBand="0" w:firstRowFirstColumn="0" w:firstRowLastColumn="0" w:lastRowFirstColumn="0" w:lastRowLastColumn="0"/>
            </w:pPr>
            <w:r>
              <w:t>2</w:t>
            </w:r>
          </w:p>
        </w:tc>
        <w:tc>
          <w:tcPr>
            <w:tcW w:w="1803" w:type="dxa"/>
          </w:tcPr>
          <w:p w14:paraId="1332B5D2" w14:textId="3576B8FE" w:rsidR="005D108D" w:rsidRDefault="00E83665" w:rsidP="00AB451D">
            <w:pPr>
              <w:cnfStyle w:val="000000000000" w:firstRow="0" w:lastRow="0" w:firstColumn="0" w:lastColumn="0" w:oddVBand="0" w:evenVBand="0" w:oddHBand="0" w:evenHBand="0" w:firstRowFirstColumn="0" w:firstRowLastColumn="0" w:lastRowFirstColumn="0" w:lastRowLastColumn="0"/>
            </w:pPr>
            <w:r>
              <w:t>D12</w:t>
            </w:r>
          </w:p>
        </w:tc>
      </w:tr>
    </w:tbl>
    <w:p w14:paraId="670A8049" w14:textId="77777777" w:rsidR="004C10F1" w:rsidRDefault="004C10F1" w:rsidP="004911D5"/>
    <w:p w14:paraId="21D80598" w14:textId="77777777" w:rsidR="004269F2" w:rsidRDefault="004269F2" w:rsidP="004911D5"/>
    <w:p w14:paraId="061A4A54" w14:textId="77777777" w:rsidR="004269F2" w:rsidRDefault="004269F2" w:rsidP="004911D5"/>
    <w:p w14:paraId="1EA3B3C2" w14:textId="77777777" w:rsidR="004269F2" w:rsidRDefault="004269F2" w:rsidP="004911D5"/>
    <w:p w14:paraId="23787C3F" w14:textId="77777777" w:rsidR="004269F2" w:rsidRDefault="004269F2" w:rsidP="004911D5"/>
    <w:p w14:paraId="0E2FDF9D" w14:textId="77777777" w:rsidR="004269F2" w:rsidRDefault="004269F2" w:rsidP="004911D5"/>
    <w:p w14:paraId="35101166" w14:textId="77777777" w:rsidR="004269F2" w:rsidRDefault="004269F2" w:rsidP="004911D5"/>
    <w:p w14:paraId="566A1831" w14:textId="77777777" w:rsidR="004269F2" w:rsidRDefault="004269F2" w:rsidP="004911D5"/>
    <w:p w14:paraId="38CD8FB0" w14:textId="1041E122" w:rsidR="00486E3B" w:rsidRPr="00BA7FE9" w:rsidRDefault="00486E3B" w:rsidP="00486E3B">
      <w:pPr>
        <w:pStyle w:val="Caption"/>
        <w:rPr>
          <w:sz w:val="22"/>
          <w:szCs w:val="22"/>
        </w:rPr>
      </w:pPr>
      <w:r w:rsidRPr="00BA7FE9">
        <w:rPr>
          <w:sz w:val="22"/>
          <w:szCs w:val="22"/>
        </w:rPr>
        <w:lastRenderedPageBreak/>
        <w:t xml:space="preserve">Table </w:t>
      </w:r>
      <w:r w:rsidR="00AF5940" w:rsidRPr="00BA7FE9">
        <w:rPr>
          <w:sz w:val="22"/>
          <w:szCs w:val="22"/>
        </w:rPr>
        <w:fldChar w:fldCharType="begin"/>
      </w:r>
      <w:r w:rsidR="00AF5940" w:rsidRPr="00BA7FE9">
        <w:rPr>
          <w:sz w:val="22"/>
          <w:szCs w:val="22"/>
        </w:rPr>
        <w:instrText xml:space="preserve"> SEQ Table \* ARABIC </w:instrText>
      </w:r>
      <w:r w:rsidR="00AF5940" w:rsidRPr="00BA7FE9">
        <w:rPr>
          <w:sz w:val="22"/>
          <w:szCs w:val="22"/>
        </w:rPr>
        <w:fldChar w:fldCharType="separate"/>
      </w:r>
      <w:r w:rsidR="00576D2E" w:rsidRPr="00BA7FE9">
        <w:rPr>
          <w:noProof/>
          <w:sz w:val="22"/>
          <w:szCs w:val="22"/>
        </w:rPr>
        <w:t>3</w:t>
      </w:r>
      <w:r w:rsidR="00AF5940" w:rsidRPr="00BA7FE9">
        <w:rPr>
          <w:noProof/>
          <w:sz w:val="22"/>
          <w:szCs w:val="22"/>
        </w:rPr>
        <w:fldChar w:fldCharType="end"/>
      </w:r>
      <w:r w:rsidRPr="00BA7FE9">
        <w:rPr>
          <w:sz w:val="22"/>
          <w:szCs w:val="22"/>
        </w:rPr>
        <w:t>. Member Data</w:t>
      </w:r>
      <w:r w:rsidR="006E29DB" w:rsidRPr="00BA7FE9">
        <w:rPr>
          <w:sz w:val="22"/>
          <w:szCs w:val="22"/>
        </w:rPr>
        <w:t xml:space="preserve"> </w:t>
      </w:r>
    </w:p>
    <w:tbl>
      <w:tblPr>
        <w:tblStyle w:val="GridTable1Light"/>
        <w:tblW w:w="9634" w:type="dxa"/>
        <w:jc w:val="center"/>
        <w:tblLayout w:type="fixed"/>
        <w:tblLook w:val="04A0" w:firstRow="1" w:lastRow="0" w:firstColumn="1" w:lastColumn="0" w:noHBand="0" w:noVBand="1"/>
      </w:tblPr>
      <w:tblGrid>
        <w:gridCol w:w="951"/>
        <w:gridCol w:w="649"/>
        <w:gridCol w:w="915"/>
        <w:gridCol w:w="1024"/>
        <w:gridCol w:w="851"/>
        <w:gridCol w:w="825"/>
        <w:gridCol w:w="990"/>
        <w:gridCol w:w="1080"/>
        <w:gridCol w:w="720"/>
        <w:gridCol w:w="810"/>
        <w:gridCol w:w="819"/>
      </w:tblGrid>
      <w:tr w:rsidR="00AE12A2" w:rsidRPr="00493E9C" w14:paraId="58BE61E3" w14:textId="77777777" w:rsidTr="00304B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Pr>
          <w:p w14:paraId="3D5BC2BB" w14:textId="22B7374A" w:rsidR="00486E3B" w:rsidRPr="00493E9C" w:rsidRDefault="00486E3B" w:rsidP="00BA7FE9">
            <w:pPr>
              <w:jc w:val="center"/>
              <w:rPr>
                <w:b w:val="0"/>
                <w:bCs w:val="0"/>
                <w:sz w:val="22"/>
              </w:rPr>
            </w:pPr>
            <w:r w:rsidRPr="00493E9C">
              <w:rPr>
                <w:b w:val="0"/>
                <w:bCs w:val="0"/>
                <w:sz w:val="22"/>
              </w:rPr>
              <w:t>State</w:t>
            </w:r>
          </w:p>
          <w:p w14:paraId="044A59B4" w14:textId="77777777" w:rsidR="00486E3B" w:rsidRPr="00493E9C" w:rsidRDefault="00486E3B" w:rsidP="00BA7FE9">
            <w:pPr>
              <w:jc w:val="center"/>
              <w:rPr>
                <w:b w:val="0"/>
                <w:bCs w:val="0"/>
                <w:sz w:val="22"/>
              </w:rPr>
            </w:pPr>
            <w:r w:rsidRPr="00493E9C">
              <w:rPr>
                <w:b w:val="0"/>
                <w:bCs w:val="0"/>
                <w:sz w:val="22"/>
              </w:rPr>
              <w:t>or</w:t>
            </w:r>
          </w:p>
          <w:p w14:paraId="335FF2BB" w14:textId="69D0DD2F" w:rsidR="00486E3B" w:rsidRPr="00493E9C" w:rsidRDefault="00486E3B" w:rsidP="00BA7FE9">
            <w:pPr>
              <w:jc w:val="center"/>
              <w:rPr>
                <w:b w:val="0"/>
                <w:bCs w:val="0"/>
                <w:sz w:val="22"/>
              </w:rPr>
            </w:pPr>
            <w:r w:rsidRPr="00493E9C">
              <w:rPr>
                <w:b w:val="0"/>
                <w:bCs w:val="0"/>
                <w:sz w:val="22"/>
              </w:rPr>
              <w:t>Council</w:t>
            </w:r>
          </w:p>
        </w:tc>
        <w:tc>
          <w:tcPr>
            <w:tcW w:w="649" w:type="dxa"/>
          </w:tcPr>
          <w:p w14:paraId="02EFCD73" w14:textId="77777777" w:rsidR="00486E3B" w:rsidRPr="00493E9C" w:rsidRDefault="00486E3B"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Link ID</w:t>
            </w:r>
          </w:p>
        </w:tc>
        <w:tc>
          <w:tcPr>
            <w:tcW w:w="915" w:type="dxa"/>
          </w:tcPr>
          <w:p w14:paraId="44A95C44" w14:textId="77777777" w:rsidR="00486E3B" w:rsidRPr="00493E9C" w:rsidRDefault="00486E3B"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Bridge no</w:t>
            </w:r>
          </w:p>
        </w:tc>
        <w:tc>
          <w:tcPr>
            <w:tcW w:w="1024" w:type="dxa"/>
          </w:tcPr>
          <w:p w14:paraId="542E7CCF" w14:textId="0CC242F9" w:rsidR="006B31E9" w:rsidRPr="00493E9C" w:rsidRDefault="00AE12A2" w:rsidP="00BA7FE9">
            <w:pPr>
              <w:jc w:val="center"/>
              <w:cnfStyle w:val="100000000000" w:firstRow="1" w:lastRow="0" w:firstColumn="0" w:lastColumn="0" w:oddVBand="0" w:evenVBand="0" w:oddHBand="0" w:evenHBand="0" w:firstRowFirstColumn="0" w:firstRowLastColumn="0" w:lastRowFirstColumn="0" w:lastRowLastColumn="0"/>
              <w:rPr>
                <w:sz w:val="22"/>
              </w:rPr>
            </w:pPr>
            <w:r w:rsidRPr="00493E9C">
              <w:rPr>
                <w:b w:val="0"/>
                <w:bCs w:val="0"/>
                <w:sz w:val="22"/>
              </w:rPr>
              <w:t>Mem</w:t>
            </w:r>
            <w:r w:rsidR="006B31E9" w:rsidRPr="00493E9C">
              <w:rPr>
                <w:b w:val="0"/>
                <w:bCs w:val="0"/>
                <w:sz w:val="22"/>
              </w:rPr>
              <w:t>ber</w:t>
            </w:r>
          </w:p>
          <w:p w14:paraId="30456BFB" w14:textId="79ABF04C" w:rsidR="00486E3B" w:rsidRPr="00493E9C" w:rsidRDefault="00AE12A2"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no</w:t>
            </w:r>
          </w:p>
        </w:tc>
        <w:tc>
          <w:tcPr>
            <w:tcW w:w="851" w:type="dxa"/>
          </w:tcPr>
          <w:p w14:paraId="724C4D67" w14:textId="5D2BD483" w:rsidR="00486E3B" w:rsidRPr="00493E9C" w:rsidRDefault="006A7BD2"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Node A</w:t>
            </w:r>
          </w:p>
        </w:tc>
        <w:tc>
          <w:tcPr>
            <w:tcW w:w="825" w:type="dxa"/>
          </w:tcPr>
          <w:p w14:paraId="744264B9" w14:textId="72686FF9" w:rsidR="00486E3B" w:rsidRPr="00493E9C" w:rsidRDefault="006A7BD2"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Node B</w:t>
            </w:r>
          </w:p>
        </w:tc>
        <w:tc>
          <w:tcPr>
            <w:tcW w:w="990" w:type="dxa"/>
          </w:tcPr>
          <w:p w14:paraId="321EF43C" w14:textId="4E44C9D4" w:rsidR="00486E3B" w:rsidRPr="00493E9C" w:rsidRDefault="006A7BD2"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Section ID</w:t>
            </w:r>
          </w:p>
        </w:tc>
        <w:tc>
          <w:tcPr>
            <w:tcW w:w="1080" w:type="dxa"/>
          </w:tcPr>
          <w:p w14:paraId="2FF04B58" w14:textId="77777777" w:rsidR="00486E3B" w:rsidRPr="00493E9C" w:rsidRDefault="00E103AB" w:rsidP="00BA7FE9">
            <w:pPr>
              <w:jc w:val="center"/>
              <w:cnfStyle w:val="100000000000" w:firstRow="1" w:lastRow="0" w:firstColumn="0" w:lastColumn="0" w:oddVBand="0" w:evenVBand="0" w:oddHBand="0" w:evenHBand="0" w:firstRowFirstColumn="0" w:firstRowLastColumn="0" w:lastRowFirstColumn="0" w:lastRowLastColumn="0"/>
              <w:rPr>
                <w:sz w:val="22"/>
              </w:rPr>
            </w:pPr>
            <w:r w:rsidRPr="00493E9C">
              <w:rPr>
                <w:b w:val="0"/>
                <w:bCs w:val="0"/>
                <w:sz w:val="22"/>
              </w:rPr>
              <w:t>Material</w:t>
            </w:r>
          </w:p>
          <w:p w14:paraId="688C7258" w14:textId="507CC4D2" w:rsidR="006B31E9" w:rsidRPr="00493E9C" w:rsidRDefault="006B31E9"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ID</w:t>
            </w:r>
          </w:p>
        </w:tc>
        <w:tc>
          <w:tcPr>
            <w:tcW w:w="720" w:type="dxa"/>
          </w:tcPr>
          <w:p w14:paraId="6F0B7DEC" w14:textId="31FD21BB" w:rsidR="00486E3B" w:rsidRPr="00493E9C" w:rsidRDefault="009D7BFB"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Res A</w:t>
            </w:r>
          </w:p>
        </w:tc>
        <w:tc>
          <w:tcPr>
            <w:tcW w:w="810" w:type="dxa"/>
          </w:tcPr>
          <w:p w14:paraId="26EAAC6A" w14:textId="01D411B2" w:rsidR="00486E3B" w:rsidRPr="00493E9C" w:rsidRDefault="009D7BFB"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Res B</w:t>
            </w:r>
          </w:p>
        </w:tc>
        <w:tc>
          <w:tcPr>
            <w:tcW w:w="819" w:type="dxa"/>
          </w:tcPr>
          <w:p w14:paraId="13E524B8" w14:textId="138FF758" w:rsidR="00486E3B" w:rsidRPr="00493E9C" w:rsidRDefault="00CB3F0F" w:rsidP="00BA7FE9">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493E9C">
              <w:rPr>
                <w:b w:val="0"/>
                <w:bCs w:val="0"/>
                <w:sz w:val="22"/>
              </w:rPr>
              <w:t>Load</w:t>
            </w:r>
          </w:p>
        </w:tc>
      </w:tr>
      <w:tr w:rsidR="00AE12A2" w:rsidRPr="00493E9C" w14:paraId="4D72095A"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1ABE2067" w14:textId="77777777" w:rsidR="00486E3B" w:rsidRPr="00493E9C" w:rsidRDefault="00486E3B" w:rsidP="00A86BE3">
            <w:pPr>
              <w:jc w:val="center"/>
              <w:rPr>
                <w:b w:val="0"/>
                <w:bCs w:val="0"/>
                <w:sz w:val="22"/>
              </w:rPr>
            </w:pPr>
            <w:r w:rsidRPr="00493E9C">
              <w:rPr>
                <w:b w:val="0"/>
                <w:bCs w:val="0"/>
                <w:sz w:val="22"/>
              </w:rPr>
              <w:t>A</w:t>
            </w:r>
          </w:p>
        </w:tc>
        <w:tc>
          <w:tcPr>
            <w:tcW w:w="649" w:type="dxa"/>
          </w:tcPr>
          <w:p w14:paraId="0AEDC838" w14:textId="77777777" w:rsidR="00486E3B" w:rsidRPr="00493E9C" w:rsidRDefault="00486E3B"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5F26B3AE" w14:textId="77777777" w:rsidR="00486E3B" w:rsidRPr="00493E9C" w:rsidRDefault="00486E3B"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6AC801E9" w14:textId="3D7403B6" w:rsidR="00486E3B" w:rsidRPr="00493E9C" w:rsidRDefault="002660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51" w:type="dxa"/>
          </w:tcPr>
          <w:p w14:paraId="15FE3079" w14:textId="6DC966E3" w:rsidR="00486E3B" w:rsidRPr="00493E9C" w:rsidRDefault="00AD5F61"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25" w:type="dxa"/>
          </w:tcPr>
          <w:p w14:paraId="539649ED" w14:textId="627D0661" w:rsidR="00486E3B" w:rsidRPr="00493E9C" w:rsidRDefault="00AD5F61"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990" w:type="dxa"/>
          </w:tcPr>
          <w:p w14:paraId="479EFD3D" w14:textId="0E3C8B44"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3965D577" w14:textId="73306AE0"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12BB1AF0" w14:textId="54D62F5C" w:rsidR="00486E3B" w:rsidRPr="00493E9C" w:rsidRDefault="006E420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2F052176" w14:textId="37E3BBA8" w:rsidR="00486E3B" w:rsidRPr="00493E9C" w:rsidRDefault="006E420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72E16F26" w14:textId="74ABF03F" w:rsidR="00486E3B" w:rsidRPr="00493E9C" w:rsidRDefault="00A42A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r>
      <w:tr w:rsidR="00AE12A2" w:rsidRPr="00493E9C" w14:paraId="3D4323D2"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2ADDA7F9" w14:textId="5414E38A" w:rsidR="00486E3B" w:rsidRPr="00493E9C" w:rsidRDefault="00F42533" w:rsidP="00A86BE3">
            <w:pPr>
              <w:jc w:val="center"/>
              <w:rPr>
                <w:b w:val="0"/>
                <w:bCs w:val="0"/>
                <w:sz w:val="22"/>
              </w:rPr>
            </w:pPr>
            <w:r w:rsidRPr="00493E9C">
              <w:rPr>
                <w:b w:val="0"/>
                <w:bCs w:val="0"/>
                <w:sz w:val="22"/>
              </w:rPr>
              <w:t>A</w:t>
            </w:r>
          </w:p>
        </w:tc>
        <w:tc>
          <w:tcPr>
            <w:tcW w:w="649" w:type="dxa"/>
          </w:tcPr>
          <w:p w14:paraId="1481D2FA" w14:textId="44EEC5C9" w:rsidR="00486E3B" w:rsidRPr="00493E9C" w:rsidRDefault="00E8371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53877A4A" w14:textId="2CDB45BF"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0F6B4EF0" w14:textId="1A31C303"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51" w:type="dxa"/>
          </w:tcPr>
          <w:p w14:paraId="22C00FCD" w14:textId="4F36B5EA" w:rsidR="00486E3B" w:rsidRPr="00493E9C" w:rsidRDefault="00BD492C"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25" w:type="dxa"/>
          </w:tcPr>
          <w:p w14:paraId="3D2AF14E" w14:textId="00EDAE66" w:rsidR="00486E3B" w:rsidRPr="00493E9C" w:rsidRDefault="00BD492C"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990" w:type="dxa"/>
          </w:tcPr>
          <w:p w14:paraId="33782244" w14:textId="43B7614E"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22C757E2" w14:textId="23811767"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54833006" w14:textId="36A2F0B3" w:rsidR="00486E3B" w:rsidRPr="00493E9C" w:rsidRDefault="006E420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47D6357D" w14:textId="23F8E69C" w:rsidR="00486E3B" w:rsidRPr="00493E9C" w:rsidRDefault="006E420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c>
          <w:tcPr>
            <w:tcW w:w="819" w:type="dxa"/>
          </w:tcPr>
          <w:p w14:paraId="7FCED80B" w14:textId="032CA391" w:rsidR="00486E3B" w:rsidRPr="00493E9C" w:rsidRDefault="00A42A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r>
      <w:tr w:rsidR="00AE12A2" w:rsidRPr="00493E9C" w14:paraId="7A3686B3"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3C1F2A6" w14:textId="4069FBC0" w:rsidR="00486E3B" w:rsidRPr="00493E9C" w:rsidRDefault="00F42533" w:rsidP="00A86BE3">
            <w:pPr>
              <w:jc w:val="center"/>
              <w:rPr>
                <w:b w:val="0"/>
                <w:bCs w:val="0"/>
                <w:sz w:val="22"/>
              </w:rPr>
            </w:pPr>
            <w:r w:rsidRPr="00493E9C">
              <w:rPr>
                <w:b w:val="0"/>
                <w:bCs w:val="0"/>
                <w:sz w:val="22"/>
              </w:rPr>
              <w:t>A</w:t>
            </w:r>
          </w:p>
        </w:tc>
        <w:tc>
          <w:tcPr>
            <w:tcW w:w="649" w:type="dxa"/>
          </w:tcPr>
          <w:p w14:paraId="5286AF75" w14:textId="17268105" w:rsidR="00486E3B" w:rsidRPr="00493E9C" w:rsidRDefault="00E8371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1405FD97" w14:textId="730F7A1D"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44DE346A" w14:textId="0213079C"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851" w:type="dxa"/>
          </w:tcPr>
          <w:p w14:paraId="1B8DA6F1" w14:textId="3948311C" w:rsidR="00486E3B" w:rsidRPr="00493E9C" w:rsidRDefault="00BD492C"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825" w:type="dxa"/>
          </w:tcPr>
          <w:p w14:paraId="244A3CA0" w14:textId="2190BF8A" w:rsidR="00486E3B" w:rsidRPr="00493E9C" w:rsidRDefault="00BD492C"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4</w:t>
            </w:r>
          </w:p>
        </w:tc>
        <w:tc>
          <w:tcPr>
            <w:tcW w:w="990" w:type="dxa"/>
          </w:tcPr>
          <w:p w14:paraId="4F048E21" w14:textId="6D1CD09D"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7CCD772E" w14:textId="2A6B7FFE"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71620ED4" w14:textId="0C698D60" w:rsidR="00486E3B" w:rsidRPr="00493E9C" w:rsidRDefault="002A0074"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59DFC33D" w14:textId="48614E9A" w:rsidR="00486E3B" w:rsidRPr="00493E9C" w:rsidRDefault="002A0074"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7851EE79" w14:textId="628B9CC2" w:rsidR="00486E3B" w:rsidRPr="00493E9C" w:rsidRDefault="00A42A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r>
      <w:tr w:rsidR="00525D59" w:rsidRPr="00493E9C" w14:paraId="7F622495"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18DA6CDA" w14:textId="3D3ECA14" w:rsidR="00486E3B" w:rsidRPr="00493E9C" w:rsidRDefault="00F42533" w:rsidP="00A86BE3">
            <w:pPr>
              <w:jc w:val="center"/>
              <w:rPr>
                <w:b w:val="0"/>
                <w:bCs w:val="0"/>
                <w:sz w:val="22"/>
              </w:rPr>
            </w:pPr>
            <w:r w:rsidRPr="00493E9C">
              <w:rPr>
                <w:b w:val="0"/>
                <w:bCs w:val="0"/>
                <w:sz w:val="22"/>
              </w:rPr>
              <w:t>A</w:t>
            </w:r>
          </w:p>
        </w:tc>
        <w:tc>
          <w:tcPr>
            <w:tcW w:w="649" w:type="dxa"/>
          </w:tcPr>
          <w:p w14:paraId="0E8EA95C" w14:textId="498D6782" w:rsidR="00486E3B" w:rsidRPr="00493E9C" w:rsidRDefault="00E8371E"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1203F0D0" w14:textId="4C37F7FF"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3C3A0C7E" w14:textId="2F17A405"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4</w:t>
            </w:r>
          </w:p>
        </w:tc>
        <w:tc>
          <w:tcPr>
            <w:tcW w:w="851" w:type="dxa"/>
          </w:tcPr>
          <w:p w14:paraId="19FE08B4" w14:textId="4910D132" w:rsidR="00486E3B" w:rsidRPr="00493E9C" w:rsidRDefault="00BD492C"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4</w:t>
            </w:r>
          </w:p>
        </w:tc>
        <w:tc>
          <w:tcPr>
            <w:tcW w:w="825" w:type="dxa"/>
          </w:tcPr>
          <w:p w14:paraId="41A0AD71" w14:textId="2536509E" w:rsidR="00486E3B" w:rsidRPr="00493E9C" w:rsidRDefault="00BD492C"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5</w:t>
            </w:r>
          </w:p>
        </w:tc>
        <w:tc>
          <w:tcPr>
            <w:tcW w:w="990" w:type="dxa"/>
          </w:tcPr>
          <w:p w14:paraId="4C2AAFE7" w14:textId="057C0ABA"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1CAB0152" w14:textId="791A083D"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675E5671" w14:textId="58114E29" w:rsidR="00486E3B" w:rsidRPr="00493E9C" w:rsidRDefault="002A0074"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c>
          <w:tcPr>
            <w:tcW w:w="810" w:type="dxa"/>
          </w:tcPr>
          <w:p w14:paraId="29271AF9" w14:textId="2AF065BE" w:rsidR="00486E3B" w:rsidRPr="00493E9C" w:rsidRDefault="002A0074"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5C4287D7" w14:textId="2109A954" w:rsidR="00486E3B" w:rsidRPr="00493E9C" w:rsidRDefault="00A42A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r>
      <w:tr w:rsidR="00525D59" w:rsidRPr="00493E9C" w14:paraId="151A710A"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3227464" w14:textId="6AF46E5F" w:rsidR="00486E3B" w:rsidRPr="00493E9C" w:rsidRDefault="008B234C" w:rsidP="00A86BE3">
            <w:pPr>
              <w:jc w:val="center"/>
              <w:rPr>
                <w:b w:val="0"/>
                <w:bCs w:val="0"/>
                <w:sz w:val="22"/>
              </w:rPr>
            </w:pPr>
            <w:r w:rsidRPr="00493E9C">
              <w:rPr>
                <w:b w:val="0"/>
                <w:bCs w:val="0"/>
                <w:sz w:val="22"/>
              </w:rPr>
              <w:t>A</w:t>
            </w:r>
          </w:p>
        </w:tc>
        <w:tc>
          <w:tcPr>
            <w:tcW w:w="649" w:type="dxa"/>
          </w:tcPr>
          <w:p w14:paraId="0BD821BC" w14:textId="7282B88C" w:rsidR="00486E3B" w:rsidRPr="00493E9C" w:rsidRDefault="00EE471A"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7D92D115" w14:textId="5B6DBF91" w:rsidR="00486E3B" w:rsidRPr="00493E9C" w:rsidRDefault="00B8467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046BFDC8" w14:textId="38FC1E13"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5</w:t>
            </w:r>
          </w:p>
        </w:tc>
        <w:tc>
          <w:tcPr>
            <w:tcW w:w="851" w:type="dxa"/>
          </w:tcPr>
          <w:p w14:paraId="3DF38B8B" w14:textId="55AF9B62" w:rsidR="00486E3B" w:rsidRPr="00493E9C" w:rsidRDefault="001C08A8"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5</w:t>
            </w:r>
          </w:p>
        </w:tc>
        <w:tc>
          <w:tcPr>
            <w:tcW w:w="825" w:type="dxa"/>
          </w:tcPr>
          <w:p w14:paraId="433D1B94" w14:textId="4CE8E268" w:rsidR="00486E3B" w:rsidRPr="00493E9C" w:rsidRDefault="001C08A8"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6</w:t>
            </w:r>
          </w:p>
        </w:tc>
        <w:tc>
          <w:tcPr>
            <w:tcW w:w="990" w:type="dxa"/>
          </w:tcPr>
          <w:p w14:paraId="1A57CC91" w14:textId="02B4466F"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354F9B50" w14:textId="76BB0B9C"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4A060E39" w14:textId="651C27A4" w:rsidR="00486E3B" w:rsidRPr="00493E9C" w:rsidRDefault="00CE5DE5"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655C8974" w14:textId="04299FC4" w:rsidR="00486E3B" w:rsidRPr="00493E9C" w:rsidRDefault="00CE5DE5"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2A1224CC" w14:textId="0AB1C6BF" w:rsidR="00486E3B" w:rsidRPr="00493E9C" w:rsidRDefault="00A42A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r>
      <w:tr w:rsidR="00525D59" w:rsidRPr="00493E9C" w14:paraId="67068142"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326F58B0" w14:textId="3E3B115F" w:rsidR="00486E3B" w:rsidRPr="00493E9C" w:rsidRDefault="008B234C" w:rsidP="00A86BE3">
            <w:pPr>
              <w:jc w:val="center"/>
              <w:rPr>
                <w:b w:val="0"/>
                <w:bCs w:val="0"/>
                <w:sz w:val="22"/>
              </w:rPr>
            </w:pPr>
            <w:r w:rsidRPr="00493E9C">
              <w:rPr>
                <w:b w:val="0"/>
                <w:bCs w:val="0"/>
                <w:sz w:val="22"/>
              </w:rPr>
              <w:t>A</w:t>
            </w:r>
          </w:p>
        </w:tc>
        <w:tc>
          <w:tcPr>
            <w:tcW w:w="649" w:type="dxa"/>
          </w:tcPr>
          <w:p w14:paraId="74AA196C" w14:textId="1BEEDA7B" w:rsidR="00486E3B" w:rsidRPr="00493E9C" w:rsidRDefault="00EE471A"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3C9E3AFF" w14:textId="1C5B103E" w:rsidR="00486E3B" w:rsidRPr="00493E9C" w:rsidRDefault="00B8467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1D4A1EBB" w14:textId="3B1A899B" w:rsidR="00486E3B" w:rsidRPr="00493E9C" w:rsidRDefault="00F42533"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6</w:t>
            </w:r>
          </w:p>
        </w:tc>
        <w:tc>
          <w:tcPr>
            <w:tcW w:w="851" w:type="dxa"/>
          </w:tcPr>
          <w:p w14:paraId="3F89BA75" w14:textId="1D428786" w:rsidR="00486E3B" w:rsidRPr="00493E9C" w:rsidRDefault="001C08A8"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25" w:type="dxa"/>
          </w:tcPr>
          <w:p w14:paraId="21C30222" w14:textId="1C55EE0F" w:rsidR="00486E3B" w:rsidRPr="00493E9C" w:rsidRDefault="001C08A8"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7</w:t>
            </w:r>
          </w:p>
        </w:tc>
        <w:tc>
          <w:tcPr>
            <w:tcW w:w="990" w:type="dxa"/>
          </w:tcPr>
          <w:p w14:paraId="51358DD8" w14:textId="58FEC107"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0E8F79DA" w14:textId="00B95ED4" w:rsidR="00486E3B" w:rsidRPr="00493E9C" w:rsidRDefault="0045667D"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314266A1" w14:textId="4BE2C5DE" w:rsidR="00486E3B" w:rsidRPr="00493E9C" w:rsidRDefault="00CE5DE5"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5B67FE6F" w14:textId="55CDC12B" w:rsidR="00486E3B" w:rsidRPr="00493E9C" w:rsidRDefault="00CE5DE5"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3F98E142" w14:textId="1CC9F43C" w:rsidR="00486E3B" w:rsidRPr="00493E9C" w:rsidRDefault="00C94F26" w:rsidP="00A86BE3">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r>
      <w:tr w:rsidR="00F42533" w:rsidRPr="00493E9C" w14:paraId="0F7ACFB6"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5ACF7FC" w14:textId="7B1641D9" w:rsidR="00F42533" w:rsidRPr="00493E9C" w:rsidRDefault="008B234C" w:rsidP="004269F2">
            <w:pPr>
              <w:jc w:val="center"/>
              <w:rPr>
                <w:b w:val="0"/>
                <w:bCs w:val="0"/>
                <w:sz w:val="22"/>
              </w:rPr>
            </w:pPr>
            <w:r w:rsidRPr="00493E9C">
              <w:rPr>
                <w:b w:val="0"/>
                <w:bCs w:val="0"/>
                <w:sz w:val="22"/>
              </w:rPr>
              <w:t>A</w:t>
            </w:r>
          </w:p>
        </w:tc>
        <w:tc>
          <w:tcPr>
            <w:tcW w:w="649" w:type="dxa"/>
          </w:tcPr>
          <w:p w14:paraId="07B2740A" w14:textId="354071D5" w:rsidR="00F42533" w:rsidRPr="00493E9C" w:rsidRDefault="00EE471A"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641A4FEA" w14:textId="6C8AE9F2" w:rsidR="00F4253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24" w:type="dxa"/>
          </w:tcPr>
          <w:p w14:paraId="6078AB42" w14:textId="5429A348" w:rsidR="00F42533" w:rsidRPr="00493E9C" w:rsidRDefault="008B234C"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7</w:t>
            </w:r>
          </w:p>
        </w:tc>
        <w:tc>
          <w:tcPr>
            <w:tcW w:w="851" w:type="dxa"/>
          </w:tcPr>
          <w:p w14:paraId="104EE85C" w14:textId="279A68C7" w:rsidR="00F42533" w:rsidRPr="00493E9C" w:rsidRDefault="001C08A8"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5</w:t>
            </w:r>
          </w:p>
        </w:tc>
        <w:tc>
          <w:tcPr>
            <w:tcW w:w="825" w:type="dxa"/>
          </w:tcPr>
          <w:p w14:paraId="3E34BBAF" w14:textId="69B25E07" w:rsidR="00F42533" w:rsidRPr="00493E9C" w:rsidRDefault="001C08A8"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8</w:t>
            </w:r>
          </w:p>
        </w:tc>
        <w:tc>
          <w:tcPr>
            <w:tcW w:w="990" w:type="dxa"/>
          </w:tcPr>
          <w:p w14:paraId="0810ED23" w14:textId="404005EF" w:rsidR="00F42533" w:rsidRPr="00493E9C" w:rsidRDefault="0045667D"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0C6612E9" w14:textId="6277A7EE" w:rsidR="00F42533" w:rsidRPr="00493E9C" w:rsidRDefault="0045667D"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42F03B27" w14:textId="5178818F" w:rsidR="00F42533" w:rsidRPr="00493E9C" w:rsidRDefault="00CE5DE5"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151A1E16" w14:textId="170F3D38" w:rsidR="00F42533" w:rsidRPr="00493E9C" w:rsidRDefault="00CE5DE5"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26010072" w14:textId="0AAB5EB8" w:rsidR="00F42533" w:rsidRPr="00493E9C" w:rsidRDefault="00C94F26"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r>
      <w:tr w:rsidR="00F42533" w:rsidRPr="00493E9C" w14:paraId="764EC413"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3DB3A9A" w14:textId="677E942A" w:rsidR="00F42533" w:rsidRPr="00493E9C" w:rsidRDefault="00B84673" w:rsidP="004269F2">
            <w:pPr>
              <w:jc w:val="center"/>
              <w:rPr>
                <w:b w:val="0"/>
                <w:bCs w:val="0"/>
                <w:sz w:val="22"/>
              </w:rPr>
            </w:pPr>
            <w:r w:rsidRPr="00493E9C">
              <w:rPr>
                <w:b w:val="0"/>
                <w:bCs w:val="0"/>
                <w:sz w:val="22"/>
              </w:rPr>
              <w:t>A</w:t>
            </w:r>
          </w:p>
        </w:tc>
        <w:tc>
          <w:tcPr>
            <w:tcW w:w="649" w:type="dxa"/>
          </w:tcPr>
          <w:p w14:paraId="1C641165" w14:textId="6D28B339" w:rsidR="00F4253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45FC154D" w14:textId="6EA0D72C" w:rsidR="00F4253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1024" w:type="dxa"/>
          </w:tcPr>
          <w:p w14:paraId="72C9FAFE" w14:textId="59289F43" w:rsidR="00F4253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51" w:type="dxa"/>
          </w:tcPr>
          <w:p w14:paraId="49AEE22D" w14:textId="4F7EC851" w:rsidR="00F42533" w:rsidRPr="00493E9C" w:rsidRDefault="00C9388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25" w:type="dxa"/>
          </w:tcPr>
          <w:p w14:paraId="5527B495" w14:textId="373EAF3B" w:rsidR="00F42533" w:rsidRPr="00493E9C" w:rsidRDefault="003D2905"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990" w:type="dxa"/>
          </w:tcPr>
          <w:p w14:paraId="6F47A8F8" w14:textId="6B9BD12C" w:rsidR="00F42533" w:rsidRPr="00493E9C" w:rsidRDefault="0073336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1080" w:type="dxa"/>
          </w:tcPr>
          <w:p w14:paraId="2B2A2110" w14:textId="53B467D0" w:rsidR="00F42533" w:rsidRPr="00493E9C" w:rsidRDefault="0073336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720" w:type="dxa"/>
          </w:tcPr>
          <w:p w14:paraId="0A433D1B" w14:textId="099852E7" w:rsidR="00F4253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508BE390" w14:textId="2CE4DE52" w:rsidR="00F4253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21A5F257" w14:textId="13AAAEDD" w:rsidR="00F4253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r>
      <w:tr w:rsidR="00B84673" w:rsidRPr="00493E9C" w14:paraId="1A11AEF0"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1971D487" w14:textId="31CE4D69" w:rsidR="00B84673" w:rsidRPr="00493E9C" w:rsidRDefault="00B84673" w:rsidP="004269F2">
            <w:pPr>
              <w:jc w:val="center"/>
              <w:rPr>
                <w:b w:val="0"/>
                <w:bCs w:val="0"/>
                <w:sz w:val="22"/>
              </w:rPr>
            </w:pPr>
            <w:r w:rsidRPr="00493E9C">
              <w:rPr>
                <w:b w:val="0"/>
                <w:bCs w:val="0"/>
                <w:sz w:val="22"/>
              </w:rPr>
              <w:t>A</w:t>
            </w:r>
          </w:p>
        </w:tc>
        <w:tc>
          <w:tcPr>
            <w:tcW w:w="649" w:type="dxa"/>
          </w:tcPr>
          <w:p w14:paraId="3EF30387" w14:textId="0E2D3ABE" w:rsidR="00B8467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0BDB2CA3" w14:textId="603F4E30" w:rsidR="00B8467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1024" w:type="dxa"/>
          </w:tcPr>
          <w:p w14:paraId="724C0D7A" w14:textId="583B3545" w:rsidR="00B84673" w:rsidRPr="00493E9C" w:rsidRDefault="00AD5F61"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51" w:type="dxa"/>
          </w:tcPr>
          <w:p w14:paraId="6AADFE39" w14:textId="4E7DBC06" w:rsidR="00B84673" w:rsidRPr="00493E9C" w:rsidRDefault="0073336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25" w:type="dxa"/>
          </w:tcPr>
          <w:p w14:paraId="2FFEC91E" w14:textId="48A31E4D" w:rsidR="00B84673" w:rsidRPr="00493E9C" w:rsidRDefault="0073336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990" w:type="dxa"/>
          </w:tcPr>
          <w:p w14:paraId="5C7659C4" w14:textId="5B636448"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1080" w:type="dxa"/>
          </w:tcPr>
          <w:p w14:paraId="435E9430" w14:textId="34235470"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720" w:type="dxa"/>
          </w:tcPr>
          <w:p w14:paraId="1E67C311" w14:textId="33B11E51"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0DB31D8C" w14:textId="6331C1E9"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2B814A72" w14:textId="16030B23"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r>
      <w:tr w:rsidR="00B84673" w:rsidRPr="00493E9C" w14:paraId="2E6D4A76"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0375AB6" w14:textId="527C85FE" w:rsidR="00B84673" w:rsidRPr="00493E9C" w:rsidRDefault="00B84673" w:rsidP="004269F2">
            <w:pPr>
              <w:jc w:val="center"/>
              <w:rPr>
                <w:b w:val="0"/>
                <w:bCs w:val="0"/>
                <w:sz w:val="22"/>
              </w:rPr>
            </w:pPr>
            <w:r w:rsidRPr="00493E9C">
              <w:rPr>
                <w:b w:val="0"/>
                <w:bCs w:val="0"/>
                <w:sz w:val="22"/>
              </w:rPr>
              <w:t>A</w:t>
            </w:r>
          </w:p>
        </w:tc>
        <w:tc>
          <w:tcPr>
            <w:tcW w:w="649" w:type="dxa"/>
          </w:tcPr>
          <w:p w14:paraId="769FD39A" w14:textId="783339DA" w:rsidR="00B8467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915" w:type="dxa"/>
          </w:tcPr>
          <w:p w14:paraId="6C85B2D4" w14:textId="77A77A26" w:rsidR="00B84673" w:rsidRPr="00493E9C" w:rsidRDefault="00B84673"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1024" w:type="dxa"/>
          </w:tcPr>
          <w:p w14:paraId="602A60D4" w14:textId="7277822A" w:rsidR="00B84673" w:rsidRPr="00493E9C" w:rsidRDefault="00AD5F61"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3</w:t>
            </w:r>
          </w:p>
        </w:tc>
        <w:tc>
          <w:tcPr>
            <w:tcW w:w="851" w:type="dxa"/>
          </w:tcPr>
          <w:p w14:paraId="54D1A1EC" w14:textId="34CE4DEF" w:rsidR="00B84673" w:rsidRPr="00493E9C" w:rsidRDefault="0073336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825" w:type="dxa"/>
          </w:tcPr>
          <w:p w14:paraId="093DACB6" w14:textId="69909B1F" w:rsidR="00B84673" w:rsidRPr="00493E9C" w:rsidRDefault="0073336E"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4</w:t>
            </w:r>
          </w:p>
        </w:tc>
        <w:tc>
          <w:tcPr>
            <w:tcW w:w="990" w:type="dxa"/>
          </w:tcPr>
          <w:p w14:paraId="1E176AA8" w14:textId="0F0B009E"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1080" w:type="dxa"/>
          </w:tcPr>
          <w:p w14:paraId="03636CC7" w14:textId="4A6B1884"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2</w:t>
            </w:r>
          </w:p>
        </w:tc>
        <w:tc>
          <w:tcPr>
            <w:tcW w:w="720" w:type="dxa"/>
          </w:tcPr>
          <w:p w14:paraId="1850B52F" w14:textId="06E8E47C"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0" w:type="dxa"/>
          </w:tcPr>
          <w:p w14:paraId="6B4389F6" w14:textId="2F921E8C"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1</w:t>
            </w:r>
          </w:p>
        </w:tc>
        <w:tc>
          <w:tcPr>
            <w:tcW w:w="819" w:type="dxa"/>
          </w:tcPr>
          <w:p w14:paraId="1910A3EC" w14:textId="0DCEEFB2" w:rsidR="00B84673"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0</w:t>
            </w:r>
          </w:p>
        </w:tc>
      </w:tr>
      <w:tr w:rsidR="00525D59" w:rsidRPr="00493E9C" w14:paraId="497362E4" w14:textId="77777777" w:rsidTr="00304BF2">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E467DA5" w14:textId="6A644D53" w:rsidR="00525D59" w:rsidRPr="00493E9C" w:rsidRDefault="00525D59" w:rsidP="004269F2">
            <w:pPr>
              <w:jc w:val="center"/>
              <w:rPr>
                <w:b w:val="0"/>
                <w:bCs w:val="0"/>
                <w:sz w:val="22"/>
              </w:rPr>
            </w:pPr>
            <w:r w:rsidRPr="00493E9C">
              <w:rPr>
                <w:b w:val="0"/>
                <w:bCs w:val="0"/>
                <w:sz w:val="22"/>
              </w:rPr>
              <w:t>…</w:t>
            </w:r>
          </w:p>
        </w:tc>
        <w:tc>
          <w:tcPr>
            <w:tcW w:w="649" w:type="dxa"/>
          </w:tcPr>
          <w:p w14:paraId="714F114F" w14:textId="39428CF0"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915" w:type="dxa"/>
          </w:tcPr>
          <w:p w14:paraId="0157F2F9" w14:textId="210B5947"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1024" w:type="dxa"/>
          </w:tcPr>
          <w:p w14:paraId="2610E3E5" w14:textId="035EFC51"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51" w:type="dxa"/>
          </w:tcPr>
          <w:p w14:paraId="71038CD3" w14:textId="00C78031"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25" w:type="dxa"/>
          </w:tcPr>
          <w:p w14:paraId="303E6EAE" w14:textId="0D6D27C1"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990" w:type="dxa"/>
          </w:tcPr>
          <w:p w14:paraId="6628DA5B" w14:textId="6A724034"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1080" w:type="dxa"/>
          </w:tcPr>
          <w:p w14:paraId="484DCA65" w14:textId="2ED52CF0"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720" w:type="dxa"/>
          </w:tcPr>
          <w:p w14:paraId="6B5A6FC3" w14:textId="4F46EB1D"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10" w:type="dxa"/>
          </w:tcPr>
          <w:p w14:paraId="077E7B56" w14:textId="01A81D04"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c>
          <w:tcPr>
            <w:tcW w:w="819" w:type="dxa"/>
          </w:tcPr>
          <w:p w14:paraId="1A4E5083" w14:textId="2ABE82C7" w:rsidR="00525D59" w:rsidRPr="00493E9C" w:rsidRDefault="00525D59" w:rsidP="004269F2">
            <w:pPr>
              <w:jc w:val="center"/>
              <w:cnfStyle w:val="000000000000" w:firstRow="0" w:lastRow="0" w:firstColumn="0" w:lastColumn="0" w:oddVBand="0" w:evenVBand="0" w:oddHBand="0" w:evenHBand="0" w:firstRowFirstColumn="0" w:firstRowLastColumn="0" w:lastRowFirstColumn="0" w:lastRowLastColumn="0"/>
              <w:rPr>
                <w:sz w:val="22"/>
              </w:rPr>
            </w:pPr>
            <w:r w:rsidRPr="00493E9C">
              <w:rPr>
                <w:sz w:val="22"/>
              </w:rPr>
              <w:t>…</w:t>
            </w:r>
          </w:p>
        </w:tc>
      </w:tr>
    </w:tbl>
    <w:p w14:paraId="4C363CC6" w14:textId="77777777" w:rsidR="008B76D9" w:rsidRDefault="008B76D9" w:rsidP="004911D5"/>
    <w:p w14:paraId="1D7946F3" w14:textId="3E992346" w:rsidR="00BE2B16" w:rsidRPr="00BE2B16" w:rsidRDefault="00BE2B16" w:rsidP="00BE2B16">
      <w:pPr>
        <w:rPr>
          <w:sz w:val="22"/>
        </w:rPr>
      </w:pPr>
      <w:r>
        <w:rPr>
          <w:sz w:val="22"/>
        </w:rPr>
        <w:t>T</w:t>
      </w:r>
      <w:r w:rsidRPr="00BE2B16">
        <w:rPr>
          <w:sz w:val="22"/>
        </w:rPr>
        <w:t xml:space="preserve">able 3 is used for storing bridge member data, which includes the </w:t>
      </w:r>
      <w:r w:rsidR="0079630D">
        <w:rPr>
          <w:sz w:val="22"/>
        </w:rPr>
        <w:t>“</w:t>
      </w:r>
      <w:r w:rsidR="00501C70">
        <w:rPr>
          <w:sz w:val="22"/>
        </w:rPr>
        <w:t>M</w:t>
      </w:r>
      <w:r w:rsidRPr="00BE2B16">
        <w:rPr>
          <w:sz w:val="22"/>
        </w:rPr>
        <w:t>ember n</w:t>
      </w:r>
      <w:r w:rsidR="0079630D">
        <w:rPr>
          <w:sz w:val="22"/>
        </w:rPr>
        <w:t>o”</w:t>
      </w:r>
      <w:r w:rsidRPr="00BE2B16">
        <w:rPr>
          <w:sz w:val="22"/>
        </w:rPr>
        <w:t xml:space="preserve"> column. The </w:t>
      </w:r>
      <w:r w:rsidR="0079630D">
        <w:rPr>
          <w:sz w:val="22"/>
        </w:rPr>
        <w:t>“</w:t>
      </w:r>
      <w:r w:rsidRPr="00BE2B16">
        <w:rPr>
          <w:sz w:val="22"/>
        </w:rPr>
        <w:t>Node A</w:t>
      </w:r>
      <w:r w:rsidR="0079630D">
        <w:rPr>
          <w:sz w:val="22"/>
        </w:rPr>
        <w:t>”</w:t>
      </w:r>
      <w:r w:rsidRPr="00BE2B16">
        <w:rPr>
          <w:sz w:val="22"/>
        </w:rPr>
        <w:t xml:space="preserve"> and </w:t>
      </w:r>
      <w:r w:rsidR="0079630D">
        <w:rPr>
          <w:sz w:val="22"/>
        </w:rPr>
        <w:t>“</w:t>
      </w:r>
      <w:r w:rsidRPr="00BE2B16">
        <w:rPr>
          <w:sz w:val="22"/>
        </w:rPr>
        <w:t>Node B</w:t>
      </w:r>
      <w:r w:rsidR="0079630D">
        <w:rPr>
          <w:sz w:val="22"/>
        </w:rPr>
        <w:t>”</w:t>
      </w:r>
      <w:r w:rsidRPr="00BE2B16">
        <w:rPr>
          <w:sz w:val="22"/>
        </w:rPr>
        <w:t xml:space="preserve"> columns indicate the start and end nodes of the member, respectively. The </w:t>
      </w:r>
      <w:r w:rsidR="00DE2DFE">
        <w:rPr>
          <w:sz w:val="22"/>
        </w:rPr>
        <w:t>“</w:t>
      </w:r>
      <w:r w:rsidRPr="00BE2B16">
        <w:rPr>
          <w:sz w:val="22"/>
        </w:rPr>
        <w:t>Res A</w:t>
      </w:r>
      <w:r w:rsidR="00DE2DFE">
        <w:rPr>
          <w:sz w:val="22"/>
        </w:rPr>
        <w:t>”</w:t>
      </w:r>
      <w:r w:rsidRPr="00BE2B16">
        <w:rPr>
          <w:sz w:val="22"/>
        </w:rPr>
        <w:t xml:space="preserve"> and </w:t>
      </w:r>
      <w:r w:rsidR="00DE2DFE">
        <w:rPr>
          <w:sz w:val="22"/>
        </w:rPr>
        <w:t>“</w:t>
      </w:r>
      <w:r w:rsidRPr="00BE2B16">
        <w:rPr>
          <w:sz w:val="22"/>
        </w:rPr>
        <w:t>Res B</w:t>
      </w:r>
      <w:r w:rsidR="00DE2DFE">
        <w:rPr>
          <w:sz w:val="22"/>
        </w:rPr>
        <w:t>”</w:t>
      </w:r>
      <w:r w:rsidRPr="00BE2B16">
        <w:rPr>
          <w:sz w:val="22"/>
        </w:rPr>
        <w:t xml:space="preserve"> columns are used for storing member end restraints (fixed restraints or hinged restraints</w:t>
      </w:r>
      <w:r w:rsidR="00B050F3">
        <w:rPr>
          <w:sz w:val="22"/>
        </w:rPr>
        <w:t xml:space="preserve"> etc</w:t>
      </w:r>
      <w:r w:rsidRPr="00BE2B16">
        <w:rPr>
          <w:sz w:val="22"/>
        </w:rPr>
        <w:t>).</w:t>
      </w:r>
    </w:p>
    <w:p w14:paraId="2255930A" w14:textId="29D02E05" w:rsidR="00AD6B5F" w:rsidRDefault="00BE2B16" w:rsidP="00BE2B16">
      <w:pPr>
        <w:rPr>
          <w:sz w:val="22"/>
        </w:rPr>
      </w:pPr>
      <w:r w:rsidRPr="00BE2B16">
        <w:rPr>
          <w:sz w:val="22"/>
        </w:rPr>
        <w:t xml:space="preserve">The </w:t>
      </w:r>
      <w:r w:rsidR="00DE2DFE">
        <w:rPr>
          <w:sz w:val="22"/>
        </w:rPr>
        <w:t>“</w:t>
      </w:r>
      <w:r w:rsidRPr="00BE2B16">
        <w:rPr>
          <w:sz w:val="22"/>
        </w:rPr>
        <w:t>Node A</w:t>
      </w:r>
      <w:r w:rsidR="00DE2DFE">
        <w:rPr>
          <w:sz w:val="22"/>
        </w:rPr>
        <w:t>”</w:t>
      </w:r>
      <w:r w:rsidRPr="00BE2B16">
        <w:rPr>
          <w:sz w:val="22"/>
        </w:rPr>
        <w:t xml:space="preserve"> and </w:t>
      </w:r>
      <w:r w:rsidR="00DE2DFE">
        <w:rPr>
          <w:sz w:val="22"/>
        </w:rPr>
        <w:t>“</w:t>
      </w:r>
      <w:r w:rsidRPr="00BE2B16">
        <w:rPr>
          <w:sz w:val="22"/>
        </w:rPr>
        <w:t>Node B</w:t>
      </w:r>
      <w:r w:rsidR="00DE2DFE">
        <w:rPr>
          <w:sz w:val="22"/>
        </w:rPr>
        <w:t>”</w:t>
      </w:r>
      <w:r w:rsidRPr="00BE2B16">
        <w:rPr>
          <w:sz w:val="22"/>
        </w:rPr>
        <w:t xml:space="preserve"> columns are used to connect to the corresponding "Node No" column in Table 4 to obtain node information (node coordinates and node restraints). The "Section ID" column is used to link with the "Section No" from Table 5 to obtain corresponding member information (cross-sectional areas, second moments, and torsional constants). The </w:t>
      </w:r>
      <w:r w:rsidR="00AB624E">
        <w:rPr>
          <w:sz w:val="22"/>
        </w:rPr>
        <w:t>“</w:t>
      </w:r>
      <w:r w:rsidRPr="00BE2B16">
        <w:rPr>
          <w:sz w:val="22"/>
        </w:rPr>
        <w:t>Material ID</w:t>
      </w:r>
      <w:r w:rsidR="00AB624E">
        <w:rPr>
          <w:sz w:val="22"/>
        </w:rPr>
        <w:t>” column</w:t>
      </w:r>
      <w:r w:rsidRPr="00BE2B16">
        <w:rPr>
          <w:sz w:val="22"/>
        </w:rPr>
        <w:t xml:space="preserve"> is used to connect with the </w:t>
      </w:r>
      <w:r w:rsidR="00AB624E">
        <w:rPr>
          <w:sz w:val="22"/>
        </w:rPr>
        <w:t>“</w:t>
      </w:r>
      <w:r w:rsidRPr="00BE2B16">
        <w:rPr>
          <w:sz w:val="22"/>
        </w:rPr>
        <w:t>Material</w:t>
      </w:r>
      <w:r w:rsidR="00AB624E">
        <w:rPr>
          <w:sz w:val="22"/>
        </w:rPr>
        <w:t>”</w:t>
      </w:r>
      <w:r w:rsidRPr="00BE2B16">
        <w:rPr>
          <w:sz w:val="22"/>
        </w:rPr>
        <w:t xml:space="preserve"> column of Table 6 to obtain material data, including elastic modulus, Poisson's ratio, etc.</w:t>
      </w:r>
      <w:r w:rsidR="007C56F7" w:rsidRPr="00580A97">
        <w:rPr>
          <w:sz w:val="22"/>
        </w:rPr>
        <w:t xml:space="preserve"> </w:t>
      </w:r>
      <w:r w:rsidR="00AD6B5F" w:rsidRPr="00AD6B5F">
        <w:rPr>
          <w:sz w:val="22"/>
        </w:rPr>
        <w:t xml:space="preserve">In addition, the "Load" column indicates whether the member directly supports a load from vehicle live loads. </w:t>
      </w:r>
    </w:p>
    <w:p w14:paraId="698A59FE" w14:textId="77777777" w:rsidR="001E4CB6" w:rsidRDefault="001E4CB6" w:rsidP="00BE2B16">
      <w:pPr>
        <w:rPr>
          <w:sz w:val="22"/>
        </w:rPr>
      </w:pPr>
    </w:p>
    <w:p w14:paraId="761690E2" w14:textId="77777777" w:rsidR="001E4CB6" w:rsidRDefault="001E4CB6" w:rsidP="00BE2B16">
      <w:pPr>
        <w:rPr>
          <w:sz w:val="22"/>
        </w:rPr>
      </w:pPr>
    </w:p>
    <w:p w14:paraId="3D069B85" w14:textId="77777777" w:rsidR="001E4CB6" w:rsidRDefault="001E4CB6" w:rsidP="00BE2B16">
      <w:pPr>
        <w:rPr>
          <w:sz w:val="22"/>
        </w:rPr>
      </w:pPr>
    </w:p>
    <w:p w14:paraId="4FDC05E0" w14:textId="2BACE0D9" w:rsidR="00485ADF" w:rsidRDefault="00485ADF" w:rsidP="00485ADF">
      <w:pPr>
        <w:pStyle w:val="Caption"/>
      </w:pPr>
      <w:r>
        <w:lastRenderedPageBreak/>
        <w:t xml:space="preserve">Table </w:t>
      </w:r>
      <w:fldSimple w:instr=" SEQ Table \* ARABIC ">
        <w:r w:rsidR="00576D2E">
          <w:rPr>
            <w:noProof/>
          </w:rPr>
          <w:t>4</w:t>
        </w:r>
      </w:fldSimple>
      <w:r>
        <w:t>. Node Data</w:t>
      </w:r>
    </w:p>
    <w:tbl>
      <w:tblPr>
        <w:tblStyle w:val="GridTable1Light"/>
        <w:tblW w:w="9775" w:type="dxa"/>
        <w:jc w:val="center"/>
        <w:tblLayout w:type="fixed"/>
        <w:tblLook w:val="04A0" w:firstRow="1" w:lastRow="0" w:firstColumn="1" w:lastColumn="0" w:noHBand="0" w:noVBand="1"/>
      </w:tblPr>
      <w:tblGrid>
        <w:gridCol w:w="951"/>
        <w:gridCol w:w="649"/>
        <w:gridCol w:w="915"/>
        <w:gridCol w:w="1024"/>
        <w:gridCol w:w="851"/>
        <w:gridCol w:w="708"/>
        <w:gridCol w:w="837"/>
        <w:gridCol w:w="1006"/>
        <w:gridCol w:w="709"/>
        <w:gridCol w:w="709"/>
        <w:gridCol w:w="708"/>
        <w:gridCol w:w="708"/>
      </w:tblGrid>
      <w:tr w:rsidR="003C638F" w:rsidRPr="00A30DCB" w14:paraId="7B858AAE" w14:textId="3F55ADED" w:rsidTr="001E4C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Pr>
          <w:p w14:paraId="134D0DFC" w14:textId="77777777" w:rsidR="003C638F" w:rsidRPr="00A30DCB" w:rsidRDefault="003C638F" w:rsidP="00AB451D">
            <w:pPr>
              <w:rPr>
                <w:b w:val="0"/>
                <w:bCs w:val="0"/>
                <w:sz w:val="22"/>
              </w:rPr>
            </w:pPr>
            <w:r w:rsidRPr="00A30DCB">
              <w:rPr>
                <w:b w:val="0"/>
                <w:bCs w:val="0"/>
                <w:sz w:val="22"/>
              </w:rPr>
              <w:t xml:space="preserve">State </w:t>
            </w:r>
          </w:p>
          <w:p w14:paraId="0E1E28C2" w14:textId="77777777" w:rsidR="003C638F" w:rsidRPr="00A30DCB" w:rsidRDefault="003C638F" w:rsidP="00AB451D">
            <w:pPr>
              <w:rPr>
                <w:b w:val="0"/>
                <w:bCs w:val="0"/>
                <w:sz w:val="22"/>
              </w:rPr>
            </w:pPr>
            <w:r w:rsidRPr="00A30DCB">
              <w:rPr>
                <w:b w:val="0"/>
                <w:bCs w:val="0"/>
                <w:sz w:val="22"/>
              </w:rPr>
              <w:t>or</w:t>
            </w:r>
          </w:p>
          <w:p w14:paraId="360E5466" w14:textId="77777777" w:rsidR="003C638F" w:rsidRPr="00A30DCB" w:rsidRDefault="003C638F" w:rsidP="00AB451D">
            <w:pPr>
              <w:rPr>
                <w:b w:val="0"/>
                <w:bCs w:val="0"/>
                <w:sz w:val="22"/>
              </w:rPr>
            </w:pPr>
            <w:r w:rsidRPr="00A30DCB">
              <w:rPr>
                <w:b w:val="0"/>
                <w:bCs w:val="0"/>
                <w:sz w:val="22"/>
              </w:rPr>
              <w:t xml:space="preserve">Council </w:t>
            </w:r>
          </w:p>
        </w:tc>
        <w:tc>
          <w:tcPr>
            <w:tcW w:w="649" w:type="dxa"/>
          </w:tcPr>
          <w:p w14:paraId="5EC89030" w14:textId="77777777" w:rsidR="003C638F" w:rsidRPr="00A30DCB" w:rsidRDefault="003C638F"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Link ID</w:t>
            </w:r>
          </w:p>
        </w:tc>
        <w:tc>
          <w:tcPr>
            <w:tcW w:w="915" w:type="dxa"/>
          </w:tcPr>
          <w:p w14:paraId="4F50780C" w14:textId="77777777" w:rsidR="003C638F" w:rsidRPr="00A30DCB" w:rsidRDefault="003C638F"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Bridge no</w:t>
            </w:r>
          </w:p>
        </w:tc>
        <w:tc>
          <w:tcPr>
            <w:tcW w:w="1024" w:type="dxa"/>
          </w:tcPr>
          <w:p w14:paraId="18453B43" w14:textId="77777777" w:rsidR="003C638F" w:rsidRPr="00A30DCB" w:rsidRDefault="003C638F" w:rsidP="00AB451D">
            <w:pPr>
              <w:cnfStyle w:val="100000000000" w:firstRow="1" w:lastRow="0" w:firstColumn="0" w:lastColumn="0" w:oddVBand="0" w:evenVBand="0" w:oddHBand="0" w:evenHBand="0" w:firstRowFirstColumn="0" w:firstRowLastColumn="0" w:lastRowFirstColumn="0" w:lastRowLastColumn="0"/>
              <w:rPr>
                <w:sz w:val="22"/>
              </w:rPr>
            </w:pPr>
            <w:r w:rsidRPr="00A30DCB">
              <w:rPr>
                <w:b w:val="0"/>
                <w:bCs w:val="0"/>
                <w:sz w:val="22"/>
              </w:rPr>
              <w:t xml:space="preserve">Node </w:t>
            </w:r>
          </w:p>
          <w:p w14:paraId="55E778A2" w14:textId="01FCC463" w:rsidR="003C638F" w:rsidRPr="00A30DCB" w:rsidRDefault="003C638F"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no</w:t>
            </w:r>
          </w:p>
        </w:tc>
        <w:tc>
          <w:tcPr>
            <w:tcW w:w="851" w:type="dxa"/>
          </w:tcPr>
          <w:p w14:paraId="2C0BC9DA" w14:textId="44314F3F"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X(m)</w:t>
            </w:r>
          </w:p>
        </w:tc>
        <w:tc>
          <w:tcPr>
            <w:tcW w:w="708" w:type="dxa"/>
          </w:tcPr>
          <w:p w14:paraId="5B4B725B" w14:textId="39CBE4A8"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Y(m)</w:t>
            </w:r>
          </w:p>
        </w:tc>
        <w:tc>
          <w:tcPr>
            <w:tcW w:w="837" w:type="dxa"/>
          </w:tcPr>
          <w:p w14:paraId="786EF5CE" w14:textId="2F2A861F"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A30DCB">
              <w:rPr>
                <w:b w:val="0"/>
                <w:bCs w:val="0"/>
                <w:sz w:val="22"/>
              </w:rPr>
              <w:t>ResX</w:t>
            </w:r>
            <w:proofErr w:type="spellEnd"/>
          </w:p>
        </w:tc>
        <w:tc>
          <w:tcPr>
            <w:tcW w:w="1006" w:type="dxa"/>
          </w:tcPr>
          <w:p w14:paraId="41B5F5C7" w14:textId="33F47A29"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A30DCB">
              <w:rPr>
                <w:b w:val="0"/>
                <w:bCs w:val="0"/>
                <w:sz w:val="22"/>
              </w:rPr>
              <w:t>ResY</w:t>
            </w:r>
            <w:proofErr w:type="spellEnd"/>
          </w:p>
        </w:tc>
        <w:tc>
          <w:tcPr>
            <w:tcW w:w="709" w:type="dxa"/>
          </w:tcPr>
          <w:p w14:paraId="7CA2A64F" w14:textId="0B49F47B"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A30DCB">
              <w:rPr>
                <w:b w:val="0"/>
                <w:bCs w:val="0"/>
                <w:sz w:val="22"/>
              </w:rPr>
              <w:t>RotZ</w:t>
            </w:r>
            <w:proofErr w:type="spellEnd"/>
          </w:p>
        </w:tc>
        <w:tc>
          <w:tcPr>
            <w:tcW w:w="709" w:type="dxa"/>
          </w:tcPr>
          <w:p w14:paraId="06D32ECC" w14:textId="16246A42"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Kx</w:t>
            </w:r>
          </w:p>
        </w:tc>
        <w:tc>
          <w:tcPr>
            <w:tcW w:w="708" w:type="dxa"/>
          </w:tcPr>
          <w:p w14:paraId="6EB6F297" w14:textId="2BB2597B"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A30DCB">
              <w:rPr>
                <w:b w:val="0"/>
                <w:bCs w:val="0"/>
                <w:sz w:val="22"/>
              </w:rPr>
              <w:t>Ky</w:t>
            </w:r>
          </w:p>
        </w:tc>
        <w:tc>
          <w:tcPr>
            <w:tcW w:w="708" w:type="dxa"/>
          </w:tcPr>
          <w:p w14:paraId="54FE35F6" w14:textId="02B9ABF6" w:rsidR="003C638F" w:rsidRPr="00A30DCB" w:rsidRDefault="003C638F"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A30DCB">
              <w:rPr>
                <w:b w:val="0"/>
                <w:bCs w:val="0"/>
                <w:sz w:val="22"/>
              </w:rPr>
              <w:t>Kz</w:t>
            </w:r>
            <w:proofErr w:type="spellEnd"/>
            <w:r w:rsidR="00783DFB" w:rsidRPr="00A30DCB">
              <w:rPr>
                <w:b w:val="0"/>
                <w:bCs w:val="0"/>
                <w:sz w:val="22"/>
              </w:rPr>
              <w:t xml:space="preserve"> </w:t>
            </w:r>
          </w:p>
        </w:tc>
      </w:tr>
      <w:tr w:rsidR="003C638F" w:rsidRPr="00A30DCB" w14:paraId="5B9A13A4" w14:textId="76FFBBA6"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4D2630EB" w14:textId="77777777" w:rsidR="003C638F" w:rsidRPr="00A30DCB" w:rsidRDefault="003C638F" w:rsidP="007F5BF8">
            <w:pPr>
              <w:jc w:val="center"/>
              <w:rPr>
                <w:b w:val="0"/>
                <w:bCs w:val="0"/>
                <w:sz w:val="22"/>
              </w:rPr>
            </w:pPr>
            <w:r w:rsidRPr="00A30DCB">
              <w:rPr>
                <w:b w:val="0"/>
                <w:bCs w:val="0"/>
                <w:sz w:val="22"/>
              </w:rPr>
              <w:t>A</w:t>
            </w:r>
          </w:p>
        </w:tc>
        <w:tc>
          <w:tcPr>
            <w:tcW w:w="649" w:type="dxa"/>
          </w:tcPr>
          <w:p w14:paraId="4D2F7D03"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31DBCD88"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5868B465"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851" w:type="dxa"/>
          </w:tcPr>
          <w:p w14:paraId="43DD664D" w14:textId="042A034C"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FAA691F" w14:textId="5ACD1A61"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678F993C" w14:textId="3409E2AB"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0AF67DDF" w14:textId="109CCB1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2D479D25" w14:textId="7369C80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2F6452B5" w14:textId="4E070455"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36C5C16C" w14:textId="037181A4"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4BCEC8D7" w14:textId="1D70193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080C7AA1" w14:textId="3A7FCAE0"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40F05863" w14:textId="77777777" w:rsidR="003C638F" w:rsidRPr="00A30DCB" w:rsidRDefault="003C638F" w:rsidP="007F5BF8">
            <w:pPr>
              <w:jc w:val="center"/>
              <w:rPr>
                <w:b w:val="0"/>
                <w:bCs w:val="0"/>
                <w:sz w:val="22"/>
              </w:rPr>
            </w:pPr>
            <w:r w:rsidRPr="00A30DCB">
              <w:rPr>
                <w:b w:val="0"/>
                <w:bCs w:val="0"/>
                <w:sz w:val="22"/>
              </w:rPr>
              <w:t>A</w:t>
            </w:r>
          </w:p>
        </w:tc>
        <w:tc>
          <w:tcPr>
            <w:tcW w:w="649" w:type="dxa"/>
          </w:tcPr>
          <w:p w14:paraId="5F7BB7B0"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2842C018"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23D01470"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2</w:t>
            </w:r>
          </w:p>
        </w:tc>
        <w:tc>
          <w:tcPr>
            <w:tcW w:w="851" w:type="dxa"/>
          </w:tcPr>
          <w:p w14:paraId="00ACDD9D" w14:textId="0979D5AE"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4</w:t>
            </w:r>
          </w:p>
        </w:tc>
        <w:tc>
          <w:tcPr>
            <w:tcW w:w="708" w:type="dxa"/>
          </w:tcPr>
          <w:p w14:paraId="02BE8A1C" w14:textId="220730E8"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62C4FEE1" w14:textId="7A499CA6"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3A72F79C" w14:textId="6A28475C"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6791DC2F" w14:textId="3C2BE60C"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61B8DFF9" w14:textId="7E3DFE20"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0C7538B0" w14:textId="34872328"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5396C665" w14:textId="70844F6F"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2311094C" w14:textId="54A6B339"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61C918ED" w14:textId="77777777" w:rsidR="003C638F" w:rsidRPr="00A30DCB" w:rsidRDefault="003C638F" w:rsidP="007F5BF8">
            <w:pPr>
              <w:jc w:val="center"/>
              <w:rPr>
                <w:b w:val="0"/>
                <w:bCs w:val="0"/>
                <w:sz w:val="22"/>
              </w:rPr>
            </w:pPr>
            <w:r w:rsidRPr="00A30DCB">
              <w:rPr>
                <w:b w:val="0"/>
                <w:bCs w:val="0"/>
                <w:sz w:val="22"/>
              </w:rPr>
              <w:t>A</w:t>
            </w:r>
          </w:p>
        </w:tc>
        <w:tc>
          <w:tcPr>
            <w:tcW w:w="649" w:type="dxa"/>
          </w:tcPr>
          <w:p w14:paraId="7ACE1CE7"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5037BDD5"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057A6E39"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3</w:t>
            </w:r>
          </w:p>
        </w:tc>
        <w:tc>
          <w:tcPr>
            <w:tcW w:w="851" w:type="dxa"/>
          </w:tcPr>
          <w:p w14:paraId="44E32C04" w14:textId="274CC10D" w:rsidR="003C638F" w:rsidRPr="00A30DCB" w:rsidRDefault="008F0AA3"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5.5</w:t>
            </w:r>
          </w:p>
        </w:tc>
        <w:tc>
          <w:tcPr>
            <w:tcW w:w="708" w:type="dxa"/>
          </w:tcPr>
          <w:p w14:paraId="5A1C6ED7" w14:textId="08EBECB5"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0FD522B2" w14:textId="750B8709"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7EA0D26A" w14:textId="264686FD"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7AB51ED8" w14:textId="7B25400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116D4BDE" w14:textId="2B4B1C3E"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29043FD1" w14:textId="3F5C804F"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A366B06" w14:textId="1EE84A37"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5C4FEE79" w14:textId="7A9083E9"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F9E7050" w14:textId="77777777" w:rsidR="003C638F" w:rsidRPr="00A30DCB" w:rsidRDefault="003C638F" w:rsidP="007F5BF8">
            <w:pPr>
              <w:jc w:val="center"/>
              <w:rPr>
                <w:b w:val="0"/>
                <w:bCs w:val="0"/>
                <w:sz w:val="22"/>
              </w:rPr>
            </w:pPr>
            <w:r w:rsidRPr="00A30DCB">
              <w:rPr>
                <w:b w:val="0"/>
                <w:bCs w:val="0"/>
                <w:sz w:val="22"/>
              </w:rPr>
              <w:t>A</w:t>
            </w:r>
          </w:p>
        </w:tc>
        <w:tc>
          <w:tcPr>
            <w:tcW w:w="649" w:type="dxa"/>
          </w:tcPr>
          <w:p w14:paraId="5C47A6BF"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43D4C6A0"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54D4CEC7"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4</w:t>
            </w:r>
          </w:p>
        </w:tc>
        <w:tc>
          <w:tcPr>
            <w:tcW w:w="851" w:type="dxa"/>
          </w:tcPr>
          <w:p w14:paraId="030D7C4B" w14:textId="79DC3204" w:rsidR="003C638F" w:rsidRPr="00A30DCB" w:rsidRDefault="00FA077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10.5</w:t>
            </w:r>
          </w:p>
        </w:tc>
        <w:tc>
          <w:tcPr>
            <w:tcW w:w="708" w:type="dxa"/>
          </w:tcPr>
          <w:p w14:paraId="3765EE1D" w14:textId="5DE4869D"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5C6C9019" w14:textId="5648527D"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4BE0FD73" w14:textId="7AB56755"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116813F9" w14:textId="5F1685C4"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60D30036" w14:textId="7B8751DC"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9BBFFC5" w14:textId="5AB33B2D"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5218C6A" w14:textId="5073E13E"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402162B8" w14:textId="7029796D"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017C83DC" w14:textId="77777777" w:rsidR="003C638F" w:rsidRPr="00A30DCB" w:rsidRDefault="003C638F" w:rsidP="007F5BF8">
            <w:pPr>
              <w:jc w:val="center"/>
              <w:rPr>
                <w:b w:val="0"/>
                <w:bCs w:val="0"/>
                <w:sz w:val="22"/>
              </w:rPr>
            </w:pPr>
            <w:r w:rsidRPr="00A30DCB">
              <w:rPr>
                <w:b w:val="0"/>
                <w:bCs w:val="0"/>
                <w:sz w:val="22"/>
              </w:rPr>
              <w:t>A</w:t>
            </w:r>
          </w:p>
        </w:tc>
        <w:tc>
          <w:tcPr>
            <w:tcW w:w="649" w:type="dxa"/>
          </w:tcPr>
          <w:p w14:paraId="20DB319E"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140B31B3"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0C7E60F5"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5</w:t>
            </w:r>
          </w:p>
        </w:tc>
        <w:tc>
          <w:tcPr>
            <w:tcW w:w="851" w:type="dxa"/>
          </w:tcPr>
          <w:p w14:paraId="675A4652" w14:textId="01C7A821" w:rsidR="003C638F" w:rsidRPr="00A30DCB" w:rsidRDefault="00FA077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12</w:t>
            </w:r>
          </w:p>
        </w:tc>
        <w:tc>
          <w:tcPr>
            <w:tcW w:w="708" w:type="dxa"/>
          </w:tcPr>
          <w:p w14:paraId="0D489989" w14:textId="230D0AFB"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3536E18E" w14:textId="2F9166BE"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1577D4B0" w14:textId="1C4A1667"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31271E15" w14:textId="7E168AA3"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44B9E3AB" w14:textId="115C4EE0"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2A60015F" w14:textId="28F21D71"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02243EE4" w14:textId="0894E962"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65500D98" w14:textId="71E4205D"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BD4F213" w14:textId="77777777" w:rsidR="003C638F" w:rsidRPr="00A30DCB" w:rsidRDefault="003C638F" w:rsidP="007F5BF8">
            <w:pPr>
              <w:jc w:val="center"/>
              <w:rPr>
                <w:b w:val="0"/>
                <w:bCs w:val="0"/>
                <w:sz w:val="22"/>
              </w:rPr>
            </w:pPr>
            <w:r w:rsidRPr="00A30DCB">
              <w:rPr>
                <w:b w:val="0"/>
                <w:bCs w:val="0"/>
                <w:sz w:val="22"/>
              </w:rPr>
              <w:t>A</w:t>
            </w:r>
          </w:p>
        </w:tc>
        <w:tc>
          <w:tcPr>
            <w:tcW w:w="649" w:type="dxa"/>
          </w:tcPr>
          <w:p w14:paraId="1357BCD0"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27F33F58"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39D1ED42"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6</w:t>
            </w:r>
          </w:p>
        </w:tc>
        <w:tc>
          <w:tcPr>
            <w:tcW w:w="851" w:type="dxa"/>
          </w:tcPr>
          <w:p w14:paraId="4587D218" w14:textId="3224332D" w:rsidR="003C638F" w:rsidRPr="00A30DCB" w:rsidRDefault="00FA077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16</w:t>
            </w:r>
          </w:p>
        </w:tc>
        <w:tc>
          <w:tcPr>
            <w:tcW w:w="708" w:type="dxa"/>
          </w:tcPr>
          <w:p w14:paraId="0693C9C0" w14:textId="466AFFC6" w:rsidR="003C638F" w:rsidRPr="00A30DCB" w:rsidRDefault="0043296A"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6EAF74DB" w14:textId="781F5EFC"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5C22F8E8" w14:textId="614A1DE5"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44B3C628" w14:textId="41D198A2"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3FC5B942" w14:textId="1D4A94DC"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F60F2D1" w14:textId="6B6047B2"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57BA8FB0" w14:textId="53CA109E"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75733F0E" w14:textId="37EBDC9F"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4B267FF9" w14:textId="77777777" w:rsidR="003C638F" w:rsidRPr="00A30DCB" w:rsidRDefault="003C638F" w:rsidP="007F5BF8">
            <w:pPr>
              <w:jc w:val="center"/>
              <w:rPr>
                <w:b w:val="0"/>
                <w:bCs w:val="0"/>
                <w:sz w:val="22"/>
              </w:rPr>
            </w:pPr>
            <w:r w:rsidRPr="00A30DCB">
              <w:rPr>
                <w:b w:val="0"/>
                <w:bCs w:val="0"/>
                <w:sz w:val="22"/>
              </w:rPr>
              <w:t>A</w:t>
            </w:r>
          </w:p>
        </w:tc>
        <w:tc>
          <w:tcPr>
            <w:tcW w:w="649" w:type="dxa"/>
          </w:tcPr>
          <w:p w14:paraId="1F0841AF"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1ACCA254"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377C3C7E"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7</w:t>
            </w:r>
          </w:p>
        </w:tc>
        <w:tc>
          <w:tcPr>
            <w:tcW w:w="851" w:type="dxa"/>
          </w:tcPr>
          <w:p w14:paraId="34298EA8" w14:textId="31CC0F9A" w:rsidR="003C638F" w:rsidRPr="00A30DCB" w:rsidRDefault="00FA077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4</w:t>
            </w:r>
          </w:p>
        </w:tc>
        <w:tc>
          <w:tcPr>
            <w:tcW w:w="708" w:type="dxa"/>
          </w:tcPr>
          <w:p w14:paraId="3952978D" w14:textId="3DB9704E" w:rsidR="003C638F" w:rsidRPr="00A30DCB" w:rsidRDefault="00FA077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-3</w:t>
            </w:r>
          </w:p>
        </w:tc>
        <w:tc>
          <w:tcPr>
            <w:tcW w:w="837" w:type="dxa"/>
          </w:tcPr>
          <w:p w14:paraId="308CD1DE" w14:textId="668BF330"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1006" w:type="dxa"/>
          </w:tcPr>
          <w:p w14:paraId="255BFCBB" w14:textId="72CD9A97"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9" w:type="dxa"/>
          </w:tcPr>
          <w:p w14:paraId="54FB458F" w14:textId="0DDE8CD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46A85E8F" w14:textId="513D7936"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44406519" w14:textId="67AB7B16"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6E7B99F9" w14:textId="09EC6A33"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6EADB090" w14:textId="7105FC7D"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6146E728" w14:textId="77777777" w:rsidR="003C638F" w:rsidRPr="00A30DCB" w:rsidRDefault="003C638F" w:rsidP="007F5BF8">
            <w:pPr>
              <w:jc w:val="center"/>
              <w:rPr>
                <w:b w:val="0"/>
                <w:bCs w:val="0"/>
                <w:sz w:val="22"/>
              </w:rPr>
            </w:pPr>
            <w:r w:rsidRPr="00A30DCB">
              <w:rPr>
                <w:b w:val="0"/>
                <w:bCs w:val="0"/>
                <w:sz w:val="22"/>
              </w:rPr>
              <w:t>A</w:t>
            </w:r>
          </w:p>
        </w:tc>
        <w:tc>
          <w:tcPr>
            <w:tcW w:w="649" w:type="dxa"/>
          </w:tcPr>
          <w:p w14:paraId="781ED919"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527B7FAE" w14:textId="72797F39" w:rsidR="003C638F" w:rsidRPr="00A30DCB" w:rsidRDefault="001E1E02"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24" w:type="dxa"/>
          </w:tcPr>
          <w:p w14:paraId="66DE09C1" w14:textId="778D0D7F" w:rsidR="003C638F" w:rsidRPr="00A30DCB" w:rsidRDefault="001E1E02"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8</w:t>
            </w:r>
          </w:p>
        </w:tc>
        <w:tc>
          <w:tcPr>
            <w:tcW w:w="851" w:type="dxa"/>
          </w:tcPr>
          <w:p w14:paraId="6F291F41" w14:textId="2FD697B2"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12</w:t>
            </w:r>
          </w:p>
        </w:tc>
        <w:tc>
          <w:tcPr>
            <w:tcW w:w="708" w:type="dxa"/>
          </w:tcPr>
          <w:p w14:paraId="17A10145" w14:textId="7AA5570F"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-3</w:t>
            </w:r>
          </w:p>
        </w:tc>
        <w:tc>
          <w:tcPr>
            <w:tcW w:w="837" w:type="dxa"/>
          </w:tcPr>
          <w:p w14:paraId="16BA62E6" w14:textId="21FD6C34" w:rsidR="003C638F" w:rsidRPr="00A30DCB" w:rsidRDefault="00C07E96"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1006" w:type="dxa"/>
          </w:tcPr>
          <w:p w14:paraId="0770D931" w14:textId="54B0759C"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9" w:type="dxa"/>
          </w:tcPr>
          <w:p w14:paraId="0F48D2CB" w14:textId="582CE982"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77CB6CBE" w14:textId="3E5FFCC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52179B4D" w14:textId="389DEBE9"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0DB44A2A" w14:textId="4DB2D01D" w:rsidR="003C638F" w:rsidRPr="00A30DCB" w:rsidRDefault="007F5BF8"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214744" w:rsidRPr="00A30DCB" w14:paraId="6D8AD54E" w14:textId="77777777"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3076EAC4" w14:textId="0226143D" w:rsidR="00214744" w:rsidRPr="00A30DCB" w:rsidRDefault="00214744" w:rsidP="007F5BF8">
            <w:pPr>
              <w:jc w:val="center"/>
              <w:rPr>
                <w:b w:val="0"/>
                <w:bCs w:val="0"/>
                <w:sz w:val="22"/>
              </w:rPr>
            </w:pPr>
            <w:r w:rsidRPr="00A30DCB">
              <w:rPr>
                <w:b w:val="0"/>
                <w:bCs w:val="0"/>
                <w:sz w:val="22"/>
              </w:rPr>
              <w:t>A</w:t>
            </w:r>
          </w:p>
        </w:tc>
        <w:tc>
          <w:tcPr>
            <w:tcW w:w="649" w:type="dxa"/>
          </w:tcPr>
          <w:p w14:paraId="5D19357F" w14:textId="09E3283A" w:rsidR="00214744" w:rsidRPr="00A30DCB" w:rsidRDefault="00214744"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2B26303D" w14:textId="7CE9E4D2" w:rsidR="00214744" w:rsidRPr="00A30DCB" w:rsidRDefault="001E1E02"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2</w:t>
            </w:r>
          </w:p>
        </w:tc>
        <w:tc>
          <w:tcPr>
            <w:tcW w:w="1024" w:type="dxa"/>
          </w:tcPr>
          <w:p w14:paraId="73156B99" w14:textId="794BC442" w:rsidR="00214744" w:rsidRPr="00A30DCB" w:rsidRDefault="001E1E02"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851" w:type="dxa"/>
          </w:tcPr>
          <w:p w14:paraId="17CDCBD0" w14:textId="1CD2A72E" w:rsidR="00214744" w:rsidRPr="00A30DCB" w:rsidRDefault="00467BCC"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4D10AE86" w14:textId="586455EB" w:rsidR="00214744" w:rsidRPr="00A30DCB" w:rsidRDefault="00467BCC"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14041ADB" w14:textId="6AE7EF86" w:rsidR="00214744"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7C8704AB" w14:textId="3AB0B319" w:rsidR="00214744"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62CB0E67" w14:textId="3168D13E" w:rsidR="00214744"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22F4700B" w14:textId="3CAE6546" w:rsidR="00214744"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67B1BAF" w14:textId="30830EDB" w:rsidR="00214744"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0BE1B935" w14:textId="3528DB9B" w:rsidR="00214744"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24B2C4CD" w14:textId="33755A74"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185B6B1E" w14:textId="77777777" w:rsidR="003C638F" w:rsidRPr="00A30DCB" w:rsidRDefault="003C638F" w:rsidP="007F5BF8">
            <w:pPr>
              <w:jc w:val="center"/>
              <w:rPr>
                <w:b w:val="0"/>
                <w:bCs w:val="0"/>
                <w:sz w:val="22"/>
              </w:rPr>
            </w:pPr>
            <w:r w:rsidRPr="00A30DCB">
              <w:rPr>
                <w:b w:val="0"/>
                <w:bCs w:val="0"/>
                <w:sz w:val="22"/>
              </w:rPr>
              <w:t>A</w:t>
            </w:r>
          </w:p>
        </w:tc>
        <w:tc>
          <w:tcPr>
            <w:tcW w:w="649" w:type="dxa"/>
          </w:tcPr>
          <w:p w14:paraId="06291978"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71C2D394"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2</w:t>
            </w:r>
          </w:p>
        </w:tc>
        <w:tc>
          <w:tcPr>
            <w:tcW w:w="1024" w:type="dxa"/>
          </w:tcPr>
          <w:p w14:paraId="5A3BBD70" w14:textId="77777777" w:rsidR="003C638F" w:rsidRPr="00A30DCB" w:rsidRDefault="003C638F"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2</w:t>
            </w:r>
          </w:p>
        </w:tc>
        <w:tc>
          <w:tcPr>
            <w:tcW w:w="851" w:type="dxa"/>
          </w:tcPr>
          <w:p w14:paraId="40DF6873" w14:textId="1C40F9C8" w:rsidR="003C638F" w:rsidRPr="00A30DCB" w:rsidRDefault="00467BCC"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6</w:t>
            </w:r>
          </w:p>
        </w:tc>
        <w:tc>
          <w:tcPr>
            <w:tcW w:w="708" w:type="dxa"/>
          </w:tcPr>
          <w:p w14:paraId="55B6D9CB" w14:textId="03BB263B" w:rsidR="003C638F" w:rsidRPr="00A30DCB" w:rsidRDefault="00467BCC"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837" w:type="dxa"/>
          </w:tcPr>
          <w:p w14:paraId="62CE2EAA" w14:textId="5EDCCC9B" w:rsidR="003C638F"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1006" w:type="dxa"/>
          </w:tcPr>
          <w:p w14:paraId="1AE11B82" w14:textId="27D3A219" w:rsidR="003C638F"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48E90558" w14:textId="1D2FF7D0" w:rsidR="003C638F"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2E7EE6DF" w14:textId="097005CD" w:rsidR="003C638F"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556BD40C" w14:textId="2BDBF642" w:rsidR="003C638F"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381BDB9F" w14:textId="7B7D907D" w:rsidR="003C638F" w:rsidRPr="00A30DCB" w:rsidRDefault="000C7055" w:rsidP="007F5BF8">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52B91D0E" w14:textId="027D37D4"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934AA49" w14:textId="77777777" w:rsidR="003C638F" w:rsidRPr="00A30DCB" w:rsidRDefault="003C638F" w:rsidP="00526975">
            <w:pPr>
              <w:jc w:val="center"/>
              <w:rPr>
                <w:b w:val="0"/>
                <w:bCs w:val="0"/>
                <w:sz w:val="22"/>
              </w:rPr>
            </w:pPr>
            <w:r w:rsidRPr="00A30DCB">
              <w:rPr>
                <w:b w:val="0"/>
                <w:bCs w:val="0"/>
                <w:sz w:val="22"/>
              </w:rPr>
              <w:t>A</w:t>
            </w:r>
          </w:p>
        </w:tc>
        <w:tc>
          <w:tcPr>
            <w:tcW w:w="649" w:type="dxa"/>
          </w:tcPr>
          <w:p w14:paraId="7475AD19" w14:textId="77777777" w:rsidR="003C638F" w:rsidRPr="00A30DCB" w:rsidRDefault="003C638F"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617E9E94" w14:textId="77777777" w:rsidR="003C638F" w:rsidRPr="00A30DCB" w:rsidRDefault="003C638F"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2</w:t>
            </w:r>
          </w:p>
        </w:tc>
        <w:tc>
          <w:tcPr>
            <w:tcW w:w="1024" w:type="dxa"/>
          </w:tcPr>
          <w:p w14:paraId="51966F67" w14:textId="77777777" w:rsidR="003C638F" w:rsidRPr="00A30DCB" w:rsidRDefault="003C638F"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3</w:t>
            </w:r>
          </w:p>
        </w:tc>
        <w:tc>
          <w:tcPr>
            <w:tcW w:w="851" w:type="dxa"/>
          </w:tcPr>
          <w:p w14:paraId="133CA1E1" w14:textId="3DB65E3B" w:rsidR="003C638F" w:rsidRPr="00A30DCB" w:rsidRDefault="00467BCC"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81AF7F4" w14:textId="6202BF0D" w:rsidR="003C638F" w:rsidRPr="00A30DCB" w:rsidRDefault="00467BCC"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-3</w:t>
            </w:r>
          </w:p>
        </w:tc>
        <w:tc>
          <w:tcPr>
            <w:tcW w:w="837" w:type="dxa"/>
          </w:tcPr>
          <w:p w14:paraId="5DA6FC7E" w14:textId="57A249EC"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1006" w:type="dxa"/>
          </w:tcPr>
          <w:p w14:paraId="6A315818" w14:textId="7CFE4EA7"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9" w:type="dxa"/>
          </w:tcPr>
          <w:p w14:paraId="020D8742" w14:textId="5442BA8E"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5C0AB016" w14:textId="299B3502"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21123648" w14:textId="2EDDA8F9"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18D3784A" w14:textId="1B1CFAAE"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3C638F" w:rsidRPr="00A30DCB" w14:paraId="2FEDC450" w14:textId="73E97255"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229C8511" w14:textId="3D145BB5" w:rsidR="003C638F" w:rsidRPr="00A30DCB" w:rsidRDefault="00526975" w:rsidP="00526975">
            <w:pPr>
              <w:jc w:val="center"/>
              <w:rPr>
                <w:b w:val="0"/>
                <w:bCs w:val="0"/>
                <w:sz w:val="22"/>
              </w:rPr>
            </w:pPr>
            <w:r w:rsidRPr="00A30DCB">
              <w:rPr>
                <w:b w:val="0"/>
                <w:bCs w:val="0"/>
                <w:sz w:val="22"/>
              </w:rPr>
              <w:t>A</w:t>
            </w:r>
          </w:p>
        </w:tc>
        <w:tc>
          <w:tcPr>
            <w:tcW w:w="649" w:type="dxa"/>
          </w:tcPr>
          <w:p w14:paraId="69A9B4FD" w14:textId="460C2072" w:rsidR="003C638F" w:rsidRPr="00A30DCB" w:rsidRDefault="0052697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915" w:type="dxa"/>
          </w:tcPr>
          <w:p w14:paraId="2E91499E" w14:textId="3ABAB518" w:rsidR="003C638F" w:rsidRPr="00A30DCB" w:rsidRDefault="0052697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2</w:t>
            </w:r>
          </w:p>
        </w:tc>
        <w:tc>
          <w:tcPr>
            <w:tcW w:w="1024" w:type="dxa"/>
          </w:tcPr>
          <w:p w14:paraId="16C207F8" w14:textId="7E4D722C" w:rsidR="003C638F" w:rsidRPr="00A30DCB" w:rsidRDefault="0052697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4</w:t>
            </w:r>
          </w:p>
        </w:tc>
        <w:tc>
          <w:tcPr>
            <w:tcW w:w="851" w:type="dxa"/>
          </w:tcPr>
          <w:p w14:paraId="2CB87934" w14:textId="4E287DA1"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6</w:t>
            </w:r>
          </w:p>
        </w:tc>
        <w:tc>
          <w:tcPr>
            <w:tcW w:w="708" w:type="dxa"/>
          </w:tcPr>
          <w:p w14:paraId="3C0E9E00" w14:textId="7C01C4CD"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-3</w:t>
            </w:r>
          </w:p>
        </w:tc>
        <w:tc>
          <w:tcPr>
            <w:tcW w:w="837" w:type="dxa"/>
          </w:tcPr>
          <w:p w14:paraId="17D0453D" w14:textId="07FAC6FE"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1006" w:type="dxa"/>
          </w:tcPr>
          <w:p w14:paraId="2BFCE378" w14:textId="431C5800"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9" w:type="dxa"/>
          </w:tcPr>
          <w:p w14:paraId="1FAF2FD0" w14:textId="1EFBCB2E"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1</w:t>
            </w:r>
          </w:p>
        </w:tc>
        <w:tc>
          <w:tcPr>
            <w:tcW w:w="709" w:type="dxa"/>
          </w:tcPr>
          <w:p w14:paraId="1ECA0167" w14:textId="424D55A8"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46A480CB" w14:textId="08A821E4"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c>
          <w:tcPr>
            <w:tcW w:w="708" w:type="dxa"/>
          </w:tcPr>
          <w:p w14:paraId="5DD41E9D" w14:textId="41C9B503" w:rsidR="003C638F" w:rsidRPr="00A30DCB" w:rsidRDefault="000C7055"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0</w:t>
            </w:r>
          </w:p>
        </w:tc>
      </w:tr>
      <w:tr w:rsidR="00526975" w:rsidRPr="00A30DCB" w14:paraId="24F81AC7" w14:textId="77777777" w:rsidTr="001E4CB6">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2A00EB64" w14:textId="53E32A18" w:rsidR="00526975" w:rsidRPr="00A30DCB" w:rsidRDefault="00027050" w:rsidP="00526975">
            <w:pPr>
              <w:jc w:val="center"/>
              <w:rPr>
                <w:b w:val="0"/>
                <w:bCs w:val="0"/>
                <w:sz w:val="22"/>
              </w:rPr>
            </w:pPr>
            <w:r w:rsidRPr="00A30DCB">
              <w:rPr>
                <w:b w:val="0"/>
                <w:bCs w:val="0"/>
                <w:sz w:val="22"/>
              </w:rPr>
              <w:t>…</w:t>
            </w:r>
          </w:p>
        </w:tc>
        <w:tc>
          <w:tcPr>
            <w:tcW w:w="649" w:type="dxa"/>
          </w:tcPr>
          <w:p w14:paraId="00532C1B" w14:textId="498B1F8B"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915" w:type="dxa"/>
          </w:tcPr>
          <w:p w14:paraId="11CFBF72" w14:textId="3D04F0DA"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1024" w:type="dxa"/>
          </w:tcPr>
          <w:p w14:paraId="69F03A03" w14:textId="5139ADE7"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851" w:type="dxa"/>
          </w:tcPr>
          <w:p w14:paraId="3FEE817D" w14:textId="4F7CD56C"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708" w:type="dxa"/>
          </w:tcPr>
          <w:p w14:paraId="3BEA7E77" w14:textId="26251CFA"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837" w:type="dxa"/>
          </w:tcPr>
          <w:p w14:paraId="2E025DD8" w14:textId="2DAD5C85"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1006" w:type="dxa"/>
          </w:tcPr>
          <w:p w14:paraId="2BD6ED4E" w14:textId="71F5548C"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709" w:type="dxa"/>
          </w:tcPr>
          <w:p w14:paraId="6F5A87E6" w14:textId="5A0801B4"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709" w:type="dxa"/>
          </w:tcPr>
          <w:p w14:paraId="7F1C7617" w14:textId="066C130B"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708" w:type="dxa"/>
          </w:tcPr>
          <w:p w14:paraId="01EB5429" w14:textId="1F283283"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c>
          <w:tcPr>
            <w:tcW w:w="708" w:type="dxa"/>
          </w:tcPr>
          <w:p w14:paraId="3C08497D" w14:textId="5535BBD2" w:rsidR="00526975" w:rsidRPr="00A30DCB" w:rsidRDefault="00027050" w:rsidP="00526975">
            <w:pPr>
              <w:jc w:val="center"/>
              <w:cnfStyle w:val="000000000000" w:firstRow="0" w:lastRow="0" w:firstColumn="0" w:lastColumn="0" w:oddVBand="0" w:evenVBand="0" w:oddHBand="0" w:evenHBand="0" w:firstRowFirstColumn="0" w:firstRowLastColumn="0" w:lastRowFirstColumn="0" w:lastRowLastColumn="0"/>
              <w:rPr>
                <w:sz w:val="22"/>
              </w:rPr>
            </w:pPr>
            <w:r w:rsidRPr="00A30DCB">
              <w:rPr>
                <w:sz w:val="22"/>
              </w:rPr>
              <w:t>…</w:t>
            </w:r>
          </w:p>
        </w:tc>
      </w:tr>
    </w:tbl>
    <w:p w14:paraId="52815D77" w14:textId="77777777" w:rsidR="004911D5" w:rsidRDefault="004911D5" w:rsidP="004911D5"/>
    <w:p w14:paraId="0580FA54" w14:textId="77777777" w:rsidR="00D43C2B" w:rsidRDefault="00D43C2B" w:rsidP="004911D5"/>
    <w:p w14:paraId="7A2957EC" w14:textId="77777777" w:rsidR="005E5734" w:rsidRDefault="005E5734" w:rsidP="004911D5"/>
    <w:p w14:paraId="02D93A02" w14:textId="77777777" w:rsidR="005E5734" w:rsidRDefault="005E5734" w:rsidP="004911D5"/>
    <w:p w14:paraId="40E03309" w14:textId="77777777" w:rsidR="005E5734" w:rsidRDefault="005E5734" w:rsidP="004911D5"/>
    <w:p w14:paraId="0F96FD89" w14:textId="77777777" w:rsidR="005E5734" w:rsidRDefault="005E5734" w:rsidP="004911D5"/>
    <w:p w14:paraId="5D156402" w14:textId="77777777" w:rsidR="005E5734" w:rsidRDefault="005E5734" w:rsidP="004911D5"/>
    <w:p w14:paraId="601893BE" w14:textId="77777777" w:rsidR="005E5734" w:rsidRDefault="005E5734" w:rsidP="004911D5"/>
    <w:p w14:paraId="6137990F" w14:textId="77777777" w:rsidR="005E5734" w:rsidRDefault="005E5734" w:rsidP="004911D5"/>
    <w:p w14:paraId="35815792" w14:textId="77777777" w:rsidR="005E5734" w:rsidRDefault="005E5734" w:rsidP="004911D5"/>
    <w:p w14:paraId="674BD866" w14:textId="7E7DDB68" w:rsidR="00D43C2B" w:rsidRPr="00CD55AC" w:rsidRDefault="00D43C2B" w:rsidP="00D43C2B">
      <w:pPr>
        <w:pStyle w:val="Caption"/>
        <w:rPr>
          <w:sz w:val="22"/>
          <w:szCs w:val="22"/>
        </w:rPr>
      </w:pPr>
      <w:r w:rsidRPr="00CD55AC">
        <w:rPr>
          <w:sz w:val="22"/>
          <w:szCs w:val="22"/>
        </w:rPr>
        <w:lastRenderedPageBreak/>
        <w:t xml:space="preserve">Table </w:t>
      </w:r>
      <w:r w:rsidR="00AF5940" w:rsidRPr="00CD55AC">
        <w:rPr>
          <w:sz w:val="22"/>
          <w:szCs w:val="22"/>
        </w:rPr>
        <w:fldChar w:fldCharType="begin"/>
      </w:r>
      <w:r w:rsidR="00AF5940" w:rsidRPr="00CD55AC">
        <w:rPr>
          <w:sz w:val="22"/>
          <w:szCs w:val="22"/>
        </w:rPr>
        <w:instrText xml:space="preserve"> SEQ Table \* ARABIC </w:instrText>
      </w:r>
      <w:r w:rsidR="00AF5940" w:rsidRPr="00CD55AC">
        <w:rPr>
          <w:sz w:val="22"/>
          <w:szCs w:val="22"/>
        </w:rPr>
        <w:fldChar w:fldCharType="separate"/>
      </w:r>
      <w:r w:rsidR="00576D2E" w:rsidRPr="00CD55AC">
        <w:rPr>
          <w:noProof/>
          <w:sz w:val="22"/>
          <w:szCs w:val="22"/>
        </w:rPr>
        <w:t>5</w:t>
      </w:r>
      <w:r w:rsidR="00AF5940" w:rsidRPr="00CD55AC">
        <w:rPr>
          <w:noProof/>
          <w:sz w:val="22"/>
          <w:szCs w:val="22"/>
        </w:rPr>
        <w:fldChar w:fldCharType="end"/>
      </w:r>
      <w:r w:rsidRPr="00CD55AC">
        <w:rPr>
          <w:sz w:val="22"/>
          <w:szCs w:val="22"/>
        </w:rPr>
        <w:t>. Section property</w:t>
      </w:r>
    </w:p>
    <w:tbl>
      <w:tblPr>
        <w:tblStyle w:val="GridTable1Light"/>
        <w:tblW w:w="9209" w:type="dxa"/>
        <w:jc w:val="center"/>
        <w:tblLayout w:type="fixed"/>
        <w:tblLook w:val="04A0" w:firstRow="1" w:lastRow="0" w:firstColumn="1" w:lastColumn="0" w:noHBand="0" w:noVBand="1"/>
      </w:tblPr>
      <w:tblGrid>
        <w:gridCol w:w="951"/>
        <w:gridCol w:w="649"/>
        <w:gridCol w:w="915"/>
        <w:gridCol w:w="599"/>
        <w:gridCol w:w="850"/>
        <w:gridCol w:w="709"/>
        <w:gridCol w:w="851"/>
        <w:gridCol w:w="1134"/>
        <w:gridCol w:w="850"/>
        <w:gridCol w:w="851"/>
        <w:gridCol w:w="850"/>
      </w:tblGrid>
      <w:tr w:rsidR="00255440" w:rsidRPr="00CD55AC" w14:paraId="09B30808" w14:textId="77777777" w:rsidTr="003A20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Pr>
          <w:p w14:paraId="0C190356" w14:textId="77777777" w:rsidR="00255440" w:rsidRPr="00CD55AC" w:rsidRDefault="00255440" w:rsidP="00AB451D">
            <w:pPr>
              <w:rPr>
                <w:b w:val="0"/>
                <w:bCs w:val="0"/>
                <w:sz w:val="22"/>
              </w:rPr>
            </w:pPr>
            <w:r w:rsidRPr="00CD55AC">
              <w:rPr>
                <w:b w:val="0"/>
                <w:bCs w:val="0"/>
                <w:sz w:val="22"/>
              </w:rPr>
              <w:t xml:space="preserve">State </w:t>
            </w:r>
          </w:p>
          <w:p w14:paraId="36A1BFED" w14:textId="77777777" w:rsidR="00255440" w:rsidRPr="00CD55AC" w:rsidRDefault="00255440" w:rsidP="00AB451D">
            <w:pPr>
              <w:rPr>
                <w:b w:val="0"/>
                <w:bCs w:val="0"/>
                <w:sz w:val="22"/>
              </w:rPr>
            </w:pPr>
            <w:r w:rsidRPr="00CD55AC">
              <w:rPr>
                <w:b w:val="0"/>
                <w:bCs w:val="0"/>
                <w:sz w:val="22"/>
              </w:rPr>
              <w:t>or</w:t>
            </w:r>
          </w:p>
          <w:p w14:paraId="764CBE16" w14:textId="77777777" w:rsidR="00255440" w:rsidRPr="00CD55AC" w:rsidRDefault="00255440" w:rsidP="00AB451D">
            <w:pPr>
              <w:rPr>
                <w:b w:val="0"/>
                <w:bCs w:val="0"/>
                <w:sz w:val="22"/>
              </w:rPr>
            </w:pPr>
            <w:r w:rsidRPr="00CD55AC">
              <w:rPr>
                <w:b w:val="0"/>
                <w:bCs w:val="0"/>
                <w:sz w:val="22"/>
              </w:rPr>
              <w:t xml:space="preserve">Council </w:t>
            </w:r>
          </w:p>
        </w:tc>
        <w:tc>
          <w:tcPr>
            <w:tcW w:w="649" w:type="dxa"/>
          </w:tcPr>
          <w:p w14:paraId="79254DC5" w14:textId="77777777"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Link ID</w:t>
            </w:r>
          </w:p>
        </w:tc>
        <w:tc>
          <w:tcPr>
            <w:tcW w:w="915" w:type="dxa"/>
          </w:tcPr>
          <w:p w14:paraId="27258178" w14:textId="77777777"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Bridge no</w:t>
            </w:r>
          </w:p>
        </w:tc>
        <w:tc>
          <w:tcPr>
            <w:tcW w:w="599" w:type="dxa"/>
          </w:tcPr>
          <w:p w14:paraId="5636729C" w14:textId="77777777"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sz w:val="22"/>
              </w:rPr>
            </w:pPr>
            <w:r w:rsidRPr="00CD55AC">
              <w:rPr>
                <w:b w:val="0"/>
                <w:bCs w:val="0"/>
                <w:sz w:val="22"/>
              </w:rPr>
              <w:t>Sec</w:t>
            </w:r>
          </w:p>
          <w:p w14:paraId="64E498A8" w14:textId="496A4047" w:rsidR="0020618F" w:rsidRPr="00CD55AC" w:rsidRDefault="0020618F"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ID</w:t>
            </w:r>
          </w:p>
        </w:tc>
        <w:tc>
          <w:tcPr>
            <w:tcW w:w="850" w:type="dxa"/>
          </w:tcPr>
          <w:p w14:paraId="6609BBF7" w14:textId="4EDEEEFE"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Name</w:t>
            </w:r>
          </w:p>
        </w:tc>
        <w:tc>
          <w:tcPr>
            <w:tcW w:w="709" w:type="dxa"/>
          </w:tcPr>
          <w:p w14:paraId="30C14A7C" w14:textId="394D502E"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Mark</w:t>
            </w:r>
          </w:p>
        </w:tc>
        <w:tc>
          <w:tcPr>
            <w:tcW w:w="851" w:type="dxa"/>
          </w:tcPr>
          <w:p w14:paraId="02534EA4" w14:textId="038837FC"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Area</w:t>
            </w:r>
          </w:p>
        </w:tc>
        <w:tc>
          <w:tcPr>
            <w:tcW w:w="1134" w:type="dxa"/>
          </w:tcPr>
          <w:p w14:paraId="50FCAA04" w14:textId="4D4ABB10"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CD55AC">
              <w:rPr>
                <w:b w:val="0"/>
                <w:bCs w:val="0"/>
                <w:sz w:val="22"/>
              </w:rPr>
              <w:t>Jx</w:t>
            </w:r>
            <w:proofErr w:type="spellEnd"/>
            <w:r w:rsidR="00637FAE" w:rsidRPr="00CD55AC">
              <w:rPr>
                <w:b w:val="0"/>
                <w:bCs w:val="0"/>
                <w:sz w:val="22"/>
                <w:vertAlign w:val="superscript"/>
              </w:rPr>
              <w:t>*</w:t>
            </w:r>
            <w:r w:rsidR="009565CA" w:rsidRPr="00CD55AC">
              <w:rPr>
                <w:b w:val="0"/>
                <w:bCs w:val="0"/>
                <w:sz w:val="22"/>
              </w:rPr>
              <w:t xml:space="preserve"> </w:t>
            </w:r>
          </w:p>
        </w:tc>
        <w:tc>
          <w:tcPr>
            <w:tcW w:w="850" w:type="dxa"/>
          </w:tcPr>
          <w:p w14:paraId="08133D64" w14:textId="710BCBF1"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IY</w:t>
            </w:r>
            <w:r w:rsidR="00637FAE" w:rsidRPr="00CD55AC">
              <w:rPr>
                <w:b w:val="0"/>
                <w:bCs w:val="0"/>
                <w:sz w:val="22"/>
                <w:vertAlign w:val="superscript"/>
              </w:rPr>
              <w:t>*</w:t>
            </w:r>
          </w:p>
        </w:tc>
        <w:tc>
          <w:tcPr>
            <w:tcW w:w="851" w:type="dxa"/>
          </w:tcPr>
          <w:p w14:paraId="6526D8F4" w14:textId="6C9BD3FC"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IZ</w:t>
            </w:r>
            <w:r w:rsidR="00637FAE" w:rsidRPr="00CD55AC">
              <w:rPr>
                <w:b w:val="0"/>
                <w:bCs w:val="0"/>
                <w:sz w:val="22"/>
                <w:vertAlign w:val="superscript"/>
              </w:rPr>
              <w:t>*</w:t>
            </w:r>
          </w:p>
        </w:tc>
        <w:tc>
          <w:tcPr>
            <w:tcW w:w="850" w:type="dxa"/>
          </w:tcPr>
          <w:p w14:paraId="1E5DE840" w14:textId="66755C28" w:rsidR="00255440" w:rsidRPr="00CD55AC" w:rsidRDefault="00255440" w:rsidP="00AB451D">
            <w:pPr>
              <w:cnfStyle w:val="100000000000" w:firstRow="1" w:lastRow="0" w:firstColumn="0" w:lastColumn="0" w:oddVBand="0" w:evenVBand="0" w:oddHBand="0" w:evenHBand="0" w:firstRowFirstColumn="0" w:firstRowLastColumn="0" w:lastRowFirstColumn="0" w:lastRowLastColumn="0"/>
              <w:rPr>
                <w:b w:val="0"/>
                <w:bCs w:val="0"/>
                <w:sz w:val="22"/>
              </w:rPr>
            </w:pPr>
            <w:proofErr w:type="spellStart"/>
            <w:r w:rsidRPr="00CD55AC">
              <w:rPr>
                <w:b w:val="0"/>
                <w:bCs w:val="0"/>
                <w:sz w:val="22"/>
              </w:rPr>
              <w:t>Jx</w:t>
            </w:r>
            <w:proofErr w:type="spellEnd"/>
            <w:r w:rsidRPr="00CD55AC">
              <w:rPr>
                <w:b w:val="0"/>
                <w:bCs w:val="0"/>
                <w:sz w:val="22"/>
              </w:rPr>
              <w:t xml:space="preserve"> factor</w:t>
            </w:r>
          </w:p>
        </w:tc>
      </w:tr>
      <w:tr w:rsidR="00255440" w:rsidRPr="00CD55AC" w14:paraId="607B5C7C"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3447DF9E" w14:textId="77777777" w:rsidR="00255440" w:rsidRPr="00CD55AC" w:rsidRDefault="00255440" w:rsidP="003B36CB">
            <w:pPr>
              <w:jc w:val="center"/>
              <w:rPr>
                <w:b w:val="0"/>
                <w:bCs w:val="0"/>
                <w:sz w:val="22"/>
              </w:rPr>
            </w:pPr>
            <w:r w:rsidRPr="00CD55AC">
              <w:rPr>
                <w:b w:val="0"/>
                <w:bCs w:val="0"/>
                <w:sz w:val="22"/>
              </w:rPr>
              <w:t>A</w:t>
            </w:r>
          </w:p>
        </w:tc>
        <w:tc>
          <w:tcPr>
            <w:tcW w:w="649" w:type="dxa"/>
          </w:tcPr>
          <w:p w14:paraId="445A7987" w14:textId="7777777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15" w:type="dxa"/>
          </w:tcPr>
          <w:p w14:paraId="5DF514AC" w14:textId="7777777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599" w:type="dxa"/>
          </w:tcPr>
          <w:p w14:paraId="1E26E227" w14:textId="04A329B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850" w:type="dxa"/>
          </w:tcPr>
          <w:p w14:paraId="44C0074D" w14:textId="1006AEA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Sec 1</w:t>
            </w:r>
          </w:p>
        </w:tc>
        <w:tc>
          <w:tcPr>
            <w:tcW w:w="709" w:type="dxa"/>
          </w:tcPr>
          <w:p w14:paraId="54BEB993" w14:textId="0BC11FF1"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S1</w:t>
            </w:r>
          </w:p>
        </w:tc>
        <w:tc>
          <w:tcPr>
            <w:tcW w:w="851" w:type="dxa"/>
          </w:tcPr>
          <w:p w14:paraId="33E21A37" w14:textId="3DB8C64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0.125</w:t>
            </w:r>
          </w:p>
        </w:tc>
        <w:tc>
          <w:tcPr>
            <w:tcW w:w="1134" w:type="dxa"/>
          </w:tcPr>
          <w:p w14:paraId="04147358" w14:textId="4A753676"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1.7</w:t>
            </w:r>
          </w:p>
        </w:tc>
        <w:tc>
          <w:tcPr>
            <w:tcW w:w="850" w:type="dxa"/>
          </w:tcPr>
          <w:p w14:paraId="1F99B5C3" w14:textId="4105B805"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6.5</w:t>
            </w:r>
          </w:p>
        </w:tc>
        <w:tc>
          <w:tcPr>
            <w:tcW w:w="851" w:type="dxa"/>
          </w:tcPr>
          <w:p w14:paraId="66DEB58E" w14:textId="5A50DA0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2.6</w:t>
            </w:r>
          </w:p>
        </w:tc>
        <w:tc>
          <w:tcPr>
            <w:tcW w:w="850" w:type="dxa"/>
          </w:tcPr>
          <w:p w14:paraId="08E7FFE0" w14:textId="5E43E7F1"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r>
      <w:tr w:rsidR="00255440" w:rsidRPr="00CD55AC" w14:paraId="533D2F26"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797EF6A" w14:textId="77777777" w:rsidR="00255440" w:rsidRPr="00CD55AC" w:rsidRDefault="00255440" w:rsidP="003B36CB">
            <w:pPr>
              <w:jc w:val="center"/>
              <w:rPr>
                <w:b w:val="0"/>
                <w:bCs w:val="0"/>
                <w:sz w:val="22"/>
              </w:rPr>
            </w:pPr>
            <w:r w:rsidRPr="00CD55AC">
              <w:rPr>
                <w:b w:val="0"/>
                <w:bCs w:val="0"/>
                <w:sz w:val="22"/>
              </w:rPr>
              <w:t>A</w:t>
            </w:r>
          </w:p>
        </w:tc>
        <w:tc>
          <w:tcPr>
            <w:tcW w:w="649" w:type="dxa"/>
          </w:tcPr>
          <w:p w14:paraId="1AC8A4B4" w14:textId="2DEBDB73"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15" w:type="dxa"/>
          </w:tcPr>
          <w:p w14:paraId="1E635626" w14:textId="4C4E9628"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599" w:type="dxa"/>
          </w:tcPr>
          <w:p w14:paraId="63ECB197" w14:textId="7DE34C0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850" w:type="dxa"/>
          </w:tcPr>
          <w:p w14:paraId="2883053E" w14:textId="26CA9DE0"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Sec 2</w:t>
            </w:r>
          </w:p>
        </w:tc>
        <w:tc>
          <w:tcPr>
            <w:tcW w:w="709" w:type="dxa"/>
          </w:tcPr>
          <w:p w14:paraId="0A65DA21" w14:textId="2B70B56A"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S2</w:t>
            </w:r>
          </w:p>
        </w:tc>
        <w:tc>
          <w:tcPr>
            <w:tcW w:w="851" w:type="dxa"/>
          </w:tcPr>
          <w:p w14:paraId="006DE987" w14:textId="2E511201"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0.75</w:t>
            </w:r>
          </w:p>
        </w:tc>
        <w:tc>
          <w:tcPr>
            <w:tcW w:w="1134" w:type="dxa"/>
          </w:tcPr>
          <w:p w14:paraId="13A482BD" w14:textId="146F3DB7"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7.5</w:t>
            </w:r>
          </w:p>
        </w:tc>
        <w:tc>
          <w:tcPr>
            <w:tcW w:w="850" w:type="dxa"/>
          </w:tcPr>
          <w:p w14:paraId="293843F6" w14:textId="32C0CE03"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62</w:t>
            </w:r>
            <w:r w:rsidR="000726E1" w:rsidRPr="00CD55AC">
              <w:rPr>
                <w:sz w:val="22"/>
              </w:rPr>
              <w:t>5</w:t>
            </w:r>
          </w:p>
        </w:tc>
        <w:tc>
          <w:tcPr>
            <w:tcW w:w="851" w:type="dxa"/>
          </w:tcPr>
          <w:p w14:paraId="6E93F54A" w14:textId="3EDBE33B"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3.5</w:t>
            </w:r>
          </w:p>
        </w:tc>
        <w:tc>
          <w:tcPr>
            <w:tcW w:w="850" w:type="dxa"/>
          </w:tcPr>
          <w:p w14:paraId="3D3613ED" w14:textId="4743D816" w:rsidR="00255440" w:rsidRPr="00CD55AC" w:rsidRDefault="00255440"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r>
      <w:tr w:rsidR="002E6972" w:rsidRPr="00CD55AC" w14:paraId="2D901EDF"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6D46B5B8" w14:textId="77777777" w:rsidR="002E6972" w:rsidRPr="00CD55AC" w:rsidRDefault="002E6972" w:rsidP="003B36CB">
            <w:pPr>
              <w:jc w:val="center"/>
              <w:rPr>
                <w:b w:val="0"/>
                <w:bCs w:val="0"/>
                <w:sz w:val="22"/>
              </w:rPr>
            </w:pPr>
            <w:r w:rsidRPr="00CD55AC">
              <w:rPr>
                <w:b w:val="0"/>
                <w:bCs w:val="0"/>
                <w:sz w:val="22"/>
              </w:rPr>
              <w:t>A</w:t>
            </w:r>
          </w:p>
        </w:tc>
        <w:tc>
          <w:tcPr>
            <w:tcW w:w="649" w:type="dxa"/>
          </w:tcPr>
          <w:p w14:paraId="4CB649C8" w14:textId="16868BE1"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15" w:type="dxa"/>
          </w:tcPr>
          <w:p w14:paraId="083953E7" w14:textId="3DBBFCB7"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599" w:type="dxa"/>
          </w:tcPr>
          <w:p w14:paraId="1A547B05" w14:textId="19410435"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850" w:type="dxa"/>
          </w:tcPr>
          <w:p w14:paraId="43743DB2" w14:textId="6E4B11AF"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Sec 1</w:t>
            </w:r>
          </w:p>
        </w:tc>
        <w:tc>
          <w:tcPr>
            <w:tcW w:w="709" w:type="dxa"/>
          </w:tcPr>
          <w:p w14:paraId="360027D6" w14:textId="50F25BC3"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S1</w:t>
            </w:r>
          </w:p>
        </w:tc>
        <w:tc>
          <w:tcPr>
            <w:tcW w:w="851" w:type="dxa"/>
          </w:tcPr>
          <w:p w14:paraId="3F051F59" w14:textId="7CB724F9"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0.125</w:t>
            </w:r>
          </w:p>
        </w:tc>
        <w:tc>
          <w:tcPr>
            <w:tcW w:w="1134" w:type="dxa"/>
          </w:tcPr>
          <w:p w14:paraId="429074AB" w14:textId="1E201543"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1.7</w:t>
            </w:r>
          </w:p>
        </w:tc>
        <w:tc>
          <w:tcPr>
            <w:tcW w:w="850" w:type="dxa"/>
          </w:tcPr>
          <w:p w14:paraId="3AD8AE12" w14:textId="3D9EF234"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6.5</w:t>
            </w:r>
          </w:p>
        </w:tc>
        <w:tc>
          <w:tcPr>
            <w:tcW w:w="851" w:type="dxa"/>
          </w:tcPr>
          <w:p w14:paraId="259ABC3C" w14:textId="39FC05C6"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2.6</w:t>
            </w:r>
          </w:p>
        </w:tc>
        <w:tc>
          <w:tcPr>
            <w:tcW w:w="850" w:type="dxa"/>
          </w:tcPr>
          <w:p w14:paraId="3C341F84" w14:textId="7D55A7EB"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r>
      <w:tr w:rsidR="002E6972" w:rsidRPr="00CD55AC" w14:paraId="191BD648"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0CFD0AA3" w14:textId="48AF9FF0" w:rsidR="002E6972" w:rsidRPr="00CD55AC" w:rsidRDefault="00415B4C" w:rsidP="003B36CB">
            <w:pPr>
              <w:jc w:val="center"/>
              <w:rPr>
                <w:b w:val="0"/>
                <w:bCs w:val="0"/>
                <w:sz w:val="22"/>
              </w:rPr>
            </w:pPr>
            <w:r w:rsidRPr="00CD55AC">
              <w:rPr>
                <w:b w:val="0"/>
                <w:bCs w:val="0"/>
                <w:sz w:val="22"/>
              </w:rPr>
              <w:t>A</w:t>
            </w:r>
          </w:p>
        </w:tc>
        <w:tc>
          <w:tcPr>
            <w:tcW w:w="649" w:type="dxa"/>
          </w:tcPr>
          <w:p w14:paraId="628DB67A" w14:textId="5A17CB1F"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15" w:type="dxa"/>
          </w:tcPr>
          <w:p w14:paraId="719E470D" w14:textId="38700936"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599" w:type="dxa"/>
          </w:tcPr>
          <w:p w14:paraId="6018AAAB" w14:textId="4B774141"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850" w:type="dxa"/>
          </w:tcPr>
          <w:p w14:paraId="62E2CCB6" w14:textId="390F44CA"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Sec 2</w:t>
            </w:r>
          </w:p>
        </w:tc>
        <w:tc>
          <w:tcPr>
            <w:tcW w:w="709" w:type="dxa"/>
          </w:tcPr>
          <w:p w14:paraId="2D584028" w14:textId="19CEBB9F"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S2</w:t>
            </w:r>
          </w:p>
        </w:tc>
        <w:tc>
          <w:tcPr>
            <w:tcW w:w="851" w:type="dxa"/>
          </w:tcPr>
          <w:p w14:paraId="2DA216CC" w14:textId="2B008C1E"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0.75</w:t>
            </w:r>
          </w:p>
        </w:tc>
        <w:tc>
          <w:tcPr>
            <w:tcW w:w="1134" w:type="dxa"/>
          </w:tcPr>
          <w:p w14:paraId="3E5168E6" w14:textId="556A7B5F"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7.5</w:t>
            </w:r>
          </w:p>
        </w:tc>
        <w:tc>
          <w:tcPr>
            <w:tcW w:w="850" w:type="dxa"/>
          </w:tcPr>
          <w:p w14:paraId="543222C2" w14:textId="4763C892"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62</w:t>
            </w:r>
            <w:r w:rsidR="000726E1" w:rsidRPr="00CD55AC">
              <w:rPr>
                <w:sz w:val="22"/>
              </w:rPr>
              <w:t>5</w:t>
            </w:r>
          </w:p>
        </w:tc>
        <w:tc>
          <w:tcPr>
            <w:tcW w:w="851" w:type="dxa"/>
          </w:tcPr>
          <w:p w14:paraId="226C5933" w14:textId="125BCE79"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35</w:t>
            </w:r>
          </w:p>
        </w:tc>
        <w:tc>
          <w:tcPr>
            <w:tcW w:w="850" w:type="dxa"/>
          </w:tcPr>
          <w:p w14:paraId="31A6C282" w14:textId="18DD0940" w:rsidR="002E6972" w:rsidRPr="00CD55AC" w:rsidRDefault="002E6972"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r>
      <w:tr w:rsidR="00415B4C" w:rsidRPr="00CD55AC" w14:paraId="134968BB"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BF84ED0" w14:textId="28438FAB" w:rsidR="00415B4C" w:rsidRPr="00CD55AC" w:rsidRDefault="00415B4C" w:rsidP="003B36CB">
            <w:pPr>
              <w:jc w:val="center"/>
              <w:rPr>
                <w:b w:val="0"/>
                <w:bCs w:val="0"/>
                <w:sz w:val="22"/>
              </w:rPr>
            </w:pPr>
            <w:r w:rsidRPr="00CD55AC">
              <w:rPr>
                <w:b w:val="0"/>
                <w:bCs w:val="0"/>
                <w:sz w:val="22"/>
              </w:rPr>
              <w:t>…</w:t>
            </w:r>
          </w:p>
        </w:tc>
        <w:tc>
          <w:tcPr>
            <w:tcW w:w="649" w:type="dxa"/>
          </w:tcPr>
          <w:p w14:paraId="5FF4666A" w14:textId="315B6073"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915" w:type="dxa"/>
          </w:tcPr>
          <w:p w14:paraId="3E09DD14" w14:textId="10A7BBB3"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599" w:type="dxa"/>
          </w:tcPr>
          <w:p w14:paraId="1B7329AD" w14:textId="5169FAE4"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50" w:type="dxa"/>
          </w:tcPr>
          <w:p w14:paraId="6EEC9C74" w14:textId="1A5C837D"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709" w:type="dxa"/>
          </w:tcPr>
          <w:p w14:paraId="2C128A6C" w14:textId="6A2D1E76"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51" w:type="dxa"/>
          </w:tcPr>
          <w:p w14:paraId="5E550A07" w14:textId="5FF67CB7"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1134" w:type="dxa"/>
          </w:tcPr>
          <w:p w14:paraId="7F6EA29A" w14:textId="0E1B6F3F"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50" w:type="dxa"/>
          </w:tcPr>
          <w:p w14:paraId="5260FC02" w14:textId="4D87738A"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51" w:type="dxa"/>
          </w:tcPr>
          <w:p w14:paraId="6DB0C18C" w14:textId="6068630D"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50" w:type="dxa"/>
          </w:tcPr>
          <w:p w14:paraId="30FE1C7C" w14:textId="1FACD579" w:rsidR="00415B4C" w:rsidRPr="00CD55AC" w:rsidRDefault="00415B4C" w:rsidP="003B36CB">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r>
    </w:tbl>
    <w:p w14:paraId="2DC66F18" w14:textId="7287F6B5" w:rsidR="004911D5" w:rsidRPr="003A20E0" w:rsidRDefault="00637FAE" w:rsidP="004911D5">
      <w:pPr>
        <w:rPr>
          <w:sz w:val="22"/>
        </w:rPr>
      </w:pPr>
      <w:r w:rsidRPr="003A20E0">
        <w:rPr>
          <w:sz w:val="22"/>
        </w:rPr>
        <w:t>(*) = value x 10</w:t>
      </w:r>
      <w:r w:rsidRPr="003A20E0">
        <w:rPr>
          <w:sz w:val="22"/>
          <w:vertAlign w:val="superscript"/>
        </w:rPr>
        <w:t>-3</w:t>
      </w:r>
      <w:r w:rsidRPr="003A20E0">
        <w:rPr>
          <w:sz w:val="22"/>
        </w:rPr>
        <w:t xml:space="preserve"> </w:t>
      </w:r>
    </w:p>
    <w:p w14:paraId="52B14F6B" w14:textId="2EC0D380" w:rsidR="00D47354" w:rsidRPr="00CD55AC" w:rsidRDefault="00D47354" w:rsidP="00D47354">
      <w:pPr>
        <w:pStyle w:val="Caption"/>
        <w:rPr>
          <w:sz w:val="22"/>
          <w:szCs w:val="22"/>
        </w:rPr>
      </w:pPr>
      <w:r w:rsidRPr="00CD55AC">
        <w:rPr>
          <w:sz w:val="22"/>
          <w:szCs w:val="22"/>
        </w:rPr>
        <w:t xml:space="preserve">Table </w:t>
      </w:r>
      <w:r w:rsidR="00AF5940" w:rsidRPr="00CD55AC">
        <w:rPr>
          <w:sz w:val="22"/>
          <w:szCs w:val="22"/>
        </w:rPr>
        <w:fldChar w:fldCharType="begin"/>
      </w:r>
      <w:r w:rsidR="00AF5940" w:rsidRPr="00CD55AC">
        <w:rPr>
          <w:sz w:val="22"/>
          <w:szCs w:val="22"/>
        </w:rPr>
        <w:instrText xml:space="preserve"> SEQ Table \* ARABIC </w:instrText>
      </w:r>
      <w:r w:rsidR="00AF5940" w:rsidRPr="00CD55AC">
        <w:rPr>
          <w:sz w:val="22"/>
          <w:szCs w:val="22"/>
        </w:rPr>
        <w:fldChar w:fldCharType="separate"/>
      </w:r>
      <w:r w:rsidR="00576D2E" w:rsidRPr="00CD55AC">
        <w:rPr>
          <w:noProof/>
          <w:sz w:val="22"/>
          <w:szCs w:val="22"/>
        </w:rPr>
        <w:t>6</w:t>
      </w:r>
      <w:r w:rsidR="00AF5940" w:rsidRPr="00CD55AC">
        <w:rPr>
          <w:noProof/>
          <w:sz w:val="22"/>
          <w:szCs w:val="22"/>
        </w:rPr>
        <w:fldChar w:fldCharType="end"/>
      </w:r>
      <w:r w:rsidRPr="00CD55AC">
        <w:rPr>
          <w:sz w:val="22"/>
          <w:szCs w:val="22"/>
        </w:rPr>
        <w:t>. Material property</w:t>
      </w:r>
    </w:p>
    <w:tbl>
      <w:tblPr>
        <w:tblStyle w:val="GridTable1Light"/>
        <w:tblW w:w="9351" w:type="dxa"/>
        <w:jc w:val="center"/>
        <w:tblLayout w:type="fixed"/>
        <w:tblLook w:val="04A0" w:firstRow="1" w:lastRow="0" w:firstColumn="1" w:lastColumn="0" w:noHBand="0" w:noVBand="1"/>
      </w:tblPr>
      <w:tblGrid>
        <w:gridCol w:w="951"/>
        <w:gridCol w:w="754"/>
        <w:gridCol w:w="900"/>
        <w:gridCol w:w="1080"/>
        <w:gridCol w:w="810"/>
        <w:gridCol w:w="810"/>
        <w:gridCol w:w="630"/>
        <w:gridCol w:w="1080"/>
        <w:gridCol w:w="1260"/>
        <w:gridCol w:w="1076"/>
      </w:tblGrid>
      <w:tr w:rsidR="007F2942" w:rsidRPr="00CD55AC" w14:paraId="2D47454D" w14:textId="77777777" w:rsidTr="003A20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Pr>
          <w:p w14:paraId="66FD9D67" w14:textId="77777777" w:rsidR="007F2942" w:rsidRPr="00CD55AC" w:rsidRDefault="007F2942" w:rsidP="00AB451D">
            <w:pPr>
              <w:rPr>
                <w:b w:val="0"/>
                <w:bCs w:val="0"/>
                <w:sz w:val="22"/>
              </w:rPr>
            </w:pPr>
            <w:r w:rsidRPr="00CD55AC">
              <w:rPr>
                <w:b w:val="0"/>
                <w:bCs w:val="0"/>
                <w:sz w:val="22"/>
              </w:rPr>
              <w:t xml:space="preserve">State </w:t>
            </w:r>
          </w:p>
          <w:p w14:paraId="2A8C6631" w14:textId="77777777" w:rsidR="007F2942" w:rsidRPr="00CD55AC" w:rsidRDefault="007F2942" w:rsidP="00AB451D">
            <w:pPr>
              <w:rPr>
                <w:b w:val="0"/>
                <w:bCs w:val="0"/>
                <w:sz w:val="22"/>
              </w:rPr>
            </w:pPr>
            <w:r w:rsidRPr="00CD55AC">
              <w:rPr>
                <w:b w:val="0"/>
                <w:bCs w:val="0"/>
                <w:sz w:val="22"/>
              </w:rPr>
              <w:t>or</w:t>
            </w:r>
          </w:p>
          <w:p w14:paraId="67391D3F" w14:textId="77777777" w:rsidR="007F2942" w:rsidRPr="00CD55AC" w:rsidRDefault="007F2942" w:rsidP="00AB451D">
            <w:pPr>
              <w:rPr>
                <w:b w:val="0"/>
                <w:bCs w:val="0"/>
                <w:sz w:val="22"/>
              </w:rPr>
            </w:pPr>
            <w:r w:rsidRPr="00CD55AC">
              <w:rPr>
                <w:b w:val="0"/>
                <w:bCs w:val="0"/>
                <w:sz w:val="22"/>
              </w:rPr>
              <w:t xml:space="preserve">Council </w:t>
            </w:r>
          </w:p>
        </w:tc>
        <w:tc>
          <w:tcPr>
            <w:tcW w:w="754" w:type="dxa"/>
          </w:tcPr>
          <w:p w14:paraId="1523E39D" w14:textId="44F8AF80" w:rsidR="007F2942" w:rsidRPr="00CD55AC" w:rsidRDefault="00103486"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Link ID</w:t>
            </w:r>
          </w:p>
        </w:tc>
        <w:tc>
          <w:tcPr>
            <w:tcW w:w="900" w:type="dxa"/>
          </w:tcPr>
          <w:p w14:paraId="1CDFBCD4" w14:textId="77777777"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Bridge no</w:t>
            </w:r>
          </w:p>
        </w:tc>
        <w:tc>
          <w:tcPr>
            <w:tcW w:w="1080" w:type="dxa"/>
          </w:tcPr>
          <w:p w14:paraId="4E5BCCBC" w14:textId="730072AB"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Material</w:t>
            </w:r>
          </w:p>
        </w:tc>
        <w:tc>
          <w:tcPr>
            <w:tcW w:w="810" w:type="dxa"/>
          </w:tcPr>
          <w:p w14:paraId="32CA1938" w14:textId="77777777"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Name</w:t>
            </w:r>
          </w:p>
        </w:tc>
        <w:tc>
          <w:tcPr>
            <w:tcW w:w="810" w:type="dxa"/>
          </w:tcPr>
          <w:p w14:paraId="0E3659C8" w14:textId="7FC5AB52"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proofErr w:type="gramStart"/>
            <w:r w:rsidRPr="00CD55AC">
              <w:rPr>
                <w:b w:val="0"/>
                <w:bCs w:val="0"/>
                <w:sz w:val="22"/>
              </w:rPr>
              <w:t>E</w:t>
            </w:r>
            <w:r w:rsidR="0089636E" w:rsidRPr="00CD55AC">
              <w:rPr>
                <w:b w:val="0"/>
                <w:bCs w:val="0"/>
                <w:sz w:val="22"/>
                <w:vertAlign w:val="superscript"/>
              </w:rPr>
              <w:t>(</w:t>
            </w:r>
            <w:proofErr w:type="gramEnd"/>
            <w:r w:rsidR="0089636E" w:rsidRPr="00CD55AC">
              <w:rPr>
                <w:b w:val="0"/>
                <w:bCs w:val="0"/>
                <w:sz w:val="22"/>
                <w:vertAlign w:val="superscript"/>
              </w:rPr>
              <w:t>**)</w:t>
            </w:r>
            <w:r w:rsidR="0089636E" w:rsidRPr="00CD55AC">
              <w:rPr>
                <w:b w:val="0"/>
                <w:bCs w:val="0"/>
                <w:sz w:val="22"/>
              </w:rPr>
              <w:t xml:space="preserve"> </w:t>
            </w:r>
          </w:p>
        </w:tc>
        <w:tc>
          <w:tcPr>
            <w:tcW w:w="630" w:type="dxa"/>
          </w:tcPr>
          <w:p w14:paraId="561EF85D" w14:textId="6EAE3FD3"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 xml:space="preserve">P </w:t>
            </w:r>
          </w:p>
        </w:tc>
        <w:tc>
          <w:tcPr>
            <w:tcW w:w="1080" w:type="dxa"/>
          </w:tcPr>
          <w:p w14:paraId="7D2AF627" w14:textId="6C9FC1DD"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Density</w:t>
            </w:r>
          </w:p>
        </w:tc>
        <w:tc>
          <w:tcPr>
            <w:tcW w:w="1260" w:type="dxa"/>
          </w:tcPr>
          <w:p w14:paraId="7432255C" w14:textId="44E759D4"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proofErr w:type="gramStart"/>
            <w:r w:rsidRPr="00CD55AC">
              <w:rPr>
                <w:b w:val="0"/>
                <w:bCs w:val="0"/>
                <w:sz w:val="22"/>
              </w:rPr>
              <w:t xml:space="preserve">Thermal  </w:t>
            </w:r>
            <w:r w:rsidR="007C70DA" w:rsidRPr="00CD55AC">
              <w:rPr>
                <w:b w:val="0"/>
                <w:bCs w:val="0"/>
                <w:sz w:val="22"/>
              </w:rPr>
              <w:t>coefficient</w:t>
            </w:r>
            <w:proofErr w:type="gramEnd"/>
            <w:r w:rsidR="007C70DA" w:rsidRPr="00CD55AC">
              <w:rPr>
                <w:b w:val="0"/>
                <w:bCs w:val="0"/>
                <w:sz w:val="22"/>
              </w:rPr>
              <w:t xml:space="preserve"> </w:t>
            </w:r>
          </w:p>
        </w:tc>
        <w:tc>
          <w:tcPr>
            <w:tcW w:w="1076" w:type="dxa"/>
          </w:tcPr>
          <w:p w14:paraId="42D0298A" w14:textId="21824145" w:rsidR="007F2942" w:rsidRPr="00CD55AC" w:rsidRDefault="007F2942"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CD55AC">
              <w:rPr>
                <w:b w:val="0"/>
                <w:bCs w:val="0"/>
                <w:sz w:val="22"/>
              </w:rPr>
              <w:t>Strength</w:t>
            </w:r>
          </w:p>
        </w:tc>
      </w:tr>
      <w:tr w:rsidR="007F2942" w:rsidRPr="00CD55AC" w14:paraId="6B07792C"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223A5C63" w14:textId="77777777" w:rsidR="007F2942" w:rsidRPr="00CD55AC" w:rsidRDefault="007F2942" w:rsidP="00AB451D">
            <w:pPr>
              <w:jc w:val="center"/>
              <w:rPr>
                <w:b w:val="0"/>
                <w:bCs w:val="0"/>
                <w:sz w:val="22"/>
              </w:rPr>
            </w:pPr>
            <w:r w:rsidRPr="00CD55AC">
              <w:rPr>
                <w:b w:val="0"/>
                <w:bCs w:val="0"/>
                <w:sz w:val="22"/>
              </w:rPr>
              <w:t>A</w:t>
            </w:r>
          </w:p>
        </w:tc>
        <w:tc>
          <w:tcPr>
            <w:tcW w:w="754" w:type="dxa"/>
          </w:tcPr>
          <w:p w14:paraId="33F70B65"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00" w:type="dxa"/>
          </w:tcPr>
          <w:p w14:paraId="277CFBD5"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1080" w:type="dxa"/>
          </w:tcPr>
          <w:p w14:paraId="00D5E191"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810" w:type="dxa"/>
          </w:tcPr>
          <w:p w14:paraId="283B1A38" w14:textId="021D8876" w:rsidR="007F2942" w:rsidRPr="00CD55AC" w:rsidRDefault="005F49C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Mat</w:t>
            </w:r>
            <w:r w:rsidR="007F2942" w:rsidRPr="00CD55AC">
              <w:rPr>
                <w:sz w:val="22"/>
              </w:rPr>
              <w:t xml:space="preserve"> 1</w:t>
            </w:r>
          </w:p>
        </w:tc>
        <w:tc>
          <w:tcPr>
            <w:tcW w:w="810" w:type="dxa"/>
          </w:tcPr>
          <w:p w14:paraId="7E69A611" w14:textId="32BCB179" w:rsidR="007F2942" w:rsidRPr="00CD55AC" w:rsidRDefault="007C079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r w:rsidR="004340F2" w:rsidRPr="00CD55AC">
              <w:rPr>
                <w:sz w:val="22"/>
              </w:rPr>
              <w:t>6.</w:t>
            </w:r>
            <w:r w:rsidR="000C6D00" w:rsidRPr="00CD55AC">
              <w:rPr>
                <w:sz w:val="22"/>
              </w:rPr>
              <w:t>7</w:t>
            </w:r>
          </w:p>
        </w:tc>
        <w:tc>
          <w:tcPr>
            <w:tcW w:w="630" w:type="dxa"/>
          </w:tcPr>
          <w:p w14:paraId="3614C9B5" w14:textId="3ABE2CD3" w:rsidR="007F2942" w:rsidRPr="00CD55AC" w:rsidRDefault="000C6D00"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c>
          <w:tcPr>
            <w:tcW w:w="1080" w:type="dxa"/>
          </w:tcPr>
          <w:p w14:paraId="568AF9CC" w14:textId="4B847B26" w:rsidR="007F2942" w:rsidRPr="00CD55AC" w:rsidRDefault="000C6D00"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2.4</w:t>
            </w:r>
          </w:p>
        </w:tc>
        <w:tc>
          <w:tcPr>
            <w:tcW w:w="1260" w:type="dxa"/>
          </w:tcPr>
          <w:p w14:paraId="2C9DE72B" w14:textId="21C23BE2" w:rsidR="007F2942" w:rsidRPr="00CD55AC" w:rsidRDefault="00C7234D"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0.00011</w:t>
            </w:r>
          </w:p>
        </w:tc>
        <w:tc>
          <w:tcPr>
            <w:tcW w:w="1076" w:type="dxa"/>
          </w:tcPr>
          <w:p w14:paraId="40BA3137" w14:textId="044123EF" w:rsidR="007F2942" w:rsidRPr="00CD55AC" w:rsidRDefault="00C7234D"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24</w:t>
            </w:r>
          </w:p>
        </w:tc>
      </w:tr>
      <w:tr w:rsidR="007F2942" w:rsidRPr="00CD55AC" w14:paraId="78CC7685"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18C08DB7" w14:textId="77777777" w:rsidR="007F2942" w:rsidRPr="00CD55AC" w:rsidRDefault="007F2942" w:rsidP="00AB451D">
            <w:pPr>
              <w:jc w:val="center"/>
              <w:rPr>
                <w:b w:val="0"/>
                <w:bCs w:val="0"/>
                <w:sz w:val="22"/>
              </w:rPr>
            </w:pPr>
            <w:r w:rsidRPr="00CD55AC">
              <w:rPr>
                <w:b w:val="0"/>
                <w:bCs w:val="0"/>
                <w:sz w:val="22"/>
              </w:rPr>
              <w:t>A</w:t>
            </w:r>
          </w:p>
        </w:tc>
        <w:tc>
          <w:tcPr>
            <w:tcW w:w="754" w:type="dxa"/>
          </w:tcPr>
          <w:p w14:paraId="2E095B5B"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00" w:type="dxa"/>
          </w:tcPr>
          <w:p w14:paraId="38027C8A"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1080" w:type="dxa"/>
          </w:tcPr>
          <w:p w14:paraId="527082BD"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810" w:type="dxa"/>
          </w:tcPr>
          <w:p w14:paraId="415466E0" w14:textId="4F70551D" w:rsidR="007F2942" w:rsidRPr="00CD55AC" w:rsidRDefault="005F49C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Mat</w:t>
            </w:r>
            <w:r w:rsidR="007F2942" w:rsidRPr="00CD55AC">
              <w:rPr>
                <w:sz w:val="22"/>
              </w:rPr>
              <w:t xml:space="preserve"> 2</w:t>
            </w:r>
          </w:p>
        </w:tc>
        <w:tc>
          <w:tcPr>
            <w:tcW w:w="810" w:type="dxa"/>
          </w:tcPr>
          <w:p w14:paraId="5DFB6D86" w14:textId="7396D3AA" w:rsidR="007F2942" w:rsidRPr="00CD55AC" w:rsidRDefault="007C079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32</w:t>
            </w:r>
            <w:r w:rsidR="003A57EF" w:rsidRPr="00CD55AC">
              <w:rPr>
                <w:sz w:val="22"/>
              </w:rPr>
              <w:t>.8</w:t>
            </w:r>
          </w:p>
        </w:tc>
        <w:tc>
          <w:tcPr>
            <w:tcW w:w="630" w:type="dxa"/>
          </w:tcPr>
          <w:p w14:paraId="11A598D5" w14:textId="166F2823" w:rsidR="007F2942" w:rsidRPr="00CD55AC" w:rsidRDefault="000C6D00"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c>
          <w:tcPr>
            <w:tcW w:w="1080" w:type="dxa"/>
          </w:tcPr>
          <w:p w14:paraId="18E4CD1E" w14:textId="31A83B17" w:rsidR="007F2942" w:rsidRPr="00CD55AC" w:rsidRDefault="000C6D00"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2.5</w:t>
            </w:r>
          </w:p>
        </w:tc>
        <w:tc>
          <w:tcPr>
            <w:tcW w:w="1260" w:type="dxa"/>
          </w:tcPr>
          <w:p w14:paraId="1C9DB20C" w14:textId="648B0F7D" w:rsidR="007F2942" w:rsidRPr="00CD55AC" w:rsidRDefault="00C7234D"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0.00011</w:t>
            </w:r>
          </w:p>
        </w:tc>
        <w:tc>
          <w:tcPr>
            <w:tcW w:w="1076" w:type="dxa"/>
          </w:tcPr>
          <w:p w14:paraId="68C42809" w14:textId="6D4ECDCB" w:rsidR="007F2942" w:rsidRPr="00CD55AC" w:rsidRDefault="00C7234D"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25</w:t>
            </w:r>
          </w:p>
        </w:tc>
      </w:tr>
      <w:tr w:rsidR="004340F2" w:rsidRPr="00CD55AC" w14:paraId="0EAA02A1"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6EBB7EA" w14:textId="77777777" w:rsidR="004340F2" w:rsidRPr="00CD55AC" w:rsidRDefault="004340F2" w:rsidP="004340F2">
            <w:pPr>
              <w:jc w:val="center"/>
              <w:rPr>
                <w:b w:val="0"/>
                <w:bCs w:val="0"/>
                <w:sz w:val="22"/>
              </w:rPr>
            </w:pPr>
            <w:r w:rsidRPr="00CD55AC">
              <w:rPr>
                <w:b w:val="0"/>
                <w:bCs w:val="0"/>
                <w:sz w:val="22"/>
              </w:rPr>
              <w:t>A</w:t>
            </w:r>
          </w:p>
        </w:tc>
        <w:tc>
          <w:tcPr>
            <w:tcW w:w="754" w:type="dxa"/>
          </w:tcPr>
          <w:p w14:paraId="2BFB5F8E"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00" w:type="dxa"/>
          </w:tcPr>
          <w:p w14:paraId="658D925E"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1080" w:type="dxa"/>
          </w:tcPr>
          <w:p w14:paraId="0334FA71"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810" w:type="dxa"/>
          </w:tcPr>
          <w:p w14:paraId="22786FCF"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Sec 1</w:t>
            </w:r>
          </w:p>
        </w:tc>
        <w:tc>
          <w:tcPr>
            <w:tcW w:w="810" w:type="dxa"/>
          </w:tcPr>
          <w:p w14:paraId="016618DE" w14:textId="3E32BD71"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26.7</w:t>
            </w:r>
          </w:p>
        </w:tc>
        <w:tc>
          <w:tcPr>
            <w:tcW w:w="630" w:type="dxa"/>
          </w:tcPr>
          <w:p w14:paraId="44D4BDC3" w14:textId="22D7C38D"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c>
          <w:tcPr>
            <w:tcW w:w="1080" w:type="dxa"/>
          </w:tcPr>
          <w:p w14:paraId="3080B5C3" w14:textId="644A73B6"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2.4</w:t>
            </w:r>
          </w:p>
        </w:tc>
        <w:tc>
          <w:tcPr>
            <w:tcW w:w="1260" w:type="dxa"/>
          </w:tcPr>
          <w:p w14:paraId="54C9C990" w14:textId="77952FDE" w:rsidR="004340F2" w:rsidRPr="00CD55AC" w:rsidRDefault="00C7234D"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0.00011</w:t>
            </w:r>
          </w:p>
        </w:tc>
        <w:tc>
          <w:tcPr>
            <w:tcW w:w="1076" w:type="dxa"/>
          </w:tcPr>
          <w:p w14:paraId="5C467D57" w14:textId="6C0D5BB2" w:rsidR="004340F2" w:rsidRPr="00CD55AC" w:rsidRDefault="00C7234D"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24</w:t>
            </w:r>
          </w:p>
        </w:tc>
      </w:tr>
      <w:tr w:rsidR="004340F2" w:rsidRPr="00CD55AC" w14:paraId="605069C5" w14:textId="77777777" w:rsidTr="003A20E0">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2B338EF1" w14:textId="77777777" w:rsidR="004340F2" w:rsidRPr="00CD55AC" w:rsidRDefault="004340F2" w:rsidP="004340F2">
            <w:pPr>
              <w:jc w:val="center"/>
              <w:rPr>
                <w:b w:val="0"/>
                <w:bCs w:val="0"/>
                <w:sz w:val="22"/>
              </w:rPr>
            </w:pPr>
            <w:r w:rsidRPr="00CD55AC">
              <w:rPr>
                <w:b w:val="0"/>
                <w:bCs w:val="0"/>
                <w:sz w:val="22"/>
              </w:rPr>
              <w:t>A</w:t>
            </w:r>
          </w:p>
        </w:tc>
        <w:tc>
          <w:tcPr>
            <w:tcW w:w="754" w:type="dxa"/>
          </w:tcPr>
          <w:p w14:paraId="73FF6CB8"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1</w:t>
            </w:r>
          </w:p>
        </w:tc>
        <w:tc>
          <w:tcPr>
            <w:tcW w:w="900" w:type="dxa"/>
          </w:tcPr>
          <w:p w14:paraId="28FABF63"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1080" w:type="dxa"/>
          </w:tcPr>
          <w:p w14:paraId="368D0C36"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w:t>
            </w:r>
          </w:p>
        </w:tc>
        <w:tc>
          <w:tcPr>
            <w:tcW w:w="810" w:type="dxa"/>
          </w:tcPr>
          <w:p w14:paraId="5C1A45E3" w14:textId="77777777"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Sec 2</w:t>
            </w:r>
          </w:p>
        </w:tc>
        <w:tc>
          <w:tcPr>
            <w:tcW w:w="810" w:type="dxa"/>
          </w:tcPr>
          <w:p w14:paraId="76F8003C" w14:textId="3934E53A"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32.8</w:t>
            </w:r>
          </w:p>
        </w:tc>
        <w:tc>
          <w:tcPr>
            <w:tcW w:w="630" w:type="dxa"/>
          </w:tcPr>
          <w:p w14:paraId="232DF7C8" w14:textId="44AEB7AB"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0.2</w:t>
            </w:r>
          </w:p>
        </w:tc>
        <w:tc>
          <w:tcPr>
            <w:tcW w:w="1080" w:type="dxa"/>
          </w:tcPr>
          <w:p w14:paraId="35878268" w14:textId="73B0C905" w:rsidR="004340F2" w:rsidRPr="00CD55AC" w:rsidRDefault="004340F2"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2.5</w:t>
            </w:r>
          </w:p>
        </w:tc>
        <w:tc>
          <w:tcPr>
            <w:tcW w:w="1260" w:type="dxa"/>
          </w:tcPr>
          <w:p w14:paraId="2AA2A5F3" w14:textId="71A6FAD7" w:rsidR="004340F2" w:rsidRPr="00CD55AC" w:rsidRDefault="00C7234D"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0.00011</w:t>
            </w:r>
          </w:p>
        </w:tc>
        <w:tc>
          <w:tcPr>
            <w:tcW w:w="1076" w:type="dxa"/>
          </w:tcPr>
          <w:p w14:paraId="3CC530C5" w14:textId="3CDE5E12" w:rsidR="004340F2" w:rsidRPr="00CD55AC" w:rsidRDefault="00C7234D" w:rsidP="004340F2">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25</w:t>
            </w:r>
          </w:p>
        </w:tc>
      </w:tr>
      <w:tr w:rsidR="007F2942" w:rsidRPr="00CD55AC" w14:paraId="2FE8881D" w14:textId="77777777" w:rsidTr="003A20E0">
        <w:trPr>
          <w:trHeight w:val="629"/>
          <w:jc w:val="center"/>
        </w:trPr>
        <w:tc>
          <w:tcPr>
            <w:cnfStyle w:val="001000000000" w:firstRow="0" w:lastRow="0" w:firstColumn="1" w:lastColumn="0" w:oddVBand="0" w:evenVBand="0" w:oddHBand="0" w:evenHBand="0" w:firstRowFirstColumn="0" w:firstRowLastColumn="0" w:lastRowFirstColumn="0" w:lastRowLastColumn="0"/>
            <w:tcW w:w="951" w:type="dxa"/>
          </w:tcPr>
          <w:p w14:paraId="07F68981" w14:textId="77777777" w:rsidR="007F2942" w:rsidRPr="00CD55AC" w:rsidRDefault="007F2942" w:rsidP="00AB451D">
            <w:pPr>
              <w:jc w:val="center"/>
              <w:rPr>
                <w:b w:val="0"/>
                <w:bCs w:val="0"/>
                <w:sz w:val="22"/>
              </w:rPr>
            </w:pPr>
            <w:r w:rsidRPr="00CD55AC">
              <w:rPr>
                <w:b w:val="0"/>
                <w:bCs w:val="0"/>
                <w:sz w:val="22"/>
              </w:rPr>
              <w:t>…</w:t>
            </w:r>
          </w:p>
        </w:tc>
        <w:tc>
          <w:tcPr>
            <w:tcW w:w="754" w:type="dxa"/>
          </w:tcPr>
          <w:p w14:paraId="1805D2A9"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900" w:type="dxa"/>
          </w:tcPr>
          <w:p w14:paraId="326F6B19"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1080" w:type="dxa"/>
          </w:tcPr>
          <w:p w14:paraId="776C5F6B"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10" w:type="dxa"/>
          </w:tcPr>
          <w:p w14:paraId="139574B3"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810" w:type="dxa"/>
          </w:tcPr>
          <w:p w14:paraId="67AAAEFF"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630" w:type="dxa"/>
          </w:tcPr>
          <w:p w14:paraId="1A0860C7"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1080" w:type="dxa"/>
          </w:tcPr>
          <w:p w14:paraId="4E757A99"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1260" w:type="dxa"/>
          </w:tcPr>
          <w:p w14:paraId="0BED244A"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c>
          <w:tcPr>
            <w:tcW w:w="1076" w:type="dxa"/>
          </w:tcPr>
          <w:p w14:paraId="2395E328" w14:textId="77777777" w:rsidR="007F2942" w:rsidRPr="00CD55AC" w:rsidRDefault="007F2942"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CD55AC">
              <w:rPr>
                <w:sz w:val="22"/>
              </w:rPr>
              <w:t>…</w:t>
            </w:r>
          </w:p>
        </w:tc>
      </w:tr>
    </w:tbl>
    <w:p w14:paraId="09ECF28F" w14:textId="5BFE1F21" w:rsidR="0089636E" w:rsidRPr="007B74CD" w:rsidRDefault="0089636E" w:rsidP="004911D5">
      <w:pPr>
        <w:rPr>
          <w:sz w:val="22"/>
        </w:rPr>
      </w:pPr>
      <w:r w:rsidRPr="007B74CD">
        <w:rPr>
          <w:sz w:val="22"/>
        </w:rPr>
        <w:t xml:space="preserve">Note (**) = </w:t>
      </w:r>
      <w:r w:rsidR="003A57EF" w:rsidRPr="007B74CD">
        <w:rPr>
          <w:sz w:val="22"/>
        </w:rPr>
        <w:t>value x 10</w:t>
      </w:r>
      <w:r w:rsidR="003A57EF" w:rsidRPr="007B74CD">
        <w:rPr>
          <w:sz w:val="22"/>
          <w:vertAlign w:val="superscript"/>
        </w:rPr>
        <w:t>3</w:t>
      </w:r>
    </w:p>
    <w:p w14:paraId="42712D54" w14:textId="77777777" w:rsidR="004911D5" w:rsidRDefault="004911D5" w:rsidP="004911D5"/>
    <w:p w14:paraId="37097769" w14:textId="77777777" w:rsidR="00016B1F" w:rsidRDefault="00016B1F" w:rsidP="004911D5"/>
    <w:p w14:paraId="644B8779" w14:textId="77777777" w:rsidR="007B74CD" w:rsidRDefault="007B74CD" w:rsidP="004911D5"/>
    <w:p w14:paraId="2EE5E3AD" w14:textId="77777777" w:rsidR="00016B1F" w:rsidRDefault="00016B1F" w:rsidP="004911D5"/>
    <w:p w14:paraId="78A68F86" w14:textId="77777777" w:rsidR="007B74CD" w:rsidRDefault="007B74CD" w:rsidP="004911D5"/>
    <w:p w14:paraId="1D986A13" w14:textId="77777777" w:rsidR="00016B1F" w:rsidRDefault="00016B1F" w:rsidP="004911D5"/>
    <w:p w14:paraId="19D4F5A0" w14:textId="77777777" w:rsidR="00016B1F" w:rsidRDefault="00016B1F" w:rsidP="004911D5"/>
    <w:p w14:paraId="3A052931" w14:textId="19F2FA3D" w:rsidR="00016B1F" w:rsidRPr="00CD55AC" w:rsidRDefault="00016B1F" w:rsidP="00016B1F">
      <w:pPr>
        <w:pStyle w:val="Caption"/>
        <w:rPr>
          <w:sz w:val="22"/>
          <w:szCs w:val="22"/>
        </w:rPr>
      </w:pPr>
      <w:r w:rsidRPr="00CD55AC">
        <w:rPr>
          <w:sz w:val="22"/>
          <w:szCs w:val="22"/>
        </w:rPr>
        <w:lastRenderedPageBreak/>
        <w:t xml:space="preserve">Table </w:t>
      </w:r>
      <w:r w:rsidR="00AF5940" w:rsidRPr="00CD55AC">
        <w:rPr>
          <w:sz w:val="22"/>
          <w:szCs w:val="22"/>
        </w:rPr>
        <w:fldChar w:fldCharType="begin"/>
      </w:r>
      <w:r w:rsidR="00AF5940" w:rsidRPr="00CD55AC">
        <w:rPr>
          <w:sz w:val="22"/>
          <w:szCs w:val="22"/>
        </w:rPr>
        <w:instrText xml:space="preserve"> SEQ Table \* ARABIC </w:instrText>
      </w:r>
      <w:r w:rsidR="00AF5940" w:rsidRPr="00CD55AC">
        <w:rPr>
          <w:sz w:val="22"/>
          <w:szCs w:val="22"/>
        </w:rPr>
        <w:fldChar w:fldCharType="separate"/>
      </w:r>
      <w:r w:rsidR="00576D2E" w:rsidRPr="00CD55AC">
        <w:rPr>
          <w:noProof/>
          <w:sz w:val="22"/>
          <w:szCs w:val="22"/>
        </w:rPr>
        <w:t>7</w:t>
      </w:r>
      <w:r w:rsidR="00AF5940" w:rsidRPr="00CD55AC">
        <w:rPr>
          <w:noProof/>
          <w:sz w:val="22"/>
          <w:szCs w:val="22"/>
        </w:rPr>
        <w:fldChar w:fldCharType="end"/>
      </w:r>
      <w:r w:rsidRPr="00CD55AC">
        <w:rPr>
          <w:sz w:val="22"/>
          <w:szCs w:val="22"/>
        </w:rPr>
        <w:t>. Vehicle code</w:t>
      </w:r>
    </w:p>
    <w:tbl>
      <w:tblPr>
        <w:tblStyle w:val="GridTable1Light"/>
        <w:tblW w:w="0" w:type="auto"/>
        <w:jc w:val="center"/>
        <w:tblLook w:val="04A0" w:firstRow="1" w:lastRow="0" w:firstColumn="1" w:lastColumn="0" w:noHBand="0" w:noVBand="1"/>
      </w:tblPr>
      <w:tblGrid>
        <w:gridCol w:w="1803"/>
        <w:gridCol w:w="1803"/>
        <w:gridCol w:w="1803"/>
        <w:gridCol w:w="1803"/>
      </w:tblGrid>
      <w:tr w:rsidR="00114B95" w:rsidRPr="00953D51" w14:paraId="733ADDED" w14:textId="509FB8FB" w:rsidTr="007B74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3" w:type="dxa"/>
          </w:tcPr>
          <w:p w14:paraId="4E49FBA6" w14:textId="350FB33C" w:rsidR="00114B95" w:rsidRPr="00953D51" w:rsidRDefault="00114B95" w:rsidP="00AB451D">
            <w:pPr>
              <w:rPr>
                <w:b w:val="0"/>
                <w:bCs w:val="0"/>
                <w:sz w:val="22"/>
              </w:rPr>
            </w:pPr>
            <w:r w:rsidRPr="00953D51">
              <w:rPr>
                <w:b w:val="0"/>
                <w:bCs w:val="0"/>
                <w:sz w:val="22"/>
              </w:rPr>
              <w:t>Name</w:t>
            </w:r>
          </w:p>
        </w:tc>
        <w:tc>
          <w:tcPr>
            <w:tcW w:w="1803" w:type="dxa"/>
          </w:tcPr>
          <w:p w14:paraId="0747F2BD" w14:textId="05FC9944" w:rsidR="00114B95" w:rsidRPr="00953D51" w:rsidRDefault="00114B95"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953D51">
              <w:rPr>
                <w:b w:val="0"/>
                <w:bCs w:val="0"/>
                <w:sz w:val="22"/>
              </w:rPr>
              <w:t>DLA</w:t>
            </w:r>
          </w:p>
        </w:tc>
        <w:tc>
          <w:tcPr>
            <w:tcW w:w="1803" w:type="dxa"/>
          </w:tcPr>
          <w:p w14:paraId="6E37F18F" w14:textId="7249CE61" w:rsidR="00114B95" w:rsidRPr="00953D51" w:rsidRDefault="00114B95"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953D51">
              <w:rPr>
                <w:b w:val="0"/>
                <w:bCs w:val="0"/>
                <w:sz w:val="22"/>
              </w:rPr>
              <w:t>LLF</w:t>
            </w:r>
          </w:p>
        </w:tc>
        <w:tc>
          <w:tcPr>
            <w:tcW w:w="1803" w:type="dxa"/>
          </w:tcPr>
          <w:p w14:paraId="1A88462F" w14:textId="427A07DC" w:rsidR="00114B95" w:rsidRPr="00953D51" w:rsidRDefault="00114B95"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953D51">
              <w:rPr>
                <w:b w:val="0"/>
                <w:bCs w:val="0"/>
                <w:sz w:val="22"/>
              </w:rPr>
              <w:t xml:space="preserve">No axle </w:t>
            </w:r>
          </w:p>
        </w:tc>
      </w:tr>
      <w:tr w:rsidR="00114B95" w:rsidRPr="00953D51" w14:paraId="6772AAB9" w14:textId="3D587EDE" w:rsidTr="007B74CD">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3460CB5A" w14:textId="14A94D64" w:rsidR="00114B95" w:rsidRPr="00953D51" w:rsidRDefault="00114B95" w:rsidP="00AB451D">
            <w:pPr>
              <w:rPr>
                <w:b w:val="0"/>
                <w:bCs w:val="0"/>
                <w:sz w:val="22"/>
              </w:rPr>
            </w:pPr>
            <w:r w:rsidRPr="00953D51">
              <w:rPr>
                <w:b w:val="0"/>
                <w:bCs w:val="0"/>
                <w:sz w:val="22"/>
              </w:rPr>
              <w:t>V1</w:t>
            </w:r>
          </w:p>
        </w:tc>
        <w:tc>
          <w:tcPr>
            <w:tcW w:w="1803" w:type="dxa"/>
          </w:tcPr>
          <w:p w14:paraId="00661816" w14:textId="561F6D30"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0.4</w:t>
            </w:r>
          </w:p>
        </w:tc>
        <w:tc>
          <w:tcPr>
            <w:tcW w:w="1803" w:type="dxa"/>
          </w:tcPr>
          <w:p w14:paraId="67B6B60B" w14:textId="250826A1"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2</w:t>
            </w:r>
          </w:p>
        </w:tc>
        <w:tc>
          <w:tcPr>
            <w:tcW w:w="1803" w:type="dxa"/>
          </w:tcPr>
          <w:p w14:paraId="0707D6EE" w14:textId="12E2B75A" w:rsidR="00114B95" w:rsidRPr="00953D51" w:rsidRDefault="00A14AAA"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6</w:t>
            </w:r>
          </w:p>
        </w:tc>
      </w:tr>
      <w:tr w:rsidR="00114B95" w:rsidRPr="00953D51" w14:paraId="55751ECE" w14:textId="7DE8A556" w:rsidTr="007B74CD">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350C648F" w14:textId="175497A0" w:rsidR="00114B95" w:rsidRPr="00953D51" w:rsidRDefault="00114B95" w:rsidP="00AB451D">
            <w:pPr>
              <w:rPr>
                <w:b w:val="0"/>
                <w:bCs w:val="0"/>
                <w:sz w:val="22"/>
              </w:rPr>
            </w:pPr>
            <w:r w:rsidRPr="00953D51">
              <w:rPr>
                <w:b w:val="0"/>
                <w:bCs w:val="0"/>
                <w:sz w:val="22"/>
              </w:rPr>
              <w:t>V2</w:t>
            </w:r>
          </w:p>
        </w:tc>
        <w:tc>
          <w:tcPr>
            <w:tcW w:w="1803" w:type="dxa"/>
          </w:tcPr>
          <w:p w14:paraId="377A8443" w14:textId="3840B262"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0.4</w:t>
            </w:r>
          </w:p>
        </w:tc>
        <w:tc>
          <w:tcPr>
            <w:tcW w:w="1803" w:type="dxa"/>
          </w:tcPr>
          <w:p w14:paraId="7230CEA9" w14:textId="44BEBDD6"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2</w:t>
            </w:r>
          </w:p>
        </w:tc>
        <w:tc>
          <w:tcPr>
            <w:tcW w:w="1803" w:type="dxa"/>
          </w:tcPr>
          <w:p w14:paraId="611BDDF5" w14:textId="1EA0C5FF" w:rsidR="00114B95" w:rsidRPr="00953D51" w:rsidRDefault="00A14AAA"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9</w:t>
            </w:r>
          </w:p>
        </w:tc>
      </w:tr>
      <w:tr w:rsidR="00114B95" w:rsidRPr="00953D51" w14:paraId="292AFEC1" w14:textId="6B100F5B" w:rsidTr="007B74CD">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092BB6F5" w14:textId="77777777" w:rsidR="00114B95" w:rsidRPr="00953D51" w:rsidRDefault="00114B95" w:rsidP="00AB451D">
            <w:pPr>
              <w:rPr>
                <w:b w:val="0"/>
                <w:bCs w:val="0"/>
                <w:sz w:val="22"/>
              </w:rPr>
            </w:pPr>
            <w:r w:rsidRPr="00953D51">
              <w:rPr>
                <w:b w:val="0"/>
                <w:bCs w:val="0"/>
                <w:sz w:val="22"/>
              </w:rPr>
              <w:t>…</w:t>
            </w:r>
          </w:p>
        </w:tc>
        <w:tc>
          <w:tcPr>
            <w:tcW w:w="1803" w:type="dxa"/>
          </w:tcPr>
          <w:p w14:paraId="6D167A9E" w14:textId="77777777"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w:t>
            </w:r>
          </w:p>
        </w:tc>
        <w:tc>
          <w:tcPr>
            <w:tcW w:w="1803" w:type="dxa"/>
          </w:tcPr>
          <w:p w14:paraId="126AE049" w14:textId="77777777"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w:t>
            </w:r>
          </w:p>
        </w:tc>
        <w:tc>
          <w:tcPr>
            <w:tcW w:w="1803" w:type="dxa"/>
          </w:tcPr>
          <w:p w14:paraId="622A1609" w14:textId="78B84D3E" w:rsidR="00114B95" w:rsidRPr="00953D51" w:rsidRDefault="00A14AAA"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w:t>
            </w:r>
          </w:p>
        </w:tc>
      </w:tr>
      <w:tr w:rsidR="00114B95" w:rsidRPr="00953D51" w14:paraId="5A06D66E" w14:textId="15B8124E" w:rsidTr="007B74CD">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0E9B0206" w14:textId="0C20CD55" w:rsidR="00114B95" w:rsidRPr="00953D51" w:rsidRDefault="00114B95" w:rsidP="00AB451D">
            <w:pPr>
              <w:rPr>
                <w:b w:val="0"/>
                <w:bCs w:val="0"/>
                <w:sz w:val="22"/>
              </w:rPr>
            </w:pPr>
            <w:r w:rsidRPr="00953D51">
              <w:rPr>
                <w:b w:val="0"/>
                <w:bCs w:val="0"/>
                <w:sz w:val="22"/>
              </w:rPr>
              <w:t>V21</w:t>
            </w:r>
          </w:p>
        </w:tc>
        <w:tc>
          <w:tcPr>
            <w:tcW w:w="1803" w:type="dxa"/>
          </w:tcPr>
          <w:p w14:paraId="6BA9499D" w14:textId="0111F6C7"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0.1</w:t>
            </w:r>
          </w:p>
        </w:tc>
        <w:tc>
          <w:tcPr>
            <w:tcW w:w="1803" w:type="dxa"/>
          </w:tcPr>
          <w:p w14:paraId="5879F708" w14:textId="1738752A"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1.5</w:t>
            </w:r>
          </w:p>
        </w:tc>
        <w:tc>
          <w:tcPr>
            <w:tcW w:w="1803" w:type="dxa"/>
          </w:tcPr>
          <w:p w14:paraId="51A2EA4A" w14:textId="4C3F3A73" w:rsidR="00114B95" w:rsidRPr="00953D51" w:rsidRDefault="00114B95"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22</w:t>
            </w:r>
          </w:p>
        </w:tc>
      </w:tr>
      <w:tr w:rsidR="00A91467" w:rsidRPr="00953D51" w14:paraId="73105956" w14:textId="77777777" w:rsidTr="007B74CD">
        <w:trPr>
          <w:jc w:val="center"/>
        </w:trPr>
        <w:tc>
          <w:tcPr>
            <w:cnfStyle w:val="001000000000" w:firstRow="0" w:lastRow="0" w:firstColumn="1" w:lastColumn="0" w:oddVBand="0" w:evenVBand="0" w:oddHBand="0" w:evenHBand="0" w:firstRowFirstColumn="0" w:firstRowLastColumn="0" w:lastRowFirstColumn="0" w:lastRowLastColumn="0"/>
            <w:tcW w:w="1803" w:type="dxa"/>
          </w:tcPr>
          <w:p w14:paraId="7ABAFB8B" w14:textId="2E38CAE2" w:rsidR="00A91467" w:rsidRPr="00953D51" w:rsidRDefault="00A91467" w:rsidP="00AB451D">
            <w:pPr>
              <w:rPr>
                <w:b w:val="0"/>
                <w:bCs w:val="0"/>
                <w:sz w:val="22"/>
              </w:rPr>
            </w:pPr>
            <w:r w:rsidRPr="00953D51">
              <w:rPr>
                <w:b w:val="0"/>
                <w:bCs w:val="0"/>
                <w:sz w:val="22"/>
              </w:rPr>
              <w:t>…</w:t>
            </w:r>
          </w:p>
        </w:tc>
        <w:tc>
          <w:tcPr>
            <w:tcW w:w="1803" w:type="dxa"/>
          </w:tcPr>
          <w:p w14:paraId="7250ED4B" w14:textId="1BD56564" w:rsidR="00A91467" w:rsidRPr="00953D51" w:rsidRDefault="00A91467"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w:t>
            </w:r>
          </w:p>
        </w:tc>
        <w:tc>
          <w:tcPr>
            <w:tcW w:w="1803" w:type="dxa"/>
          </w:tcPr>
          <w:p w14:paraId="25AC425F" w14:textId="2F091DF1" w:rsidR="00A91467" w:rsidRPr="00953D51" w:rsidRDefault="00A91467"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w:t>
            </w:r>
          </w:p>
        </w:tc>
        <w:tc>
          <w:tcPr>
            <w:tcW w:w="1803" w:type="dxa"/>
          </w:tcPr>
          <w:p w14:paraId="5C7AEE2F" w14:textId="00536C4D" w:rsidR="00A91467" w:rsidRPr="00953D51" w:rsidRDefault="00A91467" w:rsidP="00AB451D">
            <w:pPr>
              <w:cnfStyle w:val="000000000000" w:firstRow="0" w:lastRow="0" w:firstColumn="0" w:lastColumn="0" w:oddVBand="0" w:evenVBand="0" w:oddHBand="0" w:evenHBand="0" w:firstRowFirstColumn="0" w:firstRowLastColumn="0" w:lastRowFirstColumn="0" w:lastRowLastColumn="0"/>
              <w:rPr>
                <w:sz w:val="22"/>
              </w:rPr>
            </w:pPr>
            <w:r w:rsidRPr="00953D51">
              <w:rPr>
                <w:sz w:val="22"/>
              </w:rPr>
              <w:t>…</w:t>
            </w:r>
          </w:p>
        </w:tc>
      </w:tr>
    </w:tbl>
    <w:p w14:paraId="3AD3C4D9" w14:textId="62F081EC" w:rsidR="00AF5940" w:rsidRPr="00CD55AC" w:rsidRDefault="00AF5940" w:rsidP="00AF5940">
      <w:pPr>
        <w:pStyle w:val="Caption"/>
        <w:rPr>
          <w:sz w:val="22"/>
          <w:szCs w:val="22"/>
        </w:rPr>
      </w:pPr>
      <w:r w:rsidRPr="00CD55AC">
        <w:rPr>
          <w:sz w:val="22"/>
          <w:szCs w:val="22"/>
        </w:rPr>
        <w:t xml:space="preserve">Table </w:t>
      </w:r>
      <w:r w:rsidRPr="00CD55AC">
        <w:rPr>
          <w:sz w:val="22"/>
          <w:szCs w:val="22"/>
        </w:rPr>
        <w:fldChar w:fldCharType="begin"/>
      </w:r>
      <w:r w:rsidRPr="00CD55AC">
        <w:rPr>
          <w:sz w:val="22"/>
          <w:szCs w:val="22"/>
        </w:rPr>
        <w:instrText xml:space="preserve"> SEQ Table \* ARABIC </w:instrText>
      </w:r>
      <w:r w:rsidRPr="00CD55AC">
        <w:rPr>
          <w:sz w:val="22"/>
          <w:szCs w:val="22"/>
        </w:rPr>
        <w:fldChar w:fldCharType="separate"/>
      </w:r>
      <w:r w:rsidR="00576D2E" w:rsidRPr="00CD55AC">
        <w:rPr>
          <w:noProof/>
          <w:sz w:val="22"/>
          <w:szCs w:val="22"/>
        </w:rPr>
        <w:t>8</w:t>
      </w:r>
      <w:r w:rsidRPr="00CD55AC">
        <w:rPr>
          <w:noProof/>
          <w:sz w:val="22"/>
          <w:szCs w:val="22"/>
        </w:rPr>
        <w:fldChar w:fldCharType="end"/>
      </w:r>
      <w:r w:rsidRPr="00CD55AC">
        <w:rPr>
          <w:sz w:val="22"/>
          <w:szCs w:val="22"/>
        </w:rPr>
        <w:t>.Vehicle configuration</w:t>
      </w:r>
    </w:p>
    <w:tbl>
      <w:tblPr>
        <w:tblStyle w:val="GridTable1Light"/>
        <w:tblW w:w="9917" w:type="dxa"/>
        <w:jc w:val="center"/>
        <w:tblLayout w:type="fixed"/>
        <w:tblLook w:val="04A0" w:firstRow="1" w:lastRow="0" w:firstColumn="1" w:lastColumn="0" w:noHBand="0" w:noVBand="1"/>
      </w:tblPr>
      <w:tblGrid>
        <w:gridCol w:w="951"/>
        <w:gridCol w:w="745"/>
        <w:gridCol w:w="819"/>
        <w:gridCol w:w="1024"/>
        <w:gridCol w:w="1134"/>
        <w:gridCol w:w="851"/>
        <w:gridCol w:w="850"/>
        <w:gridCol w:w="566"/>
        <w:gridCol w:w="709"/>
        <w:gridCol w:w="709"/>
        <w:gridCol w:w="709"/>
        <w:gridCol w:w="850"/>
      </w:tblGrid>
      <w:tr w:rsidR="00061DBB" w:rsidRPr="00DA451B" w14:paraId="34E83615" w14:textId="77777777" w:rsidTr="00DA45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 w:type="dxa"/>
          </w:tcPr>
          <w:p w14:paraId="2BC7B7A2" w14:textId="16B173F5" w:rsidR="00061DBB" w:rsidRPr="00DA451B" w:rsidRDefault="00061DBB" w:rsidP="00AB451D">
            <w:pPr>
              <w:rPr>
                <w:b w:val="0"/>
                <w:bCs w:val="0"/>
                <w:sz w:val="22"/>
              </w:rPr>
            </w:pPr>
            <w:r w:rsidRPr="00DA451B">
              <w:rPr>
                <w:b w:val="0"/>
                <w:bCs w:val="0"/>
                <w:sz w:val="22"/>
              </w:rPr>
              <w:t xml:space="preserve">Vehicle </w:t>
            </w:r>
          </w:p>
        </w:tc>
        <w:tc>
          <w:tcPr>
            <w:tcW w:w="745" w:type="dxa"/>
          </w:tcPr>
          <w:p w14:paraId="27DC7F12" w14:textId="589EE369" w:rsidR="00061DBB" w:rsidRPr="00DA451B" w:rsidRDefault="00061DBB"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Axle</w:t>
            </w:r>
          </w:p>
        </w:tc>
        <w:tc>
          <w:tcPr>
            <w:tcW w:w="819" w:type="dxa"/>
          </w:tcPr>
          <w:p w14:paraId="51039860" w14:textId="799E652A" w:rsidR="00061DBB" w:rsidRPr="00DA451B" w:rsidRDefault="00061DBB"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P(</w:t>
            </w:r>
            <w:proofErr w:type="spellStart"/>
            <w:r w:rsidRPr="00DA451B">
              <w:rPr>
                <w:b w:val="0"/>
                <w:bCs w:val="0"/>
                <w:sz w:val="22"/>
              </w:rPr>
              <w:t>kN</w:t>
            </w:r>
            <w:proofErr w:type="spellEnd"/>
            <w:r w:rsidRPr="00DA451B">
              <w:rPr>
                <w:b w:val="0"/>
                <w:bCs w:val="0"/>
                <w:sz w:val="22"/>
              </w:rPr>
              <w:t>)</w:t>
            </w:r>
          </w:p>
        </w:tc>
        <w:tc>
          <w:tcPr>
            <w:tcW w:w="1024" w:type="dxa"/>
          </w:tcPr>
          <w:p w14:paraId="2A21E09A" w14:textId="5A331D8A" w:rsidR="00061DBB" w:rsidRPr="00DA451B" w:rsidRDefault="00061DBB" w:rsidP="00AB451D">
            <w:pP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Spacing</w:t>
            </w:r>
          </w:p>
        </w:tc>
        <w:tc>
          <w:tcPr>
            <w:tcW w:w="1134" w:type="dxa"/>
          </w:tcPr>
          <w:p w14:paraId="70B2423E" w14:textId="4A309DFF"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 xml:space="preserve">Acc Spacing </w:t>
            </w:r>
          </w:p>
        </w:tc>
        <w:tc>
          <w:tcPr>
            <w:tcW w:w="851" w:type="dxa"/>
          </w:tcPr>
          <w:p w14:paraId="3252269D" w14:textId="77777777"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sz w:val="22"/>
              </w:rPr>
            </w:pPr>
            <w:r w:rsidRPr="00DA451B">
              <w:rPr>
                <w:b w:val="0"/>
                <w:bCs w:val="0"/>
                <w:sz w:val="22"/>
              </w:rPr>
              <w:t>No</w:t>
            </w:r>
          </w:p>
          <w:p w14:paraId="01A43D9D" w14:textId="7F47CF5E"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Wheel</w:t>
            </w:r>
          </w:p>
        </w:tc>
        <w:tc>
          <w:tcPr>
            <w:tcW w:w="850" w:type="dxa"/>
          </w:tcPr>
          <w:p w14:paraId="68CA0E7B" w14:textId="77777777"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sz w:val="22"/>
              </w:rPr>
            </w:pPr>
            <w:r w:rsidRPr="00DA451B">
              <w:rPr>
                <w:b w:val="0"/>
                <w:bCs w:val="0"/>
                <w:sz w:val="22"/>
              </w:rPr>
              <w:t>Wheel</w:t>
            </w:r>
          </w:p>
          <w:p w14:paraId="7523AFE6" w14:textId="499A7100" w:rsidR="00862289" w:rsidRPr="00DA451B" w:rsidRDefault="00862289"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Width</w:t>
            </w:r>
          </w:p>
        </w:tc>
        <w:tc>
          <w:tcPr>
            <w:tcW w:w="566" w:type="dxa"/>
          </w:tcPr>
          <w:p w14:paraId="14DC5188" w14:textId="7995712C"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GCW</w:t>
            </w:r>
          </w:p>
        </w:tc>
        <w:tc>
          <w:tcPr>
            <w:tcW w:w="709" w:type="dxa"/>
          </w:tcPr>
          <w:p w14:paraId="6330894D" w14:textId="235D5A25"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X1</w:t>
            </w:r>
          </w:p>
        </w:tc>
        <w:tc>
          <w:tcPr>
            <w:tcW w:w="709" w:type="dxa"/>
          </w:tcPr>
          <w:p w14:paraId="58102B78" w14:textId="0003A808"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X2</w:t>
            </w:r>
          </w:p>
        </w:tc>
        <w:tc>
          <w:tcPr>
            <w:tcW w:w="709" w:type="dxa"/>
          </w:tcPr>
          <w:p w14:paraId="7F6090AD" w14:textId="0EC8450B"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X3</w:t>
            </w:r>
          </w:p>
        </w:tc>
        <w:tc>
          <w:tcPr>
            <w:tcW w:w="850" w:type="dxa"/>
          </w:tcPr>
          <w:p w14:paraId="369B473E" w14:textId="02E3F83F" w:rsidR="00061DBB" w:rsidRPr="00DA451B" w:rsidRDefault="00061DBB" w:rsidP="00AB451D">
            <w:pPr>
              <w:jc w:val="center"/>
              <w:cnfStyle w:val="100000000000" w:firstRow="1" w:lastRow="0" w:firstColumn="0" w:lastColumn="0" w:oddVBand="0" w:evenVBand="0" w:oddHBand="0" w:evenHBand="0" w:firstRowFirstColumn="0" w:firstRowLastColumn="0" w:lastRowFirstColumn="0" w:lastRowLastColumn="0"/>
              <w:rPr>
                <w:b w:val="0"/>
                <w:bCs w:val="0"/>
                <w:sz w:val="22"/>
              </w:rPr>
            </w:pPr>
            <w:r w:rsidRPr="00DA451B">
              <w:rPr>
                <w:b w:val="0"/>
                <w:bCs w:val="0"/>
                <w:sz w:val="22"/>
              </w:rPr>
              <w:t>X4</w:t>
            </w:r>
          </w:p>
        </w:tc>
      </w:tr>
      <w:tr w:rsidR="00061DBB" w:rsidRPr="00DA451B" w14:paraId="236B831B"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4B6F9A78" w14:textId="65F796E8" w:rsidR="00061DBB" w:rsidRPr="00DA451B" w:rsidRDefault="00061DBB" w:rsidP="00AB451D">
            <w:pPr>
              <w:jc w:val="center"/>
              <w:rPr>
                <w:b w:val="0"/>
                <w:bCs w:val="0"/>
                <w:sz w:val="22"/>
              </w:rPr>
            </w:pPr>
            <w:r w:rsidRPr="00DA451B">
              <w:rPr>
                <w:b w:val="0"/>
                <w:bCs w:val="0"/>
                <w:sz w:val="22"/>
              </w:rPr>
              <w:t>…</w:t>
            </w:r>
          </w:p>
        </w:tc>
        <w:tc>
          <w:tcPr>
            <w:tcW w:w="745" w:type="dxa"/>
          </w:tcPr>
          <w:p w14:paraId="1385DB71" w14:textId="318128AC"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19" w:type="dxa"/>
          </w:tcPr>
          <w:p w14:paraId="11403C78" w14:textId="6915042C"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1024" w:type="dxa"/>
          </w:tcPr>
          <w:p w14:paraId="685C86D5" w14:textId="66772F2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1134" w:type="dxa"/>
          </w:tcPr>
          <w:p w14:paraId="40AD7EE8" w14:textId="6BF80A98"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51" w:type="dxa"/>
          </w:tcPr>
          <w:p w14:paraId="5AEA68D7" w14:textId="25BB586A"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50" w:type="dxa"/>
          </w:tcPr>
          <w:p w14:paraId="009EB2D3" w14:textId="26077A23" w:rsidR="00061DBB" w:rsidRPr="00DA451B" w:rsidRDefault="00862289"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566" w:type="dxa"/>
          </w:tcPr>
          <w:p w14:paraId="6DC4E2C9" w14:textId="13AD7643"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353D1B54" w14:textId="4DF3297D"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044E24FC" w14:textId="048B8CA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44ED8541" w14:textId="78A0DB1B"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50" w:type="dxa"/>
          </w:tcPr>
          <w:p w14:paraId="671DE0CF" w14:textId="4E028A3A"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r>
      <w:tr w:rsidR="00061DBB" w:rsidRPr="00DA451B" w14:paraId="7C69CB66"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6E91712F" w14:textId="1C8A78A5" w:rsidR="00061DBB" w:rsidRPr="00DA451B" w:rsidRDefault="00061DBB" w:rsidP="00AB451D">
            <w:pPr>
              <w:jc w:val="center"/>
              <w:rPr>
                <w:b w:val="0"/>
                <w:bCs w:val="0"/>
                <w:sz w:val="22"/>
              </w:rPr>
            </w:pPr>
            <w:r w:rsidRPr="00DA451B">
              <w:rPr>
                <w:b w:val="0"/>
                <w:bCs w:val="0"/>
                <w:sz w:val="22"/>
              </w:rPr>
              <w:t>V21</w:t>
            </w:r>
          </w:p>
        </w:tc>
        <w:tc>
          <w:tcPr>
            <w:tcW w:w="745" w:type="dxa"/>
          </w:tcPr>
          <w:p w14:paraId="5CB00026" w14:textId="29F71E8A"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w:t>
            </w:r>
          </w:p>
        </w:tc>
        <w:tc>
          <w:tcPr>
            <w:tcW w:w="819" w:type="dxa"/>
          </w:tcPr>
          <w:p w14:paraId="6702972E" w14:textId="019F8015"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6</w:t>
            </w:r>
          </w:p>
        </w:tc>
        <w:tc>
          <w:tcPr>
            <w:tcW w:w="1024" w:type="dxa"/>
          </w:tcPr>
          <w:p w14:paraId="696EB6B2" w14:textId="34D92FE4"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1134" w:type="dxa"/>
          </w:tcPr>
          <w:p w14:paraId="5763B596" w14:textId="26710DA0"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1" w:type="dxa"/>
          </w:tcPr>
          <w:p w14:paraId="273A1D0D" w14:textId="4E5504C1"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61BCADD2" w14:textId="07ECA98F" w:rsidR="00061DBB" w:rsidRPr="00DA451B" w:rsidRDefault="00862289"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279</w:t>
            </w:r>
          </w:p>
        </w:tc>
        <w:tc>
          <w:tcPr>
            <w:tcW w:w="566" w:type="dxa"/>
          </w:tcPr>
          <w:p w14:paraId="7B79423A" w14:textId="1D57089B" w:rsidR="00061DBB" w:rsidRPr="00DA451B" w:rsidRDefault="00734B65"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2.4</w:t>
            </w:r>
          </w:p>
        </w:tc>
        <w:tc>
          <w:tcPr>
            <w:tcW w:w="709" w:type="dxa"/>
          </w:tcPr>
          <w:p w14:paraId="75EEA859" w14:textId="6ADB0EF9" w:rsidR="00061DBB" w:rsidRPr="00DA451B" w:rsidRDefault="009D13F8"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r w:rsidR="00FD7A23" w:rsidRPr="00DA451B">
              <w:rPr>
                <w:sz w:val="22"/>
              </w:rPr>
              <w:t>1.06</w:t>
            </w:r>
          </w:p>
        </w:tc>
        <w:tc>
          <w:tcPr>
            <w:tcW w:w="709" w:type="dxa"/>
          </w:tcPr>
          <w:p w14:paraId="5FBD5325" w14:textId="7D126AA6" w:rsidR="00061DBB" w:rsidRPr="00DA451B" w:rsidRDefault="00FD7A23"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1.06</w:t>
            </w:r>
          </w:p>
        </w:tc>
        <w:tc>
          <w:tcPr>
            <w:tcW w:w="709" w:type="dxa"/>
          </w:tcPr>
          <w:p w14:paraId="7D2B932C" w14:textId="6A876530"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0BB9EBEF" w14:textId="512874F2"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61DBB" w:rsidRPr="00DA451B" w14:paraId="11710A7B"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01AD075D" w14:textId="5B3657B7" w:rsidR="00061DBB" w:rsidRPr="00DA451B" w:rsidRDefault="00061DBB" w:rsidP="00AB451D">
            <w:pPr>
              <w:jc w:val="center"/>
              <w:rPr>
                <w:b w:val="0"/>
                <w:bCs w:val="0"/>
                <w:sz w:val="22"/>
              </w:rPr>
            </w:pPr>
            <w:r w:rsidRPr="00DA451B">
              <w:rPr>
                <w:b w:val="0"/>
                <w:bCs w:val="0"/>
                <w:sz w:val="22"/>
              </w:rPr>
              <w:t>V21</w:t>
            </w:r>
          </w:p>
        </w:tc>
        <w:tc>
          <w:tcPr>
            <w:tcW w:w="745" w:type="dxa"/>
          </w:tcPr>
          <w:p w14:paraId="66001F46" w14:textId="085B4C8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19" w:type="dxa"/>
          </w:tcPr>
          <w:p w14:paraId="2DBCABE1" w14:textId="2B1B55DB"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9.25</w:t>
            </w:r>
          </w:p>
        </w:tc>
        <w:tc>
          <w:tcPr>
            <w:tcW w:w="1024" w:type="dxa"/>
          </w:tcPr>
          <w:p w14:paraId="3A1AB35A" w14:textId="0B0F08D3"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w:t>
            </w:r>
          </w:p>
        </w:tc>
        <w:tc>
          <w:tcPr>
            <w:tcW w:w="1134" w:type="dxa"/>
          </w:tcPr>
          <w:p w14:paraId="2D5F4AA7" w14:textId="7787AE8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w:t>
            </w:r>
          </w:p>
        </w:tc>
        <w:tc>
          <w:tcPr>
            <w:tcW w:w="851" w:type="dxa"/>
          </w:tcPr>
          <w:p w14:paraId="3BBFC308" w14:textId="2EA451C8"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1FBDFBB1" w14:textId="6F2CC2BE" w:rsidR="00061DBB" w:rsidRPr="00DA451B" w:rsidRDefault="00862289"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558</w:t>
            </w:r>
          </w:p>
        </w:tc>
        <w:tc>
          <w:tcPr>
            <w:tcW w:w="566" w:type="dxa"/>
          </w:tcPr>
          <w:p w14:paraId="46A9E5FE" w14:textId="1CD438ED" w:rsidR="00061DBB" w:rsidRPr="00DA451B" w:rsidRDefault="00734B65"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2.4</w:t>
            </w:r>
          </w:p>
        </w:tc>
        <w:tc>
          <w:tcPr>
            <w:tcW w:w="709" w:type="dxa"/>
          </w:tcPr>
          <w:p w14:paraId="7EE9242D" w14:textId="7B183DC4" w:rsidR="00061DBB" w:rsidRPr="00DA451B" w:rsidRDefault="003D6A7E"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-0.92</w:t>
            </w:r>
          </w:p>
        </w:tc>
        <w:tc>
          <w:tcPr>
            <w:tcW w:w="709" w:type="dxa"/>
          </w:tcPr>
          <w:p w14:paraId="511DC98F" w14:textId="0FF181E7" w:rsidR="00061DBB" w:rsidRPr="00DA451B" w:rsidRDefault="003D6A7E"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0.92</w:t>
            </w:r>
          </w:p>
        </w:tc>
        <w:tc>
          <w:tcPr>
            <w:tcW w:w="709" w:type="dxa"/>
          </w:tcPr>
          <w:p w14:paraId="7ECA4C7C" w14:textId="6741C75D"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31E53393" w14:textId="181B39D0"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61DBB" w:rsidRPr="00DA451B" w14:paraId="22E2F97C"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38ABBBEB" w14:textId="5E1779BE" w:rsidR="00061DBB" w:rsidRPr="00DA451B" w:rsidRDefault="00061DBB" w:rsidP="00AB451D">
            <w:pPr>
              <w:jc w:val="center"/>
              <w:rPr>
                <w:b w:val="0"/>
                <w:bCs w:val="0"/>
                <w:sz w:val="22"/>
              </w:rPr>
            </w:pPr>
            <w:r w:rsidRPr="00DA451B">
              <w:rPr>
                <w:b w:val="0"/>
                <w:bCs w:val="0"/>
                <w:sz w:val="22"/>
              </w:rPr>
              <w:t>V21</w:t>
            </w:r>
          </w:p>
        </w:tc>
        <w:tc>
          <w:tcPr>
            <w:tcW w:w="745" w:type="dxa"/>
          </w:tcPr>
          <w:p w14:paraId="2F54F8CB" w14:textId="3194B4C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3</w:t>
            </w:r>
          </w:p>
        </w:tc>
        <w:tc>
          <w:tcPr>
            <w:tcW w:w="819" w:type="dxa"/>
          </w:tcPr>
          <w:p w14:paraId="69D95617" w14:textId="5C5D68C8"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9.25</w:t>
            </w:r>
          </w:p>
        </w:tc>
        <w:tc>
          <w:tcPr>
            <w:tcW w:w="1024" w:type="dxa"/>
          </w:tcPr>
          <w:p w14:paraId="51C8A219" w14:textId="0E4084F8"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1.4</w:t>
            </w:r>
          </w:p>
        </w:tc>
        <w:tc>
          <w:tcPr>
            <w:tcW w:w="1134" w:type="dxa"/>
          </w:tcPr>
          <w:p w14:paraId="18FF6895" w14:textId="7C20E034"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5.4</w:t>
            </w:r>
          </w:p>
        </w:tc>
        <w:tc>
          <w:tcPr>
            <w:tcW w:w="851" w:type="dxa"/>
          </w:tcPr>
          <w:p w14:paraId="195BEB42" w14:textId="70E22E2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53D7F9CF" w14:textId="7FBB2AE8" w:rsidR="00061DBB" w:rsidRPr="00DA451B" w:rsidRDefault="00862289"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558</w:t>
            </w:r>
          </w:p>
        </w:tc>
        <w:tc>
          <w:tcPr>
            <w:tcW w:w="566" w:type="dxa"/>
          </w:tcPr>
          <w:p w14:paraId="765CEF42" w14:textId="2517966C" w:rsidR="00061DBB" w:rsidRPr="00DA451B" w:rsidRDefault="00734B65"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66539E3A" w14:textId="5AF19952" w:rsidR="00061DBB" w:rsidRPr="00DA451B" w:rsidRDefault="003D6A7E"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-0.92</w:t>
            </w:r>
          </w:p>
        </w:tc>
        <w:tc>
          <w:tcPr>
            <w:tcW w:w="709" w:type="dxa"/>
          </w:tcPr>
          <w:p w14:paraId="30E9FC99" w14:textId="482FC69D" w:rsidR="00061DBB" w:rsidRPr="00DA451B" w:rsidRDefault="003D6A7E"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0.92</w:t>
            </w:r>
          </w:p>
        </w:tc>
        <w:tc>
          <w:tcPr>
            <w:tcW w:w="709" w:type="dxa"/>
          </w:tcPr>
          <w:p w14:paraId="1B8C5825" w14:textId="618A2E53"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721E3FC2" w14:textId="6785A87E"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61DBB" w:rsidRPr="00DA451B" w14:paraId="6B5FFB1B"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889DE1D" w14:textId="45A64491" w:rsidR="00061DBB" w:rsidRPr="00DA451B" w:rsidRDefault="00061DBB" w:rsidP="00AB451D">
            <w:pPr>
              <w:jc w:val="center"/>
              <w:rPr>
                <w:b w:val="0"/>
                <w:bCs w:val="0"/>
                <w:sz w:val="22"/>
              </w:rPr>
            </w:pPr>
            <w:r w:rsidRPr="00DA451B">
              <w:rPr>
                <w:b w:val="0"/>
                <w:bCs w:val="0"/>
                <w:sz w:val="22"/>
              </w:rPr>
              <w:t>V21</w:t>
            </w:r>
          </w:p>
        </w:tc>
        <w:tc>
          <w:tcPr>
            <w:tcW w:w="745" w:type="dxa"/>
          </w:tcPr>
          <w:p w14:paraId="5C1AF718" w14:textId="30E93F25"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w:t>
            </w:r>
          </w:p>
        </w:tc>
        <w:tc>
          <w:tcPr>
            <w:tcW w:w="819" w:type="dxa"/>
          </w:tcPr>
          <w:p w14:paraId="1186379A" w14:textId="67F8CBCE"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14</w:t>
            </w:r>
          </w:p>
        </w:tc>
        <w:tc>
          <w:tcPr>
            <w:tcW w:w="1024" w:type="dxa"/>
          </w:tcPr>
          <w:p w14:paraId="650FC74A" w14:textId="45CE6A4B"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3.5</w:t>
            </w:r>
          </w:p>
        </w:tc>
        <w:tc>
          <w:tcPr>
            <w:tcW w:w="1134" w:type="dxa"/>
          </w:tcPr>
          <w:p w14:paraId="295D5280" w14:textId="6CF2C2C5"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8.9</w:t>
            </w:r>
          </w:p>
        </w:tc>
        <w:tc>
          <w:tcPr>
            <w:tcW w:w="851" w:type="dxa"/>
          </w:tcPr>
          <w:p w14:paraId="7C32D28F" w14:textId="3012BAAF" w:rsidR="00061DBB" w:rsidRPr="00DA451B" w:rsidRDefault="00061DB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410844E2" w14:textId="4E1D013B" w:rsidR="00061DBB" w:rsidRPr="00DA451B" w:rsidRDefault="00D9696B"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11</w:t>
            </w:r>
            <w:r w:rsidR="00911E5B" w:rsidRPr="00DA451B">
              <w:rPr>
                <w:sz w:val="22"/>
              </w:rPr>
              <w:t>60</w:t>
            </w:r>
          </w:p>
        </w:tc>
        <w:tc>
          <w:tcPr>
            <w:tcW w:w="566" w:type="dxa"/>
          </w:tcPr>
          <w:p w14:paraId="44C4C4E4" w14:textId="3DB5A55C" w:rsidR="00061DBB" w:rsidRPr="00DA451B" w:rsidRDefault="00734B65"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4BC22BEE" w14:textId="5C86BDEE" w:rsidR="00061DBB" w:rsidRPr="00DA451B" w:rsidRDefault="000C49F3"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731C1FC7" w14:textId="68A1378A" w:rsidR="00061DBB" w:rsidRPr="00DA451B" w:rsidRDefault="000C49F3"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18FBF8BA" w14:textId="0D200371"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1581AC8C" w14:textId="0D9DD201" w:rsidR="00061DBB" w:rsidRPr="00DA451B" w:rsidRDefault="00E67BE6" w:rsidP="00AB451D">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3EC58412"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5C3136E3" w14:textId="16A140A6" w:rsidR="000C49F3" w:rsidRPr="00DA451B" w:rsidRDefault="000C49F3" w:rsidP="000C49F3">
            <w:pPr>
              <w:jc w:val="center"/>
              <w:rPr>
                <w:b w:val="0"/>
                <w:bCs w:val="0"/>
                <w:sz w:val="22"/>
              </w:rPr>
            </w:pPr>
            <w:r w:rsidRPr="00DA451B">
              <w:rPr>
                <w:b w:val="0"/>
                <w:bCs w:val="0"/>
                <w:sz w:val="22"/>
              </w:rPr>
              <w:t>V21</w:t>
            </w:r>
          </w:p>
        </w:tc>
        <w:tc>
          <w:tcPr>
            <w:tcW w:w="745" w:type="dxa"/>
          </w:tcPr>
          <w:p w14:paraId="67139ADF" w14:textId="7F282F07"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5</w:t>
            </w:r>
          </w:p>
        </w:tc>
        <w:tc>
          <w:tcPr>
            <w:tcW w:w="819" w:type="dxa"/>
          </w:tcPr>
          <w:p w14:paraId="7629593D" w14:textId="423D7815"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14</w:t>
            </w:r>
          </w:p>
        </w:tc>
        <w:tc>
          <w:tcPr>
            <w:tcW w:w="1024" w:type="dxa"/>
          </w:tcPr>
          <w:p w14:paraId="2B517F82" w14:textId="35E75C0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1.25</w:t>
            </w:r>
          </w:p>
        </w:tc>
        <w:tc>
          <w:tcPr>
            <w:tcW w:w="1134" w:type="dxa"/>
          </w:tcPr>
          <w:p w14:paraId="70956BED" w14:textId="284F361D"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10.15</w:t>
            </w:r>
          </w:p>
        </w:tc>
        <w:tc>
          <w:tcPr>
            <w:tcW w:w="851" w:type="dxa"/>
          </w:tcPr>
          <w:p w14:paraId="2F5A4ACD" w14:textId="59909DEB"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41AD27F8" w14:textId="6260438F"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1160</w:t>
            </w:r>
          </w:p>
        </w:tc>
        <w:tc>
          <w:tcPr>
            <w:tcW w:w="566" w:type="dxa"/>
          </w:tcPr>
          <w:p w14:paraId="35F45CEF" w14:textId="7C9588B8"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7A9E1B15" w14:textId="325D1A7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1E81E1CD" w14:textId="38CE15A3"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77C041F9" w14:textId="2030BF00"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25AFD8C2" w14:textId="7A8E16E0"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43B3C48A"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3A687F54" w14:textId="4339EF34" w:rsidR="000C49F3" w:rsidRPr="00DA451B" w:rsidRDefault="000C49F3" w:rsidP="000C49F3">
            <w:pPr>
              <w:jc w:val="center"/>
              <w:rPr>
                <w:b w:val="0"/>
                <w:bCs w:val="0"/>
                <w:sz w:val="22"/>
              </w:rPr>
            </w:pPr>
            <w:r w:rsidRPr="00DA451B">
              <w:rPr>
                <w:b w:val="0"/>
                <w:bCs w:val="0"/>
                <w:sz w:val="22"/>
              </w:rPr>
              <w:t>V21</w:t>
            </w:r>
          </w:p>
        </w:tc>
        <w:tc>
          <w:tcPr>
            <w:tcW w:w="745" w:type="dxa"/>
          </w:tcPr>
          <w:p w14:paraId="55E99CB8" w14:textId="43A10F69"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6</w:t>
            </w:r>
          </w:p>
        </w:tc>
        <w:tc>
          <w:tcPr>
            <w:tcW w:w="819" w:type="dxa"/>
          </w:tcPr>
          <w:p w14:paraId="7E2E2B90" w14:textId="70670AD2"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16.5</w:t>
            </w:r>
          </w:p>
        </w:tc>
        <w:tc>
          <w:tcPr>
            <w:tcW w:w="1024" w:type="dxa"/>
          </w:tcPr>
          <w:p w14:paraId="4C4A22A8" w14:textId="11D1D183"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2.6</w:t>
            </w:r>
          </w:p>
        </w:tc>
        <w:tc>
          <w:tcPr>
            <w:tcW w:w="1134" w:type="dxa"/>
          </w:tcPr>
          <w:p w14:paraId="53205DDF" w14:textId="30FCB5CF"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12.75</w:t>
            </w:r>
          </w:p>
        </w:tc>
        <w:tc>
          <w:tcPr>
            <w:tcW w:w="851" w:type="dxa"/>
          </w:tcPr>
          <w:p w14:paraId="1BBE21DC" w14:textId="1C07321D"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0C19A59C" w14:textId="220CBFFC"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1160</w:t>
            </w:r>
          </w:p>
        </w:tc>
        <w:tc>
          <w:tcPr>
            <w:tcW w:w="566" w:type="dxa"/>
          </w:tcPr>
          <w:p w14:paraId="6825B356" w14:textId="0FAAF3E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095DCFD9" w14:textId="351C1D51"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6EFB76FE" w14:textId="129D7E07"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4010F332" w14:textId="091C1847"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654EA7FE" w14:textId="38107727"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05787330"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6287B6F3" w14:textId="209A81FF" w:rsidR="000C49F3" w:rsidRPr="00DA451B" w:rsidRDefault="000C49F3" w:rsidP="000C49F3">
            <w:pPr>
              <w:jc w:val="center"/>
              <w:rPr>
                <w:b w:val="0"/>
                <w:bCs w:val="0"/>
                <w:sz w:val="22"/>
              </w:rPr>
            </w:pPr>
            <w:r w:rsidRPr="00DA451B">
              <w:rPr>
                <w:b w:val="0"/>
                <w:bCs w:val="0"/>
                <w:sz w:val="22"/>
              </w:rPr>
              <w:t>V21</w:t>
            </w:r>
          </w:p>
        </w:tc>
        <w:tc>
          <w:tcPr>
            <w:tcW w:w="745" w:type="dxa"/>
          </w:tcPr>
          <w:p w14:paraId="0B8279CC" w14:textId="14D91054"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7</w:t>
            </w:r>
          </w:p>
        </w:tc>
        <w:tc>
          <w:tcPr>
            <w:tcW w:w="819" w:type="dxa"/>
          </w:tcPr>
          <w:p w14:paraId="278741B5" w14:textId="02C20E9A"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16.5</w:t>
            </w:r>
          </w:p>
        </w:tc>
        <w:tc>
          <w:tcPr>
            <w:tcW w:w="1024" w:type="dxa"/>
          </w:tcPr>
          <w:p w14:paraId="0AF071E2" w14:textId="745D05FD"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1.8</w:t>
            </w:r>
          </w:p>
        </w:tc>
        <w:tc>
          <w:tcPr>
            <w:tcW w:w="1134" w:type="dxa"/>
          </w:tcPr>
          <w:p w14:paraId="454D9643" w14:textId="4F014D75"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14.55</w:t>
            </w:r>
          </w:p>
        </w:tc>
        <w:tc>
          <w:tcPr>
            <w:tcW w:w="851" w:type="dxa"/>
          </w:tcPr>
          <w:p w14:paraId="4C8A53CB" w14:textId="5B1A5208"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21087380" w14:textId="5E2DE3C3"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1160</w:t>
            </w:r>
          </w:p>
        </w:tc>
        <w:tc>
          <w:tcPr>
            <w:tcW w:w="566" w:type="dxa"/>
          </w:tcPr>
          <w:p w14:paraId="71BD6936" w14:textId="2C5CB952"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0A7A2DFD" w14:textId="5DCD5E46"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0C42EFA5" w14:textId="2AA6983F"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7EF05146" w14:textId="15DC14E4"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646ADD71" w14:textId="6AB7DCAC"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2FE8B437"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8E7A71D" w14:textId="6279E0E3" w:rsidR="000C49F3" w:rsidRPr="00DA451B" w:rsidRDefault="000C49F3" w:rsidP="000C49F3">
            <w:pPr>
              <w:jc w:val="center"/>
              <w:rPr>
                <w:b w:val="0"/>
                <w:bCs w:val="0"/>
                <w:sz w:val="22"/>
              </w:rPr>
            </w:pPr>
            <w:r w:rsidRPr="00DA451B">
              <w:rPr>
                <w:b w:val="0"/>
                <w:bCs w:val="0"/>
                <w:sz w:val="22"/>
              </w:rPr>
              <w:t>V21</w:t>
            </w:r>
          </w:p>
        </w:tc>
        <w:tc>
          <w:tcPr>
            <w:tcW w:w="745" w:type="dxa"/>
          </w:tcPr>
          <w:p w14:paraId="6A0309F4" w14:textId="6654308B"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8</w:t>
            </w:r>
          </w:p>
        </w:tc>
        <w:tc>
          <w:tcPr>
            <w:tcW w:w="819" w:type="dxa"/>
          </w:tcPr>
          <w:p w14:paraId="11A1D0C0" w14:textId="10D9BE02"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16.5</w:t>
            </w:r>
          </w:p>
        </w:tc>
        <w:tc>
          <w:tcPr>
            <w:tcW w:w="1024" w:type="dxa"/>
          </w:tcPr>
          <w:p w14:paraId="07D219F0" w14:textId="6867C8D9"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1.8</w:t>
            </w:r>
          </w:p>
        </w:tc>
        <w:tc>
          <w:tcPr>
            <w:tcW w:w="1134" w:type="dxa"/>
          </w:tcPr>
          <w:p w14:paraId="2239CAE8" w14:textId="0EDAC59C"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16.35</w:t>
            </w:r>
          </w:p>
        </w:tc>
        <w:tc>
          <w:tcPr>
            <w:tcW w:w="851" w:type="dxa"/>
          </w:tcPr>
          <w:p w14:paraId="1E29DB08" w14:textId="1BC9F265"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2E12E24B" w14:textId="2187990B"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1160</w:t>
            </w:r>
          </w:p>
        </w:tc>
        <w:tc>
          <w:tcPr>
            <w:tcW w:w="566" w:type="dxa"/>
          </w:tcPr>
          <w:p w14:paraId="46C496F3" w14:textId="7C3E39A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7EDFC855" w14:textId="56A32349"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6A155FD6" w14:textId="4B8D82DB"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510A716E" w14:textId="371A320A"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18AE56E4" w14:textId="2A999398"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11BD9E7A"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0D568184" w14:textId="78B548B7" w:rsidR="000C49F3" w:rsidRPr="00DA451B" w:rsidRDefault="000C49F3" w:rsidP="000C49F3">
            <w:pPr>
              <w:jc w:val="center"/>
              <w:rPr>
                <w:b w:val="0"/>
                <w:bCs w:val="0"/>
                <w:sz w:val="22"/>
              </w:rPr>
            </w:pPr>
            <w:r w:rsidRPr="00DA451B">
              <w:rPr>
                <w:b w:val="0"/>
                <w:bCs w:val="0"/>
                <w:sz w:val="22"/>
              </w:rPr>
              <w:t>V21</w:t>
            </w:r>
          </w:p>
        </w:tc>
        <w:tc>
          <w:tcPr>
            <w:tcW w:w="745" w:type="dxa"/>
          </w:tcPr>
          <w:p w14:paraId="4AB36F22" w14:textId="46D73005"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9</w:t>
            </w:r>
          </w:p>
        </w:tc>
        <w:tc>
          <w:tcPr>
            <w:tcW w:w="819" w:type="dxa"/>
          </w:tcPr>
          <w:p w14:paraId="60BB3E72" w14:textId="0C5B11F8"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16.5</w:t>
            </w:r>
          </w:p>
        </w:tc>
        <w:tc>
          <w:tcPr>
            <w:tcW w:w="1024" w:type="dxa"/>
          </w:tcPr>
          <w:p w14:paraId="0A57861E" w14:textId="75F221D6"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1.8</w:t>
            </w:r>
          </w:p>
        </w:tc>
        <w:tc>
          <w:tcPr>
            <w:tcW w:w="1134" w:type="dxa"/>
          </w:tcPr>
          <w:p w14:paraId="5AC0D32F" w14:textId="16724518"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18.15</w:t>
            </w:r>
          </w:p>
        </w:tc>
        <w:tc>
          <w:tcPr>
            <w:tcW w:w="851" w:type="dxa"/>
          </w:tcPr>
          <w:p w14:paraId="3272AB4F" w14:textId="2D64DF57"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0DEC0FED" w14:textId="6A06EF5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1160</w:t>
            </w:r>
          </w:p>
        </w:tc>
        <w:tc>
          <w:tcPr>
            <w:tcW w:w="566" w:type="dxa"/>
          </w:tcPr>
          <w:p w14:paraId="7422CB7D" w14:textId="7A37BF92"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4.2</w:t>
            </w:r>
          </w:p>
        </w:tc>
        <w:tc>
          <w:tcPr>
            <w:tcW w:w="709" w:type="dxa"/>
          </w:tcPr>
          <w:p w14:paraId="75E579C9" w14:textId="264E8BD1"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7F7E0C20" w14:textId="2E5693FD"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1.52</w:t>
            </w:r>
          </w:p>
        </w:tc>
        <w:tc>
          <w:tcPr>
            <w:tcW w:w="709" w:type="dxa"/>
          </w:tcPr>
          <w:p w14:paraId="21A42E6C" w14:textId="02FE80DA"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3295B662" w14:textId="60BFF147"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50052EC8"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67D95AE9" w14:textId="05F12257" w:rsidR="000C49F3" w:rsidRPr="00DA451B" w:rsidRDefault="000C49F3" w:rsidP="000C49F3">
            <w:pPr>
              <w:jc w:val="center"/>
              <w:rPr>
                <w:b w:val="0"/>
                <w:bCs w:val="0"/>
                <w:sz w:val="22"/>
              </w:rPr>
            </w:pPr>
            <w:r w:rsidRPr="00DA451B">
              <w:rPr>
                <w:b w:val="0"/>
                <w:bCs w:val="0"/>
                <w:sz w:val="22"/>
              </w:rPr>
              <w:t>…</w:t>
            </w:r>
          </w:p>
        </w:tc>
        <w:tc>
          <w:tcPr>
            <w:tcW w:w="745" w:type="dxa"/>
          </w:tcPr>
          <w:p w14:paraId="1881858C" w14:textId="211B3A83"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19" w:type="dxa"/>
          </w:tcPr>
          <w:p w14:paraId="3BED0ABA" w14:textId="5C426EF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1024" w:type="dxa"/>
          </w:tcPr>
          <w:p w14:paraId="0FC14442" w14:textId="05D5ED8B"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1134" w:type="dxa"/>
          </w:tcPr>
          <w:p w14:paraId="046464C8" w14:textId="35308E90"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51" w:type="dxa"/>
          </w:tcPr>
          <w:p w14:paraId="1A7B071A" w14:textId="0F2829E5"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850" w:type="dxa"/>
          </w:tcPr>
          <w:p w14:paraId="451BCCF8" w14:textId="50F0B9E7"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566" w:type="dxa"/>
          </w:tcPr>
          <w:p w14:paraId="7CCC3DFE" w14:textId="4704A7C0"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42733967" w14:textId="0765719D"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596DEF45" w14:textId="23CF4494"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69811583" w14:textId="78A1EF27"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18232E90" w14:textId="3E982070"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r w:rsidR="000C49F3" w:rsidRPr="00DA451B" w14:paraId="37EA727D" w14:textId="77777777" w:rsidTr="00DA451B">
        <w:trPr>
          <w:jc w:val="center"/>
        </w:trPr>
        <w:tc>
          <w:tcPr>
            <w:cnfStyle w:val="001000000000" w:firstRow="0" w:lastRow="0" w:firstColumn="1" w:lastColumn="0" w:oddVBand="0" w:evenVBand="0" w:oddHBand="0" w:evenHBand="0" w:firstRowFirstColumn="0" w:firstRowLastColumn="0" w:lastRowFirstColumn="0" w:lastRowLastColumn="0"/>
            <w:tcW w:w="951" w:type="dxa"/>
          </w:tcPr>
          <w:p w14:paraId="71E08AD1" w14:textId="4161C436" w:rsidR="000C49F3" w:rsidRPr="00DA451B" w:rsidRDefault="000C49F3" w:rsidP="000C49F3">
            <w:pPr>
              <w:jc w:val="center"/>
              <w:rPr>
                <w:b w:val="0"/>
                <w:bCs w:val="0"/>
                <w:sz w:val="22"/>
              </w:rPr>
            </w:pPr>
            <w:r w:rsidRPr="00DA451B">
              <w:rPr>
                <w:b w:val="0"/>
                <w:bCs w:val="0"/>
                <w:sz w:val="22"/>
              </w:rPr>
              <w:t>V21</w:t>
            </w:r>
          </w:p>
        </w:tc>
        <w:tc>
          <w:tcPr>
            <w:tcW w:w="745" w:type="dxa"/>
          </w:tcPr>
          <w:p w14:paraId="4E3A5DCD" w14:textId="1872C783"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22</w:t>
            </w:r>
          </w:p>
        </w:tc>
        <w:tc>
          <w:tcPr>
            <w:tcW w:w="819" w:type="dxa"/>
          </w:tcPr>
          <w:p w14:paraId="302D4E47" w14:textId="0A63E1C6"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9.25</w:t>
            </w:r>
          </w:p>
        </w:tc>
        <w:tc>
          <w:tcPr>
            <w:tcW w:w="1024" w:type="dxa"/>
          </w:tcPr>
          <w:p w14:paraId="5520B43C" w14:textId="7FA98C1C"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1.37</w:t>
            </w:r>
          </w:p>
        </w:tc>
        <w:tc>
          <w:tcPr>
            <w:tcW w:w="1134" w:type="dxa"/>
          </w:tcPr>
          <w:p w14:paraId="62AF55B6" w14:textId="176B1945"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54.82</w:t>
            </w:r>
          </w:p>
        </w:tc>
        <w:tc>
          <w:tcPr>
            <w:tcW w:w="851" w:type="dxa"/>
          </w:tcPr>
          <w:p w14:paraId="7B7800E1" w14:textId="12DBFCB4"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w:t>
            </w:r>
          </w:p>
        </w:tc>
        <w:tc>
          <w:tcPr>
            <w:tcW w:w="850" w:type="dxa"/>
          </w:tcPr>
          <w:p w14:paraId="36AE1EA0" w14:textId="29089C19"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558</w:t>
            </w:r>
          </w:p>
        </w:tc>
        <w:tc>
          <w:tcPr>
            <w:tcW w:w="566" w:type="dxa"/>
          </w:tcPr>
          <w:p w14:paraId="45C6A8CE" w14:textId="5ABE8951"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2.4</w:t>
            </w:r>
          </w:p>
        </w:tc>
        <w:tc>
          <w:tcPr>
            <w:tcW w:w="709" w:type="dxa"/>
          </w:tcPr>
          <w:p w14:paraId="7146C46B" w14:textId="60BF190E"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42EA380E" w14:textId="54E1F9CD" w:rsidR="000C49F3" w:rsidRPr="00DA451B" w:rsidRDefault="000C49F3"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w:t>
            </w:r>
          </w:p>
        </w:tc>
        <w:tc>
          <w:tcPr>
            <w:tcW w:w="709" w:type="dxa"/>
          </w:tcPr>
          <w:p w14:paraId="2E753C3E" w14:textId="7760A1B4"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c>
          <w:tcPr>
            <w:tcW w:w="850" w:type="dxa"/>
          </w:tcPr>
          <w:p w14:paraId="6294D11E" w14:textId="6D2134E3" w:rsidR="000C49F3" w:rsidRPr="00DA451B" w:rsidRDefault="00E67BE6" w:rsidP="000C49F3">
            <w:pPr>
              <w:jc w:val="center"/>
              <w:cnfStyle w:val="000000000000" w:firstRow="0" w:lastRow="0" w:firstColumn="0" w:lastColumn="0" w:oddVBand="0" w:evenVBand="0" w:oddHBand="0" w:evenHBand="0" w:firstRowFirstColumn="0" w:firstRowLastColumn="0" w:lastRowFirstColumn="0" w:lastRowLastColumn="0"/>
              <w:rPr>
                <w:sz w:val="22"/>
              </w:rPr>
            </w:pPr>
            <w:r w:rsidRPr="00DA451B">
              <w:rPr>
                <w:sz w:val="22"/>
              </w:rPr>
              <w:t>0</w:t>
            </w:r>
          </w:p>
        </w:tc>
      </w:tr>
    </w:tbl>
    <w:p w14:paraId="31960B6C" w14:textId="34260807" w:rsidR="004911D5" w:rsidRPr="006B63E5" w:rsidRDefault="00355B58" w:rsidP="004911D5">
      <w:pPr>
        <w:rPr>
          <w:sz w:val="22"/>
        </w:rPr>
      </w:pPr>
      <w:r w:rsidRPr="006B63E5">
        <w:rPr>
          <w:sz w:val="22"/>
        </w:rPr>
        <w:lastRenderedPageBreak/>
        <w:t>To facilitate interaction between bridge assessors and the primary bridge database, the graphic interface and programming language are employed as illustrated below:</w:t>
      </w:r>
    </w:p>
    <w:p w14:paraId="334843AB" w14:textId="76CA017E" w:rsidR="004911D5" w:rsidRPr="006B63E5" w:rsidRDefault="00325C35" w:rsidP="00325C35">
      <w:pPr>
        <w:pStyle w:val="Caption"/>
        <w:rPr>
          <w:sz w:val="22"/>
          <w:szCs w:val="22"/>
        </w:rPr>
      </w:pPr>
      <w:r w:rsidRPr="006B63E5">
        <w:rPr>
          <w:sz w:val="22"/>
          <w:szCs w:val="22"/>
        </w:rPr>
        <w:t xml:space="preserve">Figure </w:t>
      </w:r>
      <w:r w:rsidR="00EB4E75" w:rsidRPr="006B63E5">
        <w:rPr>
          <w:sz w:val="22"/>
          <w:szCs w:val="22"/>
        </w:rPr>
        <w:fldChar w:fldCharType="begin"/>
      </w:r>
      <w:r w:rsidR="00EB4E75" w:rsidRPr="006B63E5">
        <w:rPr>
          <w:sz w:val="22"/>
          <w:szCs w:val="22"/>
        </w:rPr>
        <w:instrText xml:space="preserve"> SEQ Figure \* ARABIC </w:instrText>
      </w:r>
      <w:r w:rsidR="00EB4E75" w:rsidRPr="006B63E5">
        <w:rPr>
          <w:sz w:val="22"/>
          <w:szCs w:val="22"/>
        </w:rPr>
        <w:fldChar w:fldCharType="separate"/>
      </w:r>
      <w:r w:rsidR="00EB4E75" w:rsidRPr="006B63E5">
        <w:rPr>
          <w:noProof/>
          <w:sz w:val="22"/>
          <w:szCs w:val="22"/>
        </w:rPr>
        <w:t>1</w:t>
      </w:r>
      <w:r w:rsidR="00EB4E75" w:rsidRPr="006B63E5">
        <w:rPr>
          <w:noProof/>
          <w:sz w:val="22"/>
          <w:szCs w:val="22"/>
        </w:rPr>
        <w:fldChar w:fldCharType="end"/>
      </w:r>
      <w:r w:rsidRPr="006B63E5">
        <w:rPr>
          <w:sz w:val="22"/>
          <w:szCs w:val="22"/>
        </w:rPr>
        <w:t xml:space="preserve">. </w:t>
      </w:r>
      <w:r w:rsidR="00FE0799" w:rsidRPr="006B63E5">
        <w:rPr>
          <w:sz w:val="22"/>
          <w:szCs w:val="22"/>
        </w:rPr>
        <w:t xml:space="preserve">2D </w:t>
      </w:r>
      <w:r w:rsidR="002A0659" w:rsidRPr="006B63E5">
        <w:rPr>
          <w:sz w:val="22"/>
          <w:szCs w:val="22"/>
        </w:rPr>
        <w:t>F</w:t>
      </w:r>
      <w:r w:rsidR="00FE0799" w:rsidRPr="006B63E5">
        <w:rPr>
          <w:sz w:val="22"/>
          <w:szCs w:val="22"/>
        </w:rPr>
        <w:t xml:space="preserve">rame </w:t>
      </w:r>
      <w:r w:rsidR="002A0659" w:rsidRPr="006B63E5">
        <w:rPr>
          <w:sz w:val="22"/>
          <w:szCs w:val="22"/>
        </w:rPr>
        <w:t>Module Graphic I</w:t>
      </w:r>
      <w:r w:rsidRPr="006B63E5">
        <w:rPr>
          <w:sz w:val="22"/>
          <w:szCs w:val="22"/>
        </w:rPr>
        <w:t>nterface</w:t>
      </w:r>
    </w:p>
    <w:p w14:paraId="5E81C07E" w14:textId="77777777" w:rsidR="00CE74CE" w:rsidRDefault="00CE74CE" w:rsidP="004911D5"/>
    <w:p w14:paraId="6BA25578" w14:textId="39E5F541" w:rsidR="00CE74CE" w:rsidRDefault="0006024E" w:rsidP="00BB12B6">
      <w:pPr>
        <w:jc w:val="center"/>
      </w:pPr>
      <w:r w:rsidRPr="0006024E">
        <w:rPr>
          <w:noProof/>
        </w:rPr>
        <w:drawing>
          <wp:inline distT="0" distB="0" distL="0" distR="0" wp14:anchorId="45FE8139" wp14:editId="5E4364AA">
            <wp:extent cx="6442398" cy="3039191"/>
            <wp:effectExtent l="0" t="0" r="0" b="8890"/>
            <wp:docPr id="8648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4582" name=""/>
                    <pic:cNvPicPr/>
                  </pic:nvPicPr>
                  <pic:blipFill>
                    <a:blip r:embed="rId15"/>
                    <a:stretch>
                      <a:fillRect/>
                    </a:stretch>
                  </pic:blipFill>
                  <pic:spPr>
                    <a:xfrm>
                      <a:off x="0" y="0"/>
                      <a:ext cx="6464820" cy="3049769"/>
                    </a:xfrm>
                    <a:prstGeom prst="rect">
                      <a:avLst/>
                    </a:prstGeom>
                  </pic:spPr>
                </pic:pic>
              </a:graphicData>
            </a:graphic>
          </wp:inline>
        </w:drawing>
      </w:r>
    </w:p>
    <w:p w14:paraId="1947601C" w14:textId="008F23FC" w:rsidR="008A3D4B" w:rsidRDefault="00655429" w:rsidP="001B2853">
      <w:pPr>
        <w:rPr>
          <w:b/>
          <w:bCs/>
        </w:rPr>
      </w:pPr>
      <w:r w:rsidRPr="00655429">
        <w:rPr>
          <w:b/>
          <w:bCs/>
          <w:sz w:val="28"/>
          <w:szCs w:val="28"/>
        </w:rPr>
        <w:t>4.</w:t>
      </w:r>
      <w:r w:rsidR="00BB12B6">
        <w:rPr>
          <w:b/>
          <w:bCs/>
          <w:sz w:val="28"/>
          <w:szCs w:val="28"/>
        </w:rPr>
        <w:t xml:space="preserve"> </w:t>
      </w:r>
      <w:r w:rsidRPr="00655429">
        <w:rPr>
          <w:b/>
          <w:bCs/>
          <w:sz w:val="28"/>
          <w:szCs w:val="28"/>
        </w:rPr>
        <w:t>2</w:t>
      </w:r>
      <w:r>
        <w:rPr>
          <w:b/>
          <w:bCs/>
        </w:rPr>
        <w:t xml:space="preserve"> </w:t>
      </w:r>
      <w:r w:rsidRPr="00655429">
        <w:rPr>
          <w:b/>
          <w:bCs/>
          <w:sz w:val="28"/>
          <w:szCs w:val="28"/>
        </w:rPr>
        <w:t>Graphic</w:t>
      </w:r>
      <w:r w:rsidR="008A3D4B" w:rsidRPr="00655429">
        <w:rPr>
          <w:rFonts w:eastAsiaTheme="majorEastAsia" w:cstheme="majorBidi"/>
          <w:b/>
          <w:sz w:val="28"/>
          <w:szCs w:val="28"/>
        </w:rPr>
        <w:t xml:space="preserve"> Interface and Computer Language</w:t>
      </w:r>
      <w:r w:rsidR="008A3D4B" w:rsidRPr="008A3D4B">
        <w:rPr>
          <w:b/>
          <w:bCs/>
        </w:rPr>
        <w:t xml:space="preserve"> </w:t>
      </w:r>
    </w:p>
    <w:p w14:paraId="77A29877" w14:textId="1D2CCAED" w:rsidR="002F5049" w:rsidRDefault="002F5049" w:rsidP="006857AD">
      <w:pPr>
        <w:rPr>
          <w:sz w:val="22"/>
        </w:rPr>
      </w:pPr>
      <w:r w:rsidRPr="002F5049">
        <w:rPr>
          <w:sz w:val="22"/>
        </w:rPr>
        <w:t>The graphical interface, as shown in Figure 1, was designed for load rating assessors to interact with the primary database using a 2D frame model and the 2D grillage module. The primary bridge database is organized into eight tables with millions of rows, allowing users to manipulate relevant data related to bridge and vehicle configurations through an executable file that was written in a programming language</w:t>
      </w:r>
      <w:r>
        <w:rPr>
          <w:sz w:val="22"/>
        </w:rPr>
        <w:t>.</w:t>
      </w:r>
    </w:p>
    <w:p w14:paraId="29A96FAE" w14:textId="77777777" w:rsidR="003B13BC" w:rsidRPr="003B13BC" w:rsidRDefault="003B13BC" w:rsidP="003B13BC">
      <w:pPr>
        <w:rPr>
          <w:sz w:val="22"/>
        </w:rPr>
      </w:pPr>
      <w:r w:rsidRPr="003B13BC">
        <w:rPr>
          <w:sz w:val="22"/>
        </w:rPr>
        <w:t>When working with a large database, the most important aspect is to use suitable programming languages to write source code that optimizes program execution time. The programming languages can be classified as either compiled or interpreted. The benefit of compiled languages is that, once compiled, they run significantly faster than interpreted languages. To successfully implement bridge assessments and load ratings for a network consisting of hundreds of structures from a primary database containing thousands of bridges, a suitable programming language must be carefully chosen.</w:t>
      </w:r>
    </w:p>
    <w:p w14:paraId="62C916E1" w14:textId="26457E14" w:rsidR="003B13BC" w:rsidRPr="009D01AB" w:rsidRDefault="003B13BC" w:rsidP="003B13BC">
      <w:pPr>
        <w:rPr>
          <w:sz w:val="22"/>
        </w:rPr>
      </w:pPr>
      <w:r w:rsidRPr="003B13BC">
        <w:rPr>
          <w:sz w:val="22"/>
        </w:rPr>
        <w:t>Additionally, if the large primary bridge database needs to be migrated and developed on a cloud server for remote access by multiple users, a professional database provider and the appropriate compiled programming languages are essential. By utilizing the right programming languages and database providers, the goal of achieving net-zero performance when working with large databases can be accomplished</w:t>
      </w:r>
      <w:r>
        <w:rPr>
          <w:sz w:val="22"/>
        </w:rPr>
        <w:t>.</w:t>
      </w:r>
    </w:p>
    <w:p w14:paraId="50EFAC13" w14:textId="20938137" w:rsidR="008A3D4B" w:rsidRPr="009D01AB" w:rsidRDefault="006857AD" w:rsidP="006857AD">
      <w:pPr>
        <w:rPr>
          <w:sz w:val="22"/>
        </w:rPr>
      </w:pPr>
      <w:r w:rsidRPr="009D01AB">
        <w:rPr>
          <w:sz w:val="22"/>
        </w:rPr>
        <w:lastRenderedPageBreak/>
        <w:t>The graphical interface</w:t>
      </w:r>
      <w:r w:rsidR="009E76FE">
        <w:rPr>
          <w:sz w:val="22"/>
        </w:rPr>
        <w:t xml:space="preserve"> in Figure 1</w:t>
      </w:r>
      <w:r w:rsidRPr="009D01AB">
        <w:rPr>
          <w:sz w:val="22"/>
        </w:rPr>
        <w:t xml:space="preserve"> allows users to select a route or links from the </w:t>
      </w:r>
      <w:r w:rsidR="007D6764">
        <w:rPr>
          <w:sz w:val="22"/>
        </w:rPr>
        <w:t>“</w:t>
      </w:r>
      <w:r w:rsidR="000C0A7B">
        <w:rPr>
          <w:sz w:val="22"/>
        </w:rPr>
        <w:t>R</w:t>
      </w:r>
      <w:r w:rsidRPr="009D01AB">
        <w:rPr>
          <w:sz w:val="22"/>
        </w:rPr>
        <w:t>oute</w:t>
      </w:r>
      <w:r w:rsidR="000C0A7B">
        <w:rPr>
          <w:sz w:val="22"/>
        </w:rPr>
        <w:t>”</w:t>
      </w:r>
      <w:r w:rsidRPr="009D01AB">
        <w:rPr>
          <w:sz w:val="22"/>
        </w:rPr>
        <w:t xml:space="preserve"> list box and assign them to the </w:t>
      </w:r>
      <w:r w:rsidR="000C0A7B">
        <w:rPr>
          <w:sz w:val="22"/>
        </w:rPr>
        <w:t>“</w:t>
      </w:r>
      <w:r w:rsidRPr="009D01AB">
        <w:rPr>
          <w:sz w:val="22"/>
        </w:rPr>
        <w:t>Selected Route</w:t>
      </w:r>
      <w:r w:rsidR="000C0A7B">
        <w:rPr>
          <w:sz w:val="22"/>
        </w:rPr>
        <w:t>”</w:t>
      </w:r>
      <w:r w:rsidRPr="009D01AB">
        <w:rPr>
          <w:sz w:val="22"/>
        </w:rPr>
        <w:t xml:space="preserve"> list box. When users click the </w:t>
      </w:r>
      <w:r w:rsidR="000C0A7B">
        <w:rPr>
          <w:sz w:val="22"/>
        </w:rPr>
        <w:t>“V</w:t>
      </w:r>
      <w:r w:rsidRPr="009D01AB">
        <w:rPr>
          <w:sz w:val="22"/>
        </w:rPr>
        <w:t>ehicle</w:t>
      </w:r>
      <w:r w:rsidR="000C0A7B">
        <w:rPr>
          <w:sz w:val="22"/>
        </w:rPr>
        <w:t>”</w:t>
      </w:r>
      <w:r w:rsidRPr="009D01AB">
        <w:rPr>
          <w:sz w:val="22"/>
        </w:rPr>
        <w:t xml:space="preserve"> icon located at the top left, a list of vehicles is automatically populated in the </w:t>
      </w:r>
      <w:r w:rsidR="00301250">
        <w:rPr>
          <w:sz w:val="22"/>
        </w:rPr>
        <w:t>“</w:t>
      </w:r>
      <w:r w:rsidRPr="009D01AB">
        <w:rPr>
          <w:sz w:val="22"/>
        </w:rPr>
        <w:t xml:space="preserve">List </w:t>
      </w:r>
      <w:r w:rsidR="00301250">
        <w:rPr>
          <w:sz w:val="22"/>
        </w:rPr>
        <w:t>v</w:t>
      </w:r>
      <w:r w:rsidRPr="009D01AB">
        <w:rPr>
          <w:sz w:val="22"/>
        </w:rPr>
        <w:t>ehicle</w:t>
      </w:r>
      <w:r w:rsidR="00301250">
        <w:rPr>
          <w:sz w:val="22"/>
        </w:rPr>
        <w:t>” list</w:t>
      </w:r>
      <w:r w:rsidRPr="009D01AB">
        <w:rPr>
          <w:sz w:val="22"/>
        </w:rPr>
        <w:t xml:space="preserve"> box. Users can then select multiple vehicles from this list and assign them to the Reference Vehicle (</w:t>
      </w:r>
      <w:r w:rsidR="00EC3E25">
        <w:rPr>
          <w:sz w:val="22"/>
        </w:rPr>
        <w:t>“</w:t>
      </w:r>
      <w:r w:rsidRPr="009D01AB">
        <w:rPr>
          <w:sz w:val="22"/>
        </w:rPr>
        <w:t>Ref Veh</w:t>
      </w:r>
      <w:r w:rsidR="00EC3E25">
        <w:rPr>
          <w:sz w:val="22"/>
        </w:rPr>
        <w:t>”</w:t>
      </w:r>
      <w:r w:rsidRPr="009D01AB">
        <w:rPr>
          <w:sz w:val="22"/>
        </w:rPr>
        <w:t>) and Application Vehicle (</w:t>
      </w:r>
      <w:r w:rsidR="00EC3E25">
        <w:rPr>
          <w:sz w:val="22"/>
        </w:rPr>
        <w:t>“</w:t>
      </w:r>
      <w:r w:rsidRPr="009D01AB">
        <w:rPr>
          <w:sz w:val="22"/>
        </w:rPr>
        <w:t>App Veh</w:t>
      </w:r>
      <w:r w:rsidR="00EC3E25">
        <w:rPr>
          <w:sz w:val="22"/>
        </w:rPr>
        <w:t>”</w:t>
      </w:r>
      <w:r w:rsidRPr="009D01AB">
        <w:rPr>
          <w:sz w:val="22"/>
        </w:rPr>
        <w:t xml:space="preserve">) list boxes. Furthermore, the interface enables users to modify the live load factors and dynamic live load allowances for the selected vehicles, as well as determine the equivalent static </w:t>
      </w:r>
      <w:r w:rsidR="00EC3E25">
        <w:rPr>
          <w:sz w:val="22"/>
        </w:rPr>
        <w:t>s</w:t>
      </w:r>
      <w:r w:rsidRPr="009D01AB">
        <w:rPr>
          <w:sz w:val="22"/>
        </w:rPr>
        <w:t xml:space="preserve">tep size for placing vehicles on each bridge from the selected vehicle list. The </w:t>
      </w:r>
      <w:r w:rsidR="00EC3E25">
        <w:rPr>
          <w:sz w:val="22"/>
        </w:rPr>
        <w:t>“C</w:t>
      </w:r>
      <w:r w:rsidRPr="009D01AB">
        <w:rPr>
          <w:sz w:val="22"/>
        </w:rPr>
        <w:t>heck</w:t>
      </w:r>
      <w:r w:rsidR="00EC3E25">
        <w:rPr>
          <w:sz w:val="22"/>
        </w:rPr>
        <w:t>”</w:t>
      </w:r>
      <w:r w:rsidRPr="009D01AB">
        <w:rPr>
          <w:sz w:val="22"/>
        </w:rPr>
        <w:t xml:space="preserve"> command is </w:t>
      </w:r>
      <w:r w:rsidR="00A04EFD">
        <w:rPr>
          <w:sz w:val="22"/>
        </w:rPr>
        <w:t>used</w:t>
      </w:r>
      <w:r w:rsidRPr="009D01AB">
        <w:rPr>
          <w:sz w:val="22"/>
        </w:rPr>
        <w:t xml:space="preserve"> to verify that all relevant information has been filled in correctly. After that, the </w:t>
      </w:r>
      <w:r w:rsidR="00A04EFD">
        <w:rPr>
          <w:sz w:val="22"/>
        </w:rPr>
        <w:t>“R</w:t>
      </w:r>
      <w:r w:rsidRPr="009D01AB">
        <w:rPr>
          <w:sz w:val="22"/>
        </w:rPr>
        <w:t>un</w:t>
      </w:r>
      <w:r w:rsidR="00A04EFD">
        <w:rPr>
          <w:sz w:val="22"/>
        </w:rPr>
        <w:t>”</w:t>
      </w:r>
      <w:r w:rsidRPr="009D01AB">
        <w:rPr>
          <w:sz w:val="22"/>
        </w:rPr>
        <w:t xml:space="preserve"> command will appear, and the tool will automatically compute live load actions, including bending moments, shear forces, and support reactions for multiple vehicles on a route or </w:t>
      </w:r>
      <w:r w:rsidR="000539CD">
        <w:rPr>
          <w:sz w:val="22"/>
        </w:rPr>
        <w:t xml:space="preserve">bridges at </w:t>
      </w:r>
      <w:r w:rsidR="000539CD" w:rsidRPr="009D01AB">
        <w:rPr>
          <w:sz w:val="22"/>
        </w:rPr>
        <w:t>network</w:t>
      </w:r>
      <w:r w:rsidRPr="009D01AB">
        <w:rPr>
          <w:sz w:val="22"/>
        </w:rPr>
        <w:t xml:space="preserve"> </w:t>
      </w:r>
      <w:r w:rsidR="000539CD">
        <w:rPr>
          <w:sz w:val="22"/>
        </w:rPr>
        <w:t>level</w:t>
      </w:r>
      <w:r w:rsidRPr="009D01AB">
        <w:rPr>
          <w:sz w:val="22"/>
        </w:rPr>
        <w:t>.</w:t>
      </w:r>
    </w:p>
    <w:p w14:paraId="2DB27FA7" w14:textId="145ACBB0" w:rsidR="00A43F26" w:rsidRPr="000539CD" w:rsidRDefault="00A43F26" w:rsidP="00A43F26">
      <w:pPr>
        <w:pStyle w:val="Caption"/>
        <w:rPr>
          <w:sz w:val="22"/>
          <w:szCs w:val="22"/>
        </w:rPr>
      </w:pPr>
      <w:r w:rsidRPr="000539CD">
        <w:rPr>
          <w:sz w:val="22"/>
          <w:szCs w:val="22"/>
        </w:rPr>
        <w:t xml:space="preserve">Figure </w:t>
      </w:r>
      <w:r w:rsidR="00EB4E75" w:rsidRPr="000539CD">
        <w:rPr>
          <w:sz w:val="22"/>
          <w:szCs w:val="22"/>
        </w:rPr>
        <w:fldChar w:fldCharType="begin"/>
      </w:r>
      <w:r w:rsidR="00EB4E75" w:rsidRPr="000539CD">
        <w:rPr>
          <w:sz w:val="22"/>
          <w:szCs w:val="22"/>
        </w:rPr>
        <w:instrText xml:space="preserve"> SEQ Figure \* ARABIC </w:instrText>
      </w:r>
      <w:r w:rsidR="00EB4E75" w:rsidRPr="000539CD">
        <w:rPr>
          <w:sz w:val="22"/>
          <w:szCs w:val="22"/>
        </w:rPr>
        <w:fldChar w:fldCharType="separate"/>
      </w:r>
      <w:r w:rsidR="00EB4E75" w:rsidRPr="000539CD">
        <w:rPr>
          <w:noProof/>
          <w:sz w:val="22"/>
          <w:szCs w:val="22"/>
        </w:rPr>
        <w:t>2</w:t>
      </w:r>
      <w:r w:rsidR="00EB4E75" w:rsidRPr="000539CD">
        <w:rPr>
          <w:noProof/>
          <w:sz w:val="22"/>
          <w:szCs w:val="22"/>
        </w:rPr>
        <w:fldChar w:fldCharType="end"/>
      </w:r>
      <w:r w:rsidRPr="000539CD">
        <w:rPr>
          <w:sz w:val="22"/>
          <w:szCs w:val="22"/>
        </w:rPr>
        <w:t>. Moment at Ultimate Stage</w:t>
      </w:r>
    </w:p>
    <w:p w14:paraId="680FCB86" w14:textId="3DB467A0" w:rsidR="00AD63D4" w:rsidRDefault="00A43F26" w:rsidP="001B2853">
      <w:r>
        <w:t xml:space="preserve">  </w:t>
      </w:r>
      <w:r w:rsidR="003E1247">
        <w:t xml:space="preserve">     </w:t>
      </w:r>
      <w:r w:rsidRPr="00A43F26">
        <w:rPr>
          <w:noProof/>
        </w:rPr>
        <w:drawing>
          <wp:inline distT="0" distB="0" distL="0" distR="0" wp14:anchorId="4CF83D64" wp14:editId="6A259B97">
            <wp:extent cx="5731510" cy="2709545"/>
            <wp:effectExtent l="0" t="0" r="2540" b="0"/>
            <wp:docPr id="1550723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23252" name=""/>
                    <pic:cNvPicPr/>
                  </pic:nvPicPr>
                  <pic:blipFill>
                    <a:blip r:embed="rId16"/>
                    <a:stretch>
                      <a:fillRect/>
                    </a:stretch>
                  </pic:blipFill>
                  <pic:spPr>
                    <a:xfrm>
                      <a:off x="0" y="0"/>
                      <a:ext cx="5731510" cy="2709545"/>
                    </a:xfrm>
                    <a:prstGeom prst="rect">
                      <a:avLst/>
                    </a:prstGeom>
                  </pic:spPr>
                </pic:pic>
              </a:graphicData>
            </a:graphic>
          </wp:inline>
        </w:drawing>
      </w:r>
    </w:p>
    <w:p w14:paraId="7F2436A8" w14:textId="77777777" w:rsidR="003E1247" w:rsidRDefault="003E1247" w:rsidP="001B2853"/>
    <w:p w14:paraId="7315214C" w14:textId="753CB8D3" w:rsidR="00243642" w:rsidRDefault="00377AC7" w:rsidP="00243642">
      <w:r w:rsidRPr="00377AC7">
        <w:t>Figure 2 above presents structural analysis results for a selected route displayed in Figure 1. The report shown on the right side of Figure 2 displays the resulting bending moments for the vehicles listed under "Ref Veh" and "App Veh" at the critical locations for the selected multiple bridges at the Ultimate Stage when a user clicks “M*RF (</w:t>
      </w:r>
      <w:proofErr w:type="spellStart"/>
      <w:r w:rsidRPr="00377AC7">
        <w:t>kNm</w:t>
      </w:r>
      <w:proofErr w:type="spellEnd"/>
      <w:r w:rsidRPr="00377AC7">
        <w:t>).” If a user clicks on the “RF” button in the Moment Strip Menu, the load ratings for the bending moments associated with the route will be presented. The load effects for shear forces, support reactions, and axial loads will appear if the user clicks on the relevant Result Strip Menu located at the top left of Figure 2. The final load rating for the route will be displayed when the user clicks on the “RF” button in the Result Strip Menu. This final load rating represents the envelope of load ratings for bending moments, shear forces, and support reactions, as illustrated in Figure 3 below.</w:t>
      </w:r>
    </w:p>
    <w:p w14:paraId="25B67D00" w14:textId="77777777" w:rsidR="00243642" w:rsidRDefault="00243642" w:rsidP="00243642"/>
    <w:p w14:paraId="45037A45" w14:textId="77777777" w:rsidR="001F2D2C" w:rsidRDefault="001F2D2C" w:rsidP="00243642"/>
    <w:p w14:paraId="2A1E74BD" w14:textId="77777777" w:rsidR="001F2D2C" w:rsidRDefault="001F2D2C" w:rsidP="00243642"/>
    <w:p w14:paraId="2EF372A1" w14:textId="77777777" w:rsidR="001F2D2C" w:rsidRPr="00243642" w:rsidRDefault="001F2D2C" w:rsidP="00243642"/>
    <w:p w14:paraId="114D88F4" w14:textId="6C278C85" w:rsidR="004E34EF" w:rsidRPr="00107EA1" w:rsidRDefault="00EB4E75" w:rsidP="00EB4E75">
      <w:pPr>
        <w:pStyle w:val="Caption"/>
        <w:rPr>
          <w:sz w:val="22"/>
          <w:szCs w:val="22"/>
        </w:rPr>
      </w:pPr>
      <w:r w:rsidRPr="00107EA1">
        <w:rPr>
          <w:sz w:val="22"/>
          <w:szCs w:val="22"/>
        </w:rPr>
        <w:lastRenderedPageBreak/>
        <w:t xml:space="preserve">Figure </w:t>
      </w:r>
      <w:r w:rsidRPr="00107EA1">
        <w:rPr>
          <w:sz w:val="22"/>
          <w:szCs w:val="22"/>
        </w:rPr>
        <w:fldChar w:fldCharType="begin"/>
      </w:r>
      <w:r w:rsidRPr="00107EA1">
        <w:rPr>
          <w:sz w:val="22"/>
          <w:szCs w:val="22"/>
        </w:rPr>
        <w:instrText xml:space="preserve"> SEQ Figure \* ARABIC </w:instrText>
      </w:r>
      <w:r w:rsidRPr="00107EA1">
        <w:rPr>
          <w:sz w:val="22"/>
          <w:szCs w:val="22"/>
        </w:rPr>
        <w:fldChar w:fldCharType="separate"/>
      </w:r>
      <w:r w:rsidRPr="00107EA1">
        <w:rPr>
          <w:noProof/>
          <w:sz w:val="22"/>
          <w:szCs w:val="22"/>
        </w:rPr>
        <w:t>3</w:t>
      </w:r>
      <w:r w:rsidRPr="00107EA1">
        <w:rPr>
          <w:sz w:val="22"/>
          <w:szCs w:val="22"/>
        </w:rPr>
        <w:fldChar w:fldCharType="end"/>
      </w:r>
      <w:r w:rsidRPr="00107EA1">
        <w:rPr>
          <w:sz w:val="22"/>
          <w:szCs w:val="22"/>
        </w:rPr>
        <w:t>. Rating Factor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7"/>
        <w:gridCol w:w="2368"/>
        <w:gridCol w:w="2343"/>
        <w:gridCol w:w="2168"/>
      </w:tblGrid>
      <w:tr w:rsidR="004F4B4E" w:rsidRPr="00107EA1" w14:paraId="3901C66A" w14:textId="77777777" w:rsidTr="00C300C9">
        <w:tc>
          <w:tcPr>
            <w:tcW w:w="2358" w:type="dxa"/>
          </w:tcPr>
          <w:p w14:paraId="08E28EFF" w14:textId="77777777" w:rsidR="00EB4E75" w:rsidRPr="00107EA1" w:rsidRDefault="00EB4E75" w:rsidP="00C300C9">
            <w:pPr>
              <w:rPr>
                <w:sz w:val="22"/>
              </w:rPr>
            </w:pPr>
            <w:r w:rsidRPr="00107EA1">
              <w:rPr>
                <w:sz w:val="22"/>
              </w:rPr>
              <w:t>Bending moment</w:t>
            </w:r>
          </w:p>
        </w:tc>
        <w:tc>
          <w:tcPr>
            <w:tcW w:w="2385" w:type="dxa"/>
          </w:tcPr>
          <w:p w14:paraId="76946F40" w14:textId="77777777" w:rsidR="00EB4E75" w:rsidRPr="00107EA1" w:rsidRDefault="00EB4E75" w:rsidP="00C300C9">
            <w:pPr>
              <w:rPr>
                <w:sz w:val="22"/>
              </w:rPr>
            </w:pPr>
            <w:r w:rsidRPr="00107EA1">
              <w:rPr>
                <w:sz w:val="22"/>
              </w:rPr>
              <w:t>Shear force</w:t>
            </w:r>
          </w:p>
        </w:tc>
        <w:tc>
          <w:tcPr>
            <w:tcW w:w="2197" w:type="dxa"/>
          </w:tcPr>
          <w:p w14:paraId="377CE74E" w14:textId="77777777" w:rsidR="00EB4E75" w:rsidRPr="00107EA1" w:rsidRDefault="00EB4E75" w:rsidP="00C300C9">
            <w:pPr>
              <w:rPr>
                <w:sz w:val="22"/>
              </w:rPr>
            </w:pPr>
            <w:r w:rsidRPr="00107EA1">
              <w:rPr>
                <w:sz w:val="22"/>
              </w:rPr>
              <w:t>Support reaction</w:t>
            </w:r>
          </w:p>
        </w:tc>
        <w:tc>
          <w:tcPr>
            <w:tcW w:w="2076" w:type="dxa"/>
          </w:tcPr>
          <w:p w14:paraId="4DC27B52" w14:textId="77777777" w:rsidR="00EB4E75" w:rsidRPr="00107EA1" w:rsidRDefault="00EB4E75" w:rsidP="00C300C9">
            <w:pPr>
              <w:rPr>
                <w:sz w:val="22"/>
              </w:rPr>
            </w:pPr>
            <w:r w:rsidRPr="00107EA1">
              <w:rPr>
                <w:sz w:val="22"/>
              </w:rPr>
              <w:t>Result</w:t>
            </w:r>
          </w:p>
        </w:tc>
      </w:tr>
      <w:tr w:rsidR="004F4B4E" w14:paraId="6C0B964E" w14:textId="77777777" w:rsidTr="00C300C9">
        <w:tc>
          <w:tcPr>
            <w:tcW w:w="2358" w:type="dxa"/>
          </w:tcPr>
          <w:p w14:paraId="1425B13E" w14:textId="0926495A" w:rsidR="00EB4E75" w:rsidRDefault="007679EE" w:rsidP="00C300C9">
            <w:r w:rsidRPr="007679EE">
              <w:rPr>
                <w:noProof/>
              </w:rPr>
              <w:drawing>
                <wp:inline distT="0" distB="0" distL="0" distR="0" wp14:anchorId="1CD8AE81" wp14:editId="2675D05E">
                  <wp:extent cx="1257935" cy="2430955"/>
                  <wp:effectExtent l="0" t="0" r="0" b="7620"/>
                  <wp:docPr id="884453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53385" name=""/>
                          <pic:cNvPicPr/>
                        </pic:nvPicPr>
                        <pic:blipFill>
                          <a:blip r:embed="rId17"/>
                          <a:stretch>
                            <a:fillRect/>
                          </a:stretch>
                        </pic:blipFill>
                        <pic:spPr>
                          <a:xfrm>
                            <a:off x="0" y="0"/>
                            <a:ext cx="1271338" cy="2456857"/>
                          </a:xfrm>
                          <a:prstGeom prst="rect">
                            <a:avLst/>
                          </a:prstGeom>
                        </pic:spPr>
                      </pic:pic>
                    </a:graphicData>
                  </a:graphic>
                </wp:inline>
              </w:drawing>
            </w:r>
          </w:p>
        </w:tc>
        <w:tc>
          <w:tcPr>
            <w:tcW w:w="2385" w:type="dxa"/>
          </w:tcPr>
          <w:p w14:paraId="050D5E1C" w14:textId="21722999" w:rsidR="00EB4E75" w:rsidRDefault="007679EE" w:rsidP="00C300C9">
            <w:r w:rsidRPr="007679EE">
              <w:rPr>
                <w:noProof/>
              </w:rPr>
              <w:drawing>
                <wp:inline distT="0" distB="0" distL="0" distR="0" wp14:anchorId="33B2A23B" wp14:editId="7F90B09A">
                  <wp:extent cx="1402656" cy="2430780"/>
                  <wp:effectExtent l="0" t="0" r="7620" b="7620"/>
                  <wp:docPr id="1694136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36438" name=""/>
                          <pic:cNvPicPr/>
                        </pic:nvPicPr>
                        <pic:blipFill>
                          <a:blip r:embed="rId18"/>
                          <a:stretch>
                            <a:fillRect/>
                          </a:stretch>
                        </pic:blipFill>
                        <pic:spPr>
                          <a:xfrm>
                            <a:off x="0" y="0"/>
                            <a:ext cx="1413494" cy="2449563"/>
                          </a:xfrm>
                          <a:prstGeom prst="rect">
                            <a:avLst/>
                          </a:prstGeom>
                        </pic:spPr>
                      </pic:pic>
                    </a:graphicData>
                  </a:graphic>
                </wp:inline>
              </w:drawing>
            </w:r>
          </w:p>
        </w:tc>
        <w:tc>
          <w:tcPr>
            <w:tcW w:w="2197" w:type="dxa"/>
          </w:tcPr>
          <w:p w14:paraId="6CE00FB1" w14:textId="19DB8BC1" w:rsidR="00EB4E75" w:rsidRDefault="007679EE" w:rsidP="00C300C9">
            <w:r w:rsidRPr="007679EE">
              <w:rPr>
                <w:noProof/>
              </w:rPr>
              <w:drawing>
                <wp:inline distT="0" distB="0" distL="0" distR="0" wp14:anchorId="168D184C" wp14:editId="452E8FB3">
                  <wp:extent cx="1393190" cy="2409566"/>
                  <wp:effectExtent l="0" t="0" r="0" b="0"/>
                  <wp:docPr id="137951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16546" name=""/>
                          <pic:cNvPicPr/>
                        </pic:nvPicPr>
                        <pic:blipFill>
                          <a:blip r:embed="rId19"/>
                          <a:stretch>
                            <a:fillRect/>
                          </a:stretch>
                        </pic:blipFill>
                        <pic:spPr>
                          <a:xfrm>
                            <a:off x="0" y="0"/>
                            <a:ext cx="1427038" cy="2468107"/>
                          </a:xfrm>
                          <a:prstGeom prst="rect">
                            <a:avLst/>
                          </a:prstGeom>
                        </pic:spPr>
                      </pic:pic>
                    </a:graphicData>
                  </a:graphic>
                </wp:inline>
              </w:drawing>
            </w:r>
          </w:p>
        </w:tc>
        <w:tc>
          <w:tcPr>
            <w:tcW w:w="2076" w:type="dxa"/>
          </w:tcPr>
          <w:p w14:paraId="6AC6E9FE" w14:textId="18C69515" w:rsidR="00EB4E75" w:rsidRDefault="007679EE" w:rsidP="00C300C9">
            <w:pPr>
              <w:keepNext/>
            </w:pPr>
            <w:r w:rsidRPr="007679EE">
              <w:rPr>
                <w:noProof/>
              </w:rPr>
              <w:drawing>
                <wp:inline distT="0" distB="0" distL="0" distR="0" wp14:anchorId="155200B4" wp14:editId="033C910A">
                  <wp:extent cx="1278890" cy="2409825"/>
                  <wp:effectExtent l="0" t="0" r="0" b="9525"/>
                  <wp:docPr id="1356788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88756" name=""/>
                          <pic:cNvPicPr/>
                        </pic:nvPicPr>
                        <pic:blipFill>
                          <a:blip r:embed="rId20"/>
                          <a:stretch>
                            <a:fillRect/>
                          </a:stretch>
                        </pic:blipFill>
                        <pic:spPr>
                          <a:xfrm>
                            <a:off x="0" y="0"/>
                            <a:ext cx="1311868" cy="2471966"/>
                          </a:xfrm>
                          <a:prstGeom prst="rect">
                            <a:avLst/>
                          </a:prstGeom>
                        </pic:spPr>
                      </pic:pic>
                    </a:graphicData>
                  </a:graphic>
                </wp:inline>
              </w:drawing>
            </w:r>
          </w:p>
        </w:tc>
      </w:tr>
    </w:tbl>
    <w:p w14:paraId="25EF9438" w14:textId="18889EED" w:rsidR="002A6701" w:rsidRDefault="002A6701" w:rsidP="004911D5"/>
    <w:p w14:paraId="5AB1B862" w14:textId="4346B958" w:rsidR="00802A42" w:rsidRDefault="00802A42" w:rsidP="00802A42">
      <w:pPr>
        <w:pStyle w:val="Heading1"/>
      </w:pPr>
      <w:r>
        <w:t>Implementation</w:t>
      </w:r>
    </w:p>
    <w:p w14:paraId="6DEAE2A8" w14:textId="7A39276A" w:rsidR="008E0AF9" w:rsidRPr="00645066" w:rsidRDefault="008E0AF9" w:rsidP="008E0AF9">
      <w:pPr>
        <w:pStyle w:val="Caption"/>
        <w:rPr>
          <w:b w:val="0"/>
          <w:bCs w:val="0"/>
          <w:i w:val="0"/>
          <w:iCs w:val="0"/>
          <w:sz w:val="22"/>
          <w:szCs w:val="22"/>
        </w:rPr>
      </w:pPr>
      <w:r w:rsidRPr="00645066">
        <w:rPr>
          <w:b w:val="0"/>
          <w:bCs w:val="0"/>
          <w:i w:val="0"/>
          <w:iCs w:val="0"/>
          <w:sz w:val="22"/>
          <w:szCs w:val="22"/>
        </w:rPr>
        <w:t xml:space="preserve">The original line load module that it now merged with the 2D frame module has been used to undertook structural analysis and quality assurance (QA) for 500 single-span bridges with 5,500 special purpose vehicles (SPVs) in Tasmania. The author completed the structural analysis for the entire package, including the initial setup and data input, in just 10 days. </w:t>
      </w:r>
    </w:p>
    <w:p w14:paraId="7D2AFB70" w14:textId="1D8B1ADD" w:rsidR="008E0AF9" w:rsidRPr="00645066" w:rsidRDefault="008E0AF9" w:rsidP="008E0AF9">
      <w:pPr>
        <w:pStyle w:val="Caption"/>
        <w:rPr>
          <w:b w:val="0"/>
          <w:bCs w:val="0"/>
          <w:i w:val="0"/>
          <w:iCs w:val="0"/>
          <w:sz w:val="22"/>
          <w:szCs w:val="22"/>
        </w:rPr>
      </w:pPr>
      <w:r w:rsidRPr="00645066">
        <w:rPr>
          <w:b w:val="0"/>
          <w:bCs w:val="0"/>
          <w:i w:val="0"/>
          <w:iCs w:val="0"/>
          <w:sz w:val="22"/>
          <w:szCs w:val="22"/>
        </w:rPr>
        <w:t xml:space="preserve">If the structural analysis of the bridge </w:t>
      </w:r>
      <w:r w:rsidR="00EA5D7D">
        <w:rPr>
          <w:b w:val="0"/>
          <w:bCs w:val="0"/>
          <w:i w:val="0"/>
          <w:iCs w:val="0"/>
          <w:sz w:val="22"/>
          <w:szCs w:val="22"/>
        </w:rPr>
        <w:t>for this task was</w:t>
      </w:r>
      <w:r w:rsidRPr="00645066">
        <w:rPr>
          <w:b w:val="0"/>
          <w:bCs w:val="0"/>
          <w:i w:val="0"/>
          <w:iCs w:val="0"/>
          <w:sz w:val="22"/>
          <w:szCs w:val="22"/>
        </w:rPr>
        <w:t xml:space="preserve"> to be performed using a current commercial structural analysis program, the estimated time and budget are outlined below:</w:t>
      </w:r>
    </w:p>
    <w:p w14:paraId="050F9EB1" w14:textId="7DA9FBBA" w:rsidR="00576D2E" w:rsidRDefault="00576D2E" w:rsidP="008E0AF9">
      <w:pPr>
        <w:pStyle w:val="Caption"/>
      </w:pPr>
      <w:r>
        <w:t xml:space="preserve">Table </w:t>
      </w:r>
      <w:fldSimple w:instr=" SEQ Table \* ARABIC ">
        <w:r>
          <w:rPr>
            <w:noProof/>
          </w:rPr>
          <w:t>9</w:t>
        </w:r>
      </w:fldSimple>
      <w:r>
        <w:t xml:space="preserve">. </w:t>
      </w:r>
      <w:r w:rsidR="005F5D38" w:rsidRPr="005F5D38">
        <w:t>Cost Analysis Using a Commercial Program</w:t>
      </w:r>
    </w:p>
    <w:tbl>
      <w:tblPr>
        <w:tblStyle w:val="GridTable1Light"/>
        <w:tblW w:w="9016" w:type="dxa"/>
        <w:jc w:val="center"/>
        <w:tblLayout w:type="fixed"/>
        <w:tblLook w:val="04A0" w:firstRow="1" w:lastRow="0" w:firstColumn="1" w:lastColumn="0" w:noHBand="0" w:noVBand="1"/>
      </w:tblPr>
      <w:tblGrid>
        <w:gridCol w:w="1457"/>
        <w:gridCol w:w="1353"/>
        <w:gridCol w:w="1323"/>
        <w:gridCol w:w="1494"/>
        <w:gridCol w:w="1353"/>
        <w:gridCol w:w="1018"/>
        <w:gridCol w:w="1018"/>
      </w:tblGrid>
      <w:tr w:rsidR="00A255F9" w:rsidRPr="00953D51" w14:paraId="4F449484" w14:textId="327A6AE0" w:rsidTr="00A255F9">
        <w:trPr>
          <w:cnfStyle w:val="100000000000" w:firstRow="1" w:lastRow="0" w:firstColumn="0" w:lastColumn="0" w:oddVBand="0" w:evenVBand="0" w:oddHBand="0" w:evenHBand="0" w:firstRowFirstColumn="0" w:firstRowLastColumn="0" w:lastRowFirstColumn="0" w:lastRowLastColumn="0"/>
          <w:trHeight w:val="1458"/>
          <w:jc w:val="center"/>
        </w:trPr>
        <w:tc>
          <w:tcPr>
            <w:cnfStyle w:val="001000000000" w:firstRow="0" w:lastRow="0" w:firstColumn="1" w:lastColumn="0" w:oddVBand="0" w:evenVBand="0" w:oddHBand="0" w:evenHBand="0" w:firstRowFirstColumn="0" w:firstRowLastColumn="0" w:lastRowFirstColumn="0" w:lastRowLastColumn="0"/>
            <w:tcW w:w="1457" w:type="dxa"/>
          </w:tcPr>
          <w:p w14:paraId="154DAF53" w14:textId="0FC1C17B" w:rsidR="00A255F9" w:rsidRPr="00953D51" w:rsidRDefault="00A255F9" w:rsidP="00A255F9">
            <w:pPr>
              <w:rPr>
                <w:b w:val="0"/>
                <w:bCs w:val="0"/>
                <w:sz w:val="22"/>
              </w:rPr>
            </w:pPr>
            <w:r>
              <w:rPr>
                <w:b w:val="0"/>
                <w:bCs w:val="0"/>
                <w:sz w:val="22"/>
              </w:rPr>
              <w:t>Number of Bridges</w:t>
            </w:r>
            <w:r w:rsidRPr="00953D51">
              <w:rPr>
                <w:b w:val="0"/>
                <w:bCs w:val="0"/>
                <w:sz w:val="22"/>
              </w:rPr>
              <w:t xml:space="preserve"> </w:t>
            </w:r>
          </w:p>
        </w:tc>
        <w:tc>
          <w:tcPr>
            <w:tcW w:w="1353" w:type="dxa"/>
          </w:tcPr>
          <w:p w14:paraId="604BCE27" w14:textId="416B32C1" w:rsidR="00A255F9" w:rsidRPr="00953D51" w:rsidRDefault="00A255F9" w:rsidP="00A255F9">
            <w:pPr>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Number of Vehicle</w:t>
            </w:r>
          </w:p>
        </w:tc>
        <w:tc>
          <w:tcPr>
            <w:tcW w:w="1323" w:type="dxa"/>
          </w:tcPr>
          <w:p w14:paraId="5730A78D" w14:textId="2458DCB8" w:rsidR="00A255F9" w:rsidRPr="00953D51" w:rsidRDefault="00A255F9" w:rsidP="00A255F9">
            <w:pPr>
              <w:cnfStyle w:val="100000000000" w:firstRow="1" w:lastRow="0" w:firstColumn="0" w:lastColumn="0" w:oddVBand="0" w:evenVBand="0" w:oddHBand="0" w:evenHBand="0" w:firstRowFirstColumn="0" w:firstRowLastColumn="0" w:lastRowFirstColumn="0" w:lastRowLastColumn="0"/>
              <w:rPr>
                <w:b w:val="0"/>
                <w:bCs w:val="0"/>
                <w:sz w:val="22"/>
              </w:rPr>
            </w:pPr>
            <w:r w:rsidRPr="005637C9">
              <w:rPr>
                <w:b w:val="0"/>
                <w:bCs w:val="0"/>
                <w:sz w:val="22"/>
              </w:rPr>
              <w:t>Time Analysis in Minutes</w:t>
            </w:r>
            <w:r>
              <w:rPr>
                <w:b w:val="0"/>
                <w:bCs w:val="0"/>
                <w:sz w:val="22"/>
              </w:rPr>
              <w:t xml:space="preserve"> per bridge</w:t>
            </w:r>
          </w:p>
        </w:tc>
        <w:tc>
          <w:tcPr>
            <w:tcW w:w="1494" w:type="dxa"/>
          </w:tcPr>
          <w:p w14:paraId="0098AFF5" w14:textId="4DDC19D5" w:rsidR="00A255F9" w:rsidRPr="00953D51" w:rsidRDefault="00A255F9" w:rsidP="00A255F9">
            <w:pPr>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 xml:space="preserve">Total </w:t>
            </w:r>
            <w:r w:rsidRPr="005637C9">
              <w:rPr>
                <w:b w:val="0"/>
                <w:bCs w:val="0"/>
                <w:sz w:val="22"/>
              </w:rPr>
              <w:t>Time Analysis in Minutes</w:t>
            </w:r>
          </w:p>
        </w:tc>
        <w:tc>
          <w:tcPr>
            <w:tcW w:w="1353" w:type="dxa"/>
          </w:tcPr>
          <w:p w14:paraId="7CA2F469" w14:textId="2339D8E3" w:rsidR="00A255F9" w:rsidRPr="00953D51" w:rsidRDefault="00A255F9" w:rsidP="00A255F9">
            <w:pPr>
              <w:jc w:val="center"/>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 xml:space="preserve">Total </w:t>
            </w:r>
            <w:r w:rsidRPr="005637C9">
              <w:rPr>
                <w:b w:val="0"/>
                <w:bCs w:val="0"/>
                <w:sz w:val="22"/>
              </w:rPr>
              <w:t xml:space="preserve">Time Analysis in </w:t>
            </w:r>
            <w:r>
              <w:rPr>
                <w:b w:val="0"/>
                <w:bCs w:val="0"/>
                <w:sz w:val="22"/>
              </w:rPr>
              <w:t>Hours</w:t>
            </w:r>
          </w:p>
        </w:tc>
        <w:tc>
          <w:tcPr>
            <w:tcW w:w="1018" w:type="dxa"/>
          </w:tcPr>
          <w:p w14:paraId="6D6E604A" w14:textId="7A8271E2" w:rsidR="00A255F9" w:rsidRPr="00953D51" w:rsidRDefault="00A255F9" w:rsidP="00A255F9">
            <w:pPr>
              <w:jc w:val="center"/>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Cost per hour (AUD)</w:t>
            </w:r>
          </w:p>
        </w:tc>
        <w:tc>
          <w:tcPr>
            <w:tcW w:w="1018" w:type="dxa"/>
          </w:tcPr>
          <w:p w14:paraId="1D62DFA8" w14:textId="54EF6890" w:rsidR="00A255F9" w:rsidRDefault="00A255F9" w:rsidP="00A255F9">
            <w:pPr>
              <w:jc w:val="center"/>
              <w:cnfStyle w:val="100000000000" w:firstRow="1" w:lastRow="0" w:firstColumn="0" w:lastColumn="0" w:oddVBand="0" w:evenVBand="0" w:oddHBand="0" w:evenHBand="0" w:firstRowFirstColumn="0" w:firstRowLastColumn="0" w:lastRowFirstColumn="0" w:lastRowLastColumn="0"/>
              <w:rPr>
                <w:b w:val="0"/>
                <w:bCs w:val="0"/>
                <w:sz w:val="22"/>
              </w:rPr>
            </w:pPr>
            <w:r>
              <w:rPr>
                <w:b w:val="0"/>
                <w:bCs w:val="0"/>
                <w:sz w:val="22"/>
              </w:rPr>
              <w:t>Total cost in million</w:t>
            </w:r>
          </w:p>
        </w:tc>
      </w:tr>
      <w:tr w:rsidR="00A255F9" w:rsidRPr="00953D51" w14:paraId="5FB87B27" w14:textId="752AF70F" w:rsidTr="00A255F9">
        <w:trPr>
          <w:trHeight w:val="559"/>
          <w:jc w:val="center"/>
        </w:trPr>
        <w:tc>
          <w:tcPr>
            <w:cnfStyle w:val="001000000000" w:firstRow="0" w:lastRow="0" w:firstColumn="1" w:lastColumn="0" w:oddVBand="0" w:evenVBand="0" w:oddHBand="0" w:evenHBand="0" w:firstRowFirstColumn="0" w:firstRowLastColumn="0" w:lastRowFirstColumn="0" w:lastRowLastColumn="0"/>
            <w:tcW w:w="1457" w:type="dxa"/>
          </w:tcPr>
          <w:p w14:paraId="15025F47" w14:textId="389B29D5" w:rsidR="00A255F9" w:rsidRPr="00953D51" w:rsidRDefault="00A255F9" w:rsidP="00A255F9">
            <w:pPr>
              <w:jc w:val="center"/>
              <w:rPr>
                <w:b w:val="0"/>
                <w:bCs w:val="0"/>
                <w:sz w:val="22"/>
              </w:rPr>
            </w:pPr>
            <w:r>
              <w:rPr>
                <w:b w:val="0"/>
                <w:bCs w:val="0"/>
                <w:sz w:val="22"/>
              </w:rPr>
              <w:t>500</w:t>
            </w:r>
          </w:p>
        </w:tc>
        <w:tc>
          <w:tcPr>
            <w:tcW w:w="1353" w:type="dxa"/>
          </w:tcPr>
          <w:p w14:paraId="170DD9AC" w14:textId="6E2BDBA0"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5500</w:t>
            </w:r>
          </w:p>
        </w:tc>
        <w:tc>
          <w:tcPr>
            <w:tcW w:w="1323" w:type="dxa"/>
          </w:tcPr>
          <w:p w14:paraId="09645BC7" w14:textId="2CACEC98"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w:t>
            </w:r>
          </w:p>
        </w:tc>
        <w:tc>
          <w:tcPr>
            <w:tcW w:w="1494" w:type="dxa"/>
          </w:tcPr>
          <w:p w14:paraId="6A218EEC" w14:textId="399D5558"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1375000</w:t>
            </w:r>
          </w:p>
        </w:tc>
        <w:tc>
          <w:tcPr>
            <w:tcW w:w="1353" w:type="dxa"/>
          </w:tcPr>
          <w:p w14:paraId="2474E554" w14:textId="1092664F"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229166.7</w:t>
            </w:r>
          </w:p>
        </w:tc>
        <w:tc>
          <w:tcPr>
            <w:tcW w:w="1018" w:type="dxa"/>
          </w:tcPr>
          <w:p w14:paraId="338E8914" w14:textId="04C9B7DF"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120</w:t>
            </w:r>
          </w:p>
        </w:tc>
        <w:tc>
          <w:tcPr>
            <w:tcW w:w="1018" w:type="dxa"/>
          </w:tcPr>
          <w:p w14:paraId="0C550226" w14:textId="1EB1F4B8"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27.55</w:t>
            </w:r>
          </w:p>
        </w:tc>
      </w:tr>
      <w:tr w:rsidR="00A255F9" w:rsidRPr="00953D51" w14:paraId="5E72C2B6" w14:textId="34401D7C" w:rsidTr="00A255F9">
        <w:trPr>
          <w:trHeight w:val="579"/>
          <w:jc w:val="center"/>
        </w:trPr>
        <w:tc>
          <w:tcPr>
            <w:cnfStyle w:val="001000000000" w:firstRow="0" w:lastRow="0" w:firstColumn="1" w:lastColumn="0" w:oddVBand="0" w:evenVBand="0" w:oddHBand="0" w:evenHBand="0" w:firstRowFirstColumn="0" w:firstRowLastColumn="0" w:lastRowFirstColumn="0" w:lastRowLastColumn="0"/>
            <w:tcW w:w="1457" w:type="dxa"/>
          </w:tcPr>
          <w:p w14:paraId="43597311" w14:textId="520FA92C" w:rsidR="00A255F9" w:rsidRPr="00953D51" w:rsidRDefault="00A255F9" w:rsidP="00A255F9">
            <w:pPr>
              <w:jc w:val="center"/>
              <w:rPr>
                <w:b w:val="0"/>
                <w:bCs w:val="0"/>
                <w:sz w:val="22"/>
              </w:rPr>
            </w:pPr>
            <w:r>
              <w:rPr>
                <w:b w:val="0"/>
                <w:bCs w:val="0"/>
                <w:sz w:val="22"/>
              </w:rPr>
              <w:t>500</w:t>
            </w:r>
          </w:p>
        </w:tc>
        <w:tc>
          <w:tcPr>
            <w:tcW w:w="1353" w:type="dxa"/>
          </w:tcPr>
          <w:p w14:paraId="59A01C3B" w14:textId="642A00F6"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5500</w:t>
            </w:r>
          </w:p>
        </w:tc>
        <w:tc>
          <w:tcPr>
            <w:tcW w:w="1323" w:type="dxa"/>
          </w:tcPr>
          <w:p w14:paraId="6E67E117" w14:textId="00FD3BCB"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4</w:t>
            </w:r>
          </w:p>
        </w:tc>
        <w:tc>
          <w:tcPr>
            <w:tcW w:w="1494" w:type="dxa"/>
          </w:tcPr>
          <w:p w14:paraId="22333182" w14:textId="40BA141F" w:rsidR="00A255F9" w:rsidRPr="00953D51" w:rsidRDefault="001C6A12"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11000000</w:t>
            </w:r>
          </w:p>
        </w:tc>
        <w:tc>
          <w:tcPr>
            <w:tcW w:w="1353" w:type="dxa"/>
          </w:tcPr>
          <w:p w14:paraId="20FF0F56" w14:textId="545AEBE6" w:rsidR="00A255F9" w:rsidRPr="00953D51" w:rsidRDefault="001C6A12"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183333</w:t>
            </w:r>
          </w:p>
        </w:tc>
        <w:tc>
          <w:tcPr>
            <w:tcW w:w="1018" w:type="dxa"/>
          </w:tcPr>
          <w:p w14:paraId="73FC182D" w14:textId="4802A66F" w:rsidR="00A255F9" w:rsidRPr="00953D51" w:rsidRDefault="001C6A12"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120</w:t>
            </w:r>
          </w:p>
        </w:tc>
        <w:tc>
          <w:tcPr>
            <w:tcW w:w="1018" w:type="dxa"/>
          </w:tcPr>
          <w:p w14:paraId="1AB7E1EF" w14:textId="2C43F0E8" w:rsidR="00A255F9" w:rsidRPr="00953D51" w:rsidRDefault="001C6A12"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22</w:t>
            </w:r>
          </w:p>
        </w:tc>
      </w:tr>
      <w:tr w:rsidR="00A255F9" w:rsidRPr="00953D51" w14:paraId="499A5E5A" w14:textId="1B635708" w:rsidTr="00A255F9">
        <w:trPr>
          <w:trHeight w:val="569"/>
          <w:jc w:val="center"/>
        </w:trPr>
        <w:tc>
          <w:tcPr>
            <w:cnfStyle w:val="001000000000" w:firstRow="0" w:lastRow="0" w:firstColumn="1" w:lastColumn="0" w:oddVBand="0" w:evenVBand="0" w:oddHBand="0" w:evenHBand="0" w:firstRowFirstColumn="0" w:firstRowLastColumn="0" w:lastRowFirstColumn="0" w:lastRowLastColumn="0"/>
            <w:tcW w:w="1457" w:type="dxa"/>
          </w:tcPr>
          <w:p w14:paraId="73A4A2CB" w14:textId="2D6B5226" w:rsidR="00A255F9" w:rsidRPr="00953D51" w:rsidRDefault="00A255F9" w:rsidP="00A255F9">
            <w:pPr>
              <w:jc w:val="center"/>
              <w:rPr>
                <w:b w:val="0"/>
                <w:bCs w:val="0"/>
                <w:sz w:val="22"/>
              </w:rPr>
            </w:pPr>
            <w:r>
              <w:rPr>
                <w:b w:val="0"/>
                <w:bCs w:val="0"/>
                <w:sz w:val="22"/>
              </w:rPr>
              <w:t>500</w:t>
            </w:r>
          </w:p>
        </w:tc>
        <w:tc>
          <w:tcPr>
            <w:tcW w:w="1353" w:type="dxa"/>
          </w:tcPr>
          <w:p w14:paraId="0E064E6B" w14:textId="3A73B6C2"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5500</w:t>
            </w:r>
          </w:p>
        </w:tc>
        <w:tc>
          <w:tcPr>
            <w:tcW w:w="1323" w:type="dxa"/>
          </w:tcPr>
          <w:p w14:paraId="22FB1E56" w14:textId="0DEB938C"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3</w:t>
            </w:r>
          </w:p>
        </w:tc>
        <w:tc>
          <w:tcPr>
            <w:tcW w:w="1494" w:type="dxa"/>
          </w:tcPr>
          <w:p w14:paraId="16C79D51" w14:textId="41A3660A"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8250000</w:t>
            </w:r>
          </w:p>
        </w:tc>
        <w:tc>
          <w:tcPr>
            <w:tcW w:w="1353" w:type="dxa"/>
          </w:tcPr>
          <w:p w14:paraId="02EAD843" w14:textId="2A70C4D5"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137500</w:t>
            </w:r>
          </w:p>
        </w:tc>
        <w:tc>
          <w:tcPr>
            <w:tcW w:w="1018" w:type="dxa"/>
          </w:tcPr>
          <w:p w14:paraId="06773FC9" w14:textId="68160196"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120</w:t>
            </w:r>
          </w:p>
        </w:tc>
        <w:tc>
          <w:tcPr>
            <w:tcW w:w="1018" w:type="dxa"/>
          </w:tcPr>
          <w:p w14:paraId="4D0E9324" w14:textId="58E418C0"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16.5</w:t>
            </w:r>
          </w:p>
        </w:tc>
      </w:tr>
      <w:tr w:rsidR="00A255F9" w:rsidRPr="00953D51" w14:paraId="517A7941" w14:textId="432F9FA0" w:rsidTr="00A255F9">
        <w:trPr>
          <w:trHeight w:val="569"/>
          <w:jc w:val="center"/>
        </w:trPr>
        <w:tc>
          <w:tcPr>
            <w:cnfStyle w:val="001000000000" w:firstRow="0" w:lastRow="0" w:firstColumn="1" w:lastColumn="0" w:oddVBand="0" w:evenVBand="0" w:oddHBand="0" w:evenHBand="0" w:firstRowFirstColumn="0" w:firstRowLastColumn="0" w:lastRowFirstColumn="0" w:lastRowLastColumn="0"/>
            <w:tcW w:w="1457" w:type="dxa"/>
          </w:tcPr>
          <w:p w14:paraId="19BFB254" w14:textId="44E9DC73" w:rsidR="00A255F9" w:rsidRDefault="00A255F9" w:rsidP="00A255F9">
            <w:pPr>
              <w:jc w:val="center"/>
              <w:rPr>
                <w:b w:val="0"/>
                <w:bCs w:val="0"/>
                <w:sz w:val="22"/>
              </w:rPr>
            </w:pPr>
            <w:r>
              <w:rPr>
                <w:b w:val="0"/>
                <w:bCs w:val="0"/>
                <w:sz w:val="22"/>
              </w:rPr>
              <w:t>500</w:t>
            </w:r>
          </w:p>
        </w:tc>
        <w:tc>
          <w:tcPr>
            <w:tcW w:w="1353" w:type="dxa"/>
          </w:tcPr>
          <w:p w14:paraId="6A28F650" w14:textId="0436FEB5"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5500</w:t>
            </w:r>
          </w:p>
        </w:tc>
        <w:tc>
          <w:tcPr>
            <w:tcW w:w="1323" w:type="dxa"/>
          </w:tcPr>
          <w:p w14:paraId="407E44F0" w14:textId="21880933"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2</w:t>
            </w:r>
          </w:p>
        </w:tc>
        <w:tc>
          <w:tcPr>
            <w:tcW w:w="1494" w:type="dxa"/>
          </w:tcPr>
          <w:p w14:paraId="472777EA" w14:textId="1A1149B4"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5500000</w:t>
            </w:r>
          </w:p>
        </w:tc>
        <w:tc>
          <w:tcPr>
            <w:tcW w:w="1353" w:type="dxa"/>
          </w:tcPr>
          <w:p w14:paraId="503025D9" w14:textId="4407FABA"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91667</w:t>
            </w:r>
          </w:p>
        </w:tc>
        <w:tc>
          <w:tcPr>
            <w:tcW w:w="1018" w:type="dxa"/>
          </w:tcPr>
          <w:p w14:paraId="6228C781" w14:textId="202A60F4"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120</w:t>
            </w:r>
          </w:p>
        </w:tc>
        <w:tc>
          <w:tcPr>
            <w:tcW w:w="1018" w:type="dxa"/>
          </w:tcPr>
          <w:p w14:paraId="150B84E9" w14:textId="79A6DCDD"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11</w:t>
            </w:r>
          </w:p>
        </w:tc>
      </w:tr>
      <w:tr w:rsidR="00A255F9" w:rsidRPr="00953D51" w14:paraId="6B3D36B7" w14:textId="75F69291" w:rsidTr="00A255F9">
        <w:trPr>
          <w:trHeight w:val="569"/>
          <w:jc w:val="center"/>
        </w:trPr>
        <w:tc>
          <w:tcPr>
            <w:cnfStyle w:val="001000000000" w:firstRow="0" w:lastRow="0" w:firstColumn="1" w:lastColumn="0" w:oddVBand="0" w:evenVBand="0" w:oddHBand="0" w:evenHBand="0" w:firstRowFirstColumn="0" w:firstRowLastColumn="0" w:lastRowFirstColumn="0" w:lastRowLastColumn="0"/>
            <w:tcW w:w="1457" w:type="dxa"/>
          </w:tcPr>
          <w:p w14:paraId="46C5481D" w14:textId="6BA85823" w:rsidR="00A255F9" w:rsidRDefault="00A255F9" w:rsidP="00A255F9">
            <w:pPr>
              <w:jc w:val="center"/>
              <w:rPr>
                <w:b w:val="0"/>
                <w:bCs w:val="0"/>
                <w:sz w:val="22"/>
              </w:rPr>
            </w:pPr>
            <w:r>
              <w:rPr>
                <w:b w:val="0"/>
                <w:bCs w:val="0"/>
                <w:sz w:val="22"/>
              </w:rPr>
              <w:t>500</w:t>
            </w:r>
          </w:p>
        </w:tc>
        <w:tc>
          <w:tcPr>
            <w:tcW w:w="1353" w:type="dxa"/>
          </w:tcPr>
          <w:p w14:paraId="196C5A74" w14:textId="4CD60B25"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5500</w:t>
            </w:r>
          </w:p>
        </w:tc>
        <w:tc>
          <w:tcPr>
            <w:tcW w:w="1323" w:type="dxa"/>
          </w:tcPr>
          <w:p w14:paraId="6CD6C66A" w14:textId="7AD5B65D" w:rsidR="00A255F9" w:rsidRPr="00953D51" w:rsidRDefault="00A255F9"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w:t>
            </w:r>
          </w:p>
        </w:tc>
        <w:tc>
          <w:tcPr>
            <w:tcW w:w="1494" w:type="dxa"/>
          </w:tcPr>
          <w:p w14:paraId="0686CC25" w14:textId="016ABBEC"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2750000</w:t>
            </w:r>
          </w:p>
        </w:tc>
        <w:tc>
          <w:tcPr>
            <w:tcW w:w="1353" w:type="dxa"/>
          </w:tcPr>
          <w:p w14:paraId="7C524FD3" w14:textId="7F61DBAF"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45833</w:t>
            </w:r>
          </w:p>
        </w:tc>
        <w:tc>
          <w:tcPr>
            <w:tcW w:w="1018" w:type="dxa"/>
          </w:tcPr>
          <w:p w14:paraId="7CCD4E2E" w14:textId="4C32C126"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120</w:t>
            </w:r>
          </w:p>
        </w:tc>
        <w:tc>
          <w:tcPr>
            <w:tcW w:w="1018" w:type="dxa"/>
          </w:tcPr>
          <w:p w14:paraId="0F61C029" w14:textId="0193D0B0" w:rsidR="00A255F9" w:rsidRPr="00953D51" w:rsidRDefault="003F7DFB" w:rsidP="00A255F9">
            <w:pPr>
              <w:jc w:val="center"/>
              <w:cnfStyle w:val="000000000000" w:firstRow="0" w:lastRow="0" w:firstColumn="0" w:lastColumn="0" w:oddVBand="0" w:evenVBand="0" w:oddHBand="0" w:evenHBand="0" w:firstRowFirstColumn="0" w:firstRowLastColumn="0" w:lastRowFirstColumn="0" w:lastRowLastColumn="0"/>
              <w:rPr>
                <w:sz w:val="22"/>
              </w:rPr>
            </w:pPr>
            <w:r>
              <w:rPr>
                <w:sz w:val="22"/>
              </w:rPr>
              <w:t>5.5</w:t>
            </w:r>
          </w:p>
        </w:tc>
      </w:tr>
    </w:tbl>
    <w:p w14:paraId="623D3B73" w14:textId="71A4C417" w:rsidR="003F57BB" w:rsidRPr="00645066" w:rsidRDefault="00E72A3C" w:rsidP="00802A42">
      <w:pPr>
        <w:rPr>
          <w:sz w:val="22"/>
        </w:rPr>
      </w:pPr>
      <w:r w:rsidRPr="00645066">
        <w:rPr>
          <w:sz w:val="22"/>
        </w:rPr>
        <w:lastRenderedPageBreak/>
        <w:t>A comparison of using the automation tool for performing structural analysis clearly shows that the task is much faster with the 2D frame module than with a commercial program. It is reasonable to assume that using the commercial program to undertake structural analysis including setting up a line model, assigning vehicles in the program, executing, and obtaining load effects for one bridge takes about 5 minutes. Assuming the direct charge rate for a bridge engineer is 120 AUD per hour, the total cost for completing this package is approximately 27.55 million AUD</w:t>
      </w:r>
    </w:p>
    <w:p w14:paraId="08EBA098" w14:textId="43CEC156" w:rsidR="00FB2D05" w:rsidRPr="00645066" w:rsidRDefault="00FB2D05" w:rsidP="00FB2D05">
      <w:pPr>
        <w:rPr>
          <w:sz w:val="22"/>
        </w:rPr>
      </w:pPr>
      <w:r w:rsidRPr="00645066">
        <w:rPr>
          <w:sz w:val="22"/>
        </w:rPr>
        <w:t>In addition, the author used the 2D frame module to perform a heavy load permit analysis for a route consisting of 14 large box culverts (these consist of multiple cells with link slabs), with spans ranging from 4.2 to 5.1 meters and varying fill heights from 0.76 to 2.6 meters, accommodating a heavy platform with 22 axles. The detailed vehicle configuration is presented in Table 8 above</w:t>
      </w:r>
      <w:r w:rsidR="004A3E85">
        <w:rPr>
          <w:sz w:val="22"/>
        </w:rPr>
        <w:t xml:space="preserve"> (V21)</w:t>
      </w:r>
      <w:r w:rsidRPr="00645066">
        <w:rPr>
          <w:sz w:val="22"/>
        </w:rPr>
        <w:t>. The bridge database was stored in Microsoft Access, the vehicle configuration was imported into the</w:t>
      </w:r>
      <w:r w:rsidR="009B302E">
        <w:rPr>
          <w:sz w:val="22"/>
        </w:rPr>
        <w:t xml:space="preserve"> 2D frame</w:t>
      </w:r>
      <w:r w:rsidRPr="00645066">
        <w:rPr>
          <w:sz w:val="22"/>
        </w:rPr>
        <w:t xml:space="preserve"> module. The time taken to </w:t>
      </w:r>
      <w:r w:rsidR="00F11425">
        <w:rPr>
          <w:sz w:val="22"/>
        </w:rPr>
        <w:t xml:space="preserve">undertake </w:t>
      </w:r>
      <w:r w:rsidR="00F11425" w:rsidRPr="00645066">
        <w:rPr>
          <w:sz w:val="22"/>
        </w:rPr>
        <w:t>the</w:t>
      </w:r>
      <w:r w:rsidRPr="00645066">
        <w:rPr>
          <w:sz w:val="22"/>
        </w:rPr>
        <w:t xml:space="preserve"> structural analysis and perform load ratings was less than a minute, with the results shown in Figure 3. </w:t>
      </w:r>
    </w:p>
    <w:p w14:paraId="43BBFD15" w14:textId="11A302CE" w:rsidR="00E477A9" w:rsidRPr="00645066" w:rsidRDefault="00FB2D05" w:rsidP="00FB2D05">
      <w:pPr>
        <w:rPr>
          <w:sz w:val="22"/>
        </w:rPr>
      </w:pPr>
      <w:r w:rsidRPr="00645066">
        <w:rPr>
          <w:sz w:val="22"/>
        </w:rPr>
        <w:t xml:space="preserve">Besides, the author directly supervised two bridge engineers and ensured quality control for their work using the Tier 1-NHVR approach for analysis and load rating of these 14 large box culverts above. The package was independently verified by another lead bridge engineer. The commercial program used was </w:t>
      </w:r>
      <w:proofErr w:type="spellStart"/>
      <w:r w:rsidRPr="00645066">
        <w:rPr>
          <w:sz w:val="22"/>
        </w:rPr>
        <w:t>SpaceGass</w:t>
      </w:r>
      <w:proofErr w:type="spellEnd"/>
      <w:r w:rsidRPr="00645066">
        <w:rPr>
          <w:sz w:val="22"/>
        </w:rPr>
        <w:t xml:space="preserve">. The project was completed within one week, even though the </w:t>
      </w:r>
      <w:proofErr w:type="spellStart"/>
      <w:r w:rsidRPr="00645066">
        <w:rPr>
          <w:sz w:val="22"/>
        </w:rPr>
        <w:t>SpaceGass</w:t>
      </w:r>
      <w:proofErr w:type="spellEnd"/>
      <w:r w:rsidRPr="00645066">
        <w:rPr>
          <w:sz w:val="22"/>
        </w:rPr>
        <w:t xml:space="preserve"> models were reused from previous work.</w:t>
      </w:r>
    </w:p>
    <w:p w14:paraId="6EDDE41D" w14:textId="77777777" w:rsidR="008B7E02" w:rsidRDefault="00802A42" w:rsidP="006064E0">
      <w:pPr>
        <w:pStyle w:val="Heading1"/>
      </w:pPr>
      <w:r>
        <w:t xml:space="preserve"> </w:t>
      </w:r>
      <w:r w:rsidR="006064E0">
        <w:t>Conclusion</w:t>
      </w:r>
    </w:p>
    <w:p w14:paraId="2543276C" w14:textId="77777777" w:rsidR="000428A5" w:rsidRDefault="000428A5" w:rsidP="003A1E02">
      <w:pPr>
        <w:jc w:val="both"/>
        <w:rPr>
          <w:rFonts w:cs="Arial"/>
          <w:sz w:val="24"/>
          <w:szCs w:val="24"/>
        </w:rPr>
      </w:pPr>
    </w:p>
    <w:p w14:paraId="46C92CD3" w14:textId="78363F52" w:rsidR="003A1E02" w:rsidRPr="00645066" w:rsidRDefault="003A1E02" w:rsidP="003A1E02">
      <w:pPr>
        <w:jc w:val="both"/>
        <w:rPr>
          <w:rFonts w:cs="Arial"/>
          <w:sz w:val="24"/>
          <w:szCs w:val="24"/>
        </w:rPr>
      </w:pPr>
      <w:r w:rsidRPr="00645066">
        <w:rPr>
          <w:rFonts w:cs="Arial"/>
          <w:sz w:val="24"/>
          <w:szCs w:val="24"/>
        </w:rPr>
        <w:t xml:space="preserve">The </w:t>
      </w:r>
      <w:r w:rsidR="000428A5">
        <w:rPr>
          <w:rFonts w:cs="Arial"/>
          <w:sz w:val="24"/>
          <w:szCs w:val="24"/>
        </w:rPr>
        <w:t>A</w:t>
      </w:r>
      <w:r w:rsidRPr="00645066">
        <w:rPr>
          <w:rFonts w:cs="Arial"/>
          <w:sz w:val="24"/>
          <w:szCs w:val="24"/>
        </w:rPr>
        <w:t xml:space="preserve">utomation </w:t>
      </w:r>
      <w:r w:rsidR="000428A5">
        <w:rPr>
          <w:rFonts w:cs="Arial"/>
          <w:sz w:val="24"/>
          <w:szCs w:val="24"/>
        </w:rPr>
        <w:t>T</w:t>
      </w:r>
      <w:r w:rsidRPr="00645066">
        <w:rPr>
          <w:rFonts w:cs="Arial"/>
          <w:sz w:val="24"/>
          <w:szCs w:val="24"/>
        </w:rPr>
        <w:t xml:space="preserve">ool will help bridge asset owners at state and local government levels in assessing special heavy load permit applications for multiple bridges on the nominated routes with minimal involvement from bridge engineers. The program has demonstrated the capability to undertake structural analyses of multiple bridges in a very short time. The program can be used for screening (using 2D frame module or detailed bridge assessments (using a 2D grillage model). </w:t>
      </w:r>
    </w:p>
    <w:p w14:paraId="2EC96F9F" w14:textId="1A022029" w:rsidR="003A1E02" w:rsidRPr="00645066" w:rsidRDefault="003A1E02" w:rsidP="003A1E02">
      <w:pPr>
        <w:jc w:val="both"/>
        <w:rPr>
          <w:rFonts w:cs="Arial"/>
          <w:sz w:val="24"/>
          <w:szCs w:val="24"/>
        </w:rPr>
      </w:pPr>
      <w:r w:rsidRPr="00645066">
        <w:rPr>
          <w:rFonts w:cs="Arial"/>
          <w:sz w:val="24"/>
          <w:szCs w:val="24"/>
        </w:rPr>
        <w:t xml:space="preserve">The program would be updated to automatically identify bridges that are on specific routes, based on the bridge database provided by the relevant road authorities. The required bridge data, unless they can be linked directly, needs to be input into the </w:t>
      </w:r>
      <w:r w:rsidR="00D1550D">
        <w:rPr>
          <w:rFonts w:cs="Arial"/>
          <w:sz w:val="24"/>
          <w:szCs w:val="24"/>
        </w:rPr>
        <w:t>bridge database</w:t>
      </w:r>
      <w:r w:rsidRPr="00645066">
        <w:rPr>
          <w:rFonts w:cs="Arial"/>
          <w:sz w:val="24"/>
          <w:szCs w:val="24"/>
        </w:rPr>
        <w:t>.</w:t>
      </w:r>
    </w:p>
    <w:p w14:paraId="107EE104" w14:textId="77777777" w:rsidR="00B310CB" w:rsidRPr="00B310CB" w:rsidRDefault="00B310CB" w:rsidP="00B310CB">
      <w:pPr>
        <w:jc w:val="both"/>
        <w:rPr>
          <w:rFonts w:cs="Arial"/>
          <w:sz w:val="24"/>
          <w:szCs w:val="24"/>
        </w:rPr>
      </w:pPr>
      <w:r w:rsidRPr="00B310CB">
        <w:rPr>
          <w:rFonts w:cs="Arial"/>
          <w:sz w:val="24"/>
          <w:szCs w:val="24"/>
        </w:rPr>
        <w:t>It is essential to harmonize bridge assessment and load rating at the network level for the national bridge database, which contains all types of bridge structures (line beams, box culverts, truss bridges, arch bridges, etc.). The Finite Element Method is the only approach that can be used for structural analysis, supporting a computer program to develop automation tools for this purpose. Particularly when migrating the bridge database to a cloud server, database providers should seriously consider using suitable programming languages for manipulating bridge information to prevent crashes among users.</w:t>
      </w:r>
    </w:p>
    <w:p w14:paraId="13B15DFA" w14:textId="138BCFF5" w:rsidR="00A31E80" w:rsidRPr="00645066" w:rsidRDefault="00B310CB" w:rsidP="00B310CB">
      <w:pPr>
        <w:jc w:val="both"/>
        <w:rPr>
          <w:rFonts w:cs="Arial"/>
          <w:sz w:val="24"/>
          <w:szCs w:val="24"/>
        </w:rPr>
      </w:pPr>
      <w:r w:rsidRPr="00B310CB">
        <w:rPr>
          <w:rFonts w:cs="Arial"/>
          <w:sz w:val="24"/>
          <w:szCs w:val="24"/>
        </w:rPr>
        <w:t xml:space="preserve">To mitigate risks associated with the failure to develop automation assessment tools or programs, as witnessed by the author in the past </w:t>
      </w:r>
      <w:r w:rsidR="0091018A">
        <w:rPr>
          <w:rFonts w:cs="Arial"/>
          <w:sz w:val="24"/>
          <w:szCs w:val="24"/>
        </w:rPr>
        <w:t xml:space="preserve">for </w:t>
      </w:r>
      <w:r w:rsidRPr="00B310CB">
        <w:rPr>
          <w:rFonts w:cs="Arial"/>
          <w:sz w:val="24"/>
          <w:szCs w:val="24"/>
        </w:rPr>
        <w:t>heavy load permits, it is suggested that bridge asset owners adopt programs and tools that have been developed and successfully tested</w:t>
      </w:r>
      <w:r w:rsidR="00FC76E2">
        <w:rPr>
          <w:rFonts w:cs="Arial"/>
          <w:sz w:val="24"/>
          <w:szCs w:val="24"/>
        </w:rPr>
        <w:t>.</w:t>
      </w:r>
    </w:p>
    <w:p w14:paraId="5225B5F8" w14:textId="77777777" w:rsidR="00B66312" w:rsidRDefault="00B66312" w:rsidP="003651E2">
      <w:pPr>
        <w:pStyle w:val="Heading1"/>
      </w:pPr>
      <w:r>
        <w:lastRenderedPageBreak/>
        <w:t>References</w:t>
      </w:r>
    </w:p>
    <w:p w14:paraId="7C32C990" w14:textId="11020079" w:rsidR="005C3473" w:rsidRPr="00151BBB" w:rsidRDefault="00C9445F" w:rsidP="00C6486F">
      <w:pPr>
        <w:pStyle w:val="Referencelist"/>
        <w:ind w:left="357" w:hanging="357"/>
        <w:rPr>
          <w:sz w:val="22"/>
        </w:rPr>
      </w:pPr>
      <w:r w:rsidRPr="00151BBB">
        <w:rPr>
          <w:sz w:val="22"/>
        </w:rPr>
        <w:t xml:space="preserve">Caprani, C. (2018). </w:t>
      </w:r>
      <w:r w:rsidRPr="00151BBB">
        <w:rPr>
          <w:i/>
          <w:iCs/>
          <w:sz w:val="22"/>
        </w:rPr>
        <w:t xml:space="preserve">‘Are Australian bridges safe, and can we do better? Retrieved from </w:t>
      </w:r>
      <w:r w:rsidR="0056631B">
        <w:rPr>
          <w:i/>
          <w:iCs/>
          <w:sz w:val="22"/>
        </w:rPr>
        <w:t>t</w:t>
      </w:r>
      <w:r w:rsidR="0056631B" w:rsidRPr="00151BBB">
        <w:rPr>
          <w:i/>
          <w:iCs/>
          <w:sz w:val="22"/>
        </w:rPr>
        <w:t>he Conversation</w:t>
      </w:r>
      <w:r w:rsidRPr="00151BBB">
        <w:rPr>
          <w:sz w:val="22"/>
        </w:rPr>
        <w:t xml:space="preserve">’, </w:t>
      </w:r>
      <w:hyperlink r:id="rId21" w:history="1">
        <w:r w:rsidR="00C6486F" w:rsidRPr="00151BBB">
          <w:rPr>
            <w:rStyle w:val="Hyperlink"/>
            <w:sz w:val="22"/>
          </w:rPr>
          <w:t>https://theconversation.com/are-australian-bridges-safe-and-can-we-do - better-101825</w:t>
        </w:r>
      </w:hyperlink>
      <w:r w:rsidR="005C3473" w:rsidRPr="00151BBB">
        <w:rPr>
          <w:sz w:val="22"/>
        </w:rPr>
        <w:t>.</w:t>
      </w:r>
    </w:p>
    <w:p w14:paraId="7024F6DE" w14:textId="77777777" w:rsidR="0082704A" w:rsidRPr="00151BBB" w:rsidRDefault="0082704A" w:rsidP="0082704A">
      <w:pPr>
        <w:pStyle w:val="Referencelist"/>
        <w:rPr>
          <w:sz w:val="22"/>
        </w:rPr>
      </w:pPr>
      <w:r w:rsidRPr="00151BBB">
        <w:rPr>
          <w:sz w:val="22"/>
        </w:rPr>
        <w:t xml:space="preserve">Wellard T. (2022) </w:t>
      </w:r>
      <w:r w:rsidRPr="00151BBB">
        <w:rPr>
          <w:i/>
          <w:iCs/>
          <w:sz w:val="22"/>
        </w:rPr>
        <w:t xml:space="preserve">‘Opportunities to Optimise Heavy Vehicle Access on the Local Road Network’. </w:t>
      </w:r>
      <w:r w:rsidRPr="00151BBB">
        <w:rPr>
          <w:sz w:val="22"/>
        </w:rPr>
        <w:t>International Public Works Conference, Adelaide 1-5 May 2022.</w:t>
      </w:r>
    </w:p>
    <w:p w14:paraId="754F920E" w14:textId="06B35BF9" w:rsidR="00FB694A" w:rsidRPr="00151BBB" w:rsidRDefault="00164717" w:rsidP="00FB694A">
      <w:pPr>
        <w:pStyle w:val="Referencelist"/>
        <w:rPr>
          <w:sz w:val="22"/>
        </w:rPr>
      </w:pPr>
      <w:r w:rsidRPr="00151BBB">
        <w:rPr>
          <w:sz w:val="22"/>
        </w:rPr>
        <w:t>Finch, A. (2021).</w:t>
      </w:r>
      <w:r w:rsidRPr="00151BBB">
        <w:rPr>
          <w:i/>
          <w:iCs/>
          <w:sz w:val="22"/>
        </w:rPr>
        <w:t>’ Are load limit signs relevant for local councils in 2021?’</w:t>
      </w:r>
      <w:r w:rsidRPr="00151BBB">
        <w:rPr>
          <w:sz w:val="22"/>
        </w:rPr>
        <w:t>. IPWEQ SEQ Branche Conference February 2021.</w:t>
      </w:r>
    </w:p>
    <w:p w14:paraId="7D116F51" w14:textId="393096F8" w:rsidR="009C7AE2" w:rsidRPr="00151BBB" w:rsidRDefault="00476BFF" w:rsidP="00FB694A">
      <w:pPr>
        <w:pStyle w:val="Referencelist"/>
        <w:rPr>
          <w:sz w:val="22"/>
        </w:rPr>
      </w:pPr>
      <w:r w:rsidRPr="00151BBB">
        <w:rPr>
          <w:sz w:val="22"/>
        </w:rPr>
        <w:t>T</w:t>
      </w:r>
      <w:r w:rsidR="003351F7" w:rsidRPr="00151BBB">
        <w:rPr>
          <w:sz w:val="22"/>
        </w:rPr>
        <w:t>he Highway Bridge Design Specification</w:t>
      </w:r>
      <w:r w:rsidR="003349C0" w:rsidRPr="00151BBB">
        <w:rPr>
          <w:sz w:val="22"/>
        </w:rPr>
        <w:t xml:space="preserve"> (19</w:t>
      </w:r>
      <w:r w:rsidR="00104E41" w:rsidRPr="00151BBB">
        <w:rPr>
          <w:sz w:val="22"/>
        </w:rPr>
        <w:t>53)</w:t>
      </w:r>
    </w:p>
    <w:p w14:paraId="70B2400A" w14:textId="16EB53EF" w:rsidR="003351F7" w:rsidRPr="00151BBB" w:rsidRDefault="00476BFF" w:rsidP="00FB694A">
      <w:pPr>
        <w:pStyle w:val="Referencelist"/>
        <w:rPr>
          <w:sz w:val="22"/>
        </w:rPr>
      </w:pPr>
      <w:r w:rsidRPr="00151BBB">
        <w:rPr>
          <w:sz w:val="22"/>
        </w:rPr>
        <w:t>T</w:t>
      </w:r>
      <w:r w:rsidR="003351F7" w:rsidRPr="00151BBB">
        <w:rPr>
          <w:sz w:val="22"/>
        </w:rPr>
        <w:t>he Highway Bridge Design Specification</w:t>
      </w:r>
      <w:r w:rsidR="00104E41" w:rsidRPr="00151BBB">
        <w:rPr>
          <w:sz w:val="22"/>
        </w:rPr>
        <w:t xml:space="preserve"> (1957)</w:t>
      </w:r>
    </w:p>
    <w:p w14:paraId="55AF433F" w14:textId="5721FD3B" w:rsidR="003351F7" w:rsidRPr="00151BBB" w:rsidRDefault="00476BFF" w:rsidP="00FB694A">
      <w:pPr>
        <w:pStyle w:val="Referencelist"/>
        <w:rPr>
          <w:sz w:val="22"/>
        </w:rPr>
      </w:pPr>
      <w:r w:rsidRPr="00151BBB">
        <w:rPr>
          <w:sz w:val="22"/>
        </w:rPr>
        <w:t>T</w:t>
      </w:r>
      <w:r w:rsidR="003351F7" w:rsidRPr="00151BBB">
        <w:rPr>
          <w:sz w:val="22"/>
        </w:rPr>
        <w:t>he Highway Bridge Design Specification</w:t>
      </w:r>
      <w:r w:rsidR="00104E41" w:rsidRPr="00151BBB">
        <w:rPr>
          <w:sz w:val="22"/>
        </w:rPr>
        <w:t xml:space="preserve"> (1965)</w:t>
      </w:r>
    </w:p>
    <w:p w14:paraId="5D6F014F" w14:textId="2ED75D98" w:rsidR="005D679E" w:rsidRPr="00151BBB" w:rsidRDefault="005D679E" w:rsidP="005D679E">
      <w:pPr>
        <w:pStyle w:val="Referencelist"/>
        <w:rPr>
          <w:sz w:val="22"/>
        </w:rPr>
      </w:pPr>
      <w:r w:rsidRPr="00151BBB">
        <w:rPr>
          <w:sz w:val="22"/>
        </w:rPr>
        <w:t>The Highway Bridge Design Specification (19</w:t>
      </w:r>
      <w:r w:rsidR="00DA3CD9" w:rsidRPr="00151BBB">
        <w:rPr>
          <w:sz w:val="22"/>
        </w:rPr>
        <w:t>70</w:t>
      </w:r>
      <w:r w:rsidRPr="00151BBB">
        <w:rPr>
          <w:sz w:val="22"/>
        </w:rPr>
        <w:t>)</w:t>
      </w:r>
    </w:p>
    <w:p w14:paraId="0DCA6CBC" w14:textId="77777777" w:rsidR="00DA3CD9" w:rsidRPr="00151BBB" w:rsidRDefault="00DA3CD9" w:rsidP="00DA3CD9">
      <w:pPr>
        <w:pStyle w:val="Referencelist"/>
        <w:rPr>
          <w:sz w:val="22"/>
        </w:rPr>
      </w:pPr>
      <w:r w:rsidRPr="00151BBB">
        <w:rPr>
          <w:sz w:val="22"/>
        </w:rPr>
        <w:t>National Association of Australian Stage Road Authorities (1976)</w:t>
      </w:r>
    </w:p>
    <w:p w14:paraId="31008A1F" w14:textId="12A52833" w:rsidR="005D679E" w:rsidRPr="00151BBB" w:rsidRDefault="00295F11" w:rsidP="00FB694A">
      <w:pPr>
        <w:pStyle w:val="Referencelist"/>
        <w:rPr>
          <w:sz w:val="22"/>
        </w:rPr>
      </w:pPr>
      <w:r w:rsidRPr="00151BBB">
        <w:rPr>
          <w:sz w:val="22"/>
        </w:rPr>
        <w:t>AS5100 (2017)</w:t>
      </w:r>
      <w:r w:rsidRPr="00151BBB">
        <w:rPr>
          <w:sz w:val="22"/>
        </w:rPr>
        <w:t xml:space="preserve"> - </w:t>
      </w:r>
      <w:r w:rsidRPr="00151BBB">
        <w:rPr>
          <w:sz w:val="22"/>
        </w:rPr>
        <w:t>the part 7</w:t>
      </w:r>
      <w:r w:rsidRPr="00151BBB">
        <w:rPr>
          <w:sz w:val="22"/>
        </w:rPr>
        <w:t xml:space="preserve"> Bridge Assessment</w:t>
      </w:r>
    </w:p>
    <w:p w14:paraId="7F12DBA7" w14:textId="04CC33E2" w:rsidR="00BC6307" w:rsidRDefault="00BC6307" w:rsidP="00C55C3B">
      <w:pPr>
        <w:pStyle w:val="Referencelist"/>
        <w:rPr>
          <w:sz w:val="22"/>
        </w:rPr>
      </w:pPr>
      <w:r w:rsidRPr="00151BBB">
        <w:rPr>
          <w:sz w:val="22"/>
        </w:rPr>
        <w:t>Guideline for the Tier 1 Assessment of Heavy Vehicle Bridge Access.</w:t>
      </w:r>
      <w:r w:rsidRPr="00151BBB">
        <w:rPr>
          <w:sz w:val="22"/>
        </w:rPr>
        <w:t xml:space="preserve"> </w:t>
      </w:r>
      <w:hyperlink r:id="rId22" w:history="1">
        <w:r w:rsidRPr="00151BBB">
          <w:rPr>
            <w:sz w:val="22"/>
          </w:rPr>
          <w:t>Strategic Local Government Asset Assessment Project (SLGAAP) | NHVR</w:t>
        </w:r>
      </w:hyperlink>
    </w:p>
    <w:p w14:paraId="4BE5A627" w14:textId="73741EAA" w:rsidR="00F168EB" w:rsidRDefault="00F104EA" w:rsidP="00C55C3B">
      <w:pPr>
        <w:pStyle w:val="Referencelist"/>
        <w:rPr>
          <w:sz w:val="22"/>
        </w:rPr>
      </w:pPr>
      <w:hyperlink r:id="rId23" w:history="1">
        <w:r w:rsidRPr="00F104EA">
          <w:rPr>
            <w:rStyle w:val="Hyperlink"/>
            <w:sz w:val="22"/>
          </w:rPr>
          <w:t>Strategic Local Government Asset Assessment Project (SLGAAP) | NHVR</w:t>
        </w:r>
      </w:hyperlink>
    </w:p>
    <w:p w14:paraId="3A6576CC" w14:textId="10A98F65" w:rsidR="008C3E0D" w:rsidRPr="000D246C" w:rsidRDefault="001D0893" w:rsidP="00C55C3B">
      <w:pPr>
        <w:pStyle w:val="Referencelist"/>
        <w:rPr>
          <w:sz w:val="22"/>
        </w:rPr>
      </w:pPr>
      <w:r w:rsidRPr="000D246C">
        <w:rPr>
          <w:sz w:val="22"/>
        </w:rPr>
        <w:t>Hai L</w:t>
      </w:r>
      <w:r w:rsidR="001D19AE" w:rsidRPr="000D246C">
        <w:rPr>
          <w:sz w:val="22"/>
        </w:rPr>
        <w:t>. (2022)</w:t>
      </w:r>
      <w:r w:rsidRPr="000D246C">
        <w:rPr>
          <w:sz w:val="22"/>
        </w:rPr>
        <w:t xml:space="preserve"> </w:t>
      </w:r>
      <w:r w:rsidR="000D246C" w:rsidRPr="000D246C">
        <w:rPr>
          <w:sz w:val="22"/>
        </w:rPr>
        <w:t>‘</w:t>
      </w:r>
      <w:r w:rsidRPr="000D246C">
        <w:rPr>
          <w:sz w:val="22"/>
        </w:rPr>
        <w:t xml:space="preserve">Bridge </w:t>
      </w:r>
      <w:r w:rsidR="001D19AE" w:rsidRPr="000D246C">
        <w:rPr>
          <w:sz w:val="22"/>
        </w:rPr>
        <w:t>Analysis Program</w:t>
      </w:r>
      <w:r w:rsidR="000D246C" w:rsidRPr="000D246C">
        <w:rPr>
          <w:sz w:val="22"/>
        </w:rPr>
        <w:t>’</w:t>
      </w:r>
      <w:r w:rsidR="002B119F">
        <w:rPr>
          <w:sz w:val="22"/>
        </w:rPr>
        <w:t xml:space="preserve">. </w:t>
      </w:r>
      <w:r w:rsidR="002B119F" w:rsidRPr="000D246C">
        <w:rPr>
          <w:sz w:val="22"/>
        </w:rPr>
        <w:t>Austroads</w:t>
      </w:r>
      <w:r w:rsidR="000D246C">
        <w:rPr>
          <w:sz w:val="22"/>
        </w:rPr>
        <w:t xml:space="preserve"> Bridge Conference</w:t>
      </w:r>
      <w:r w:rsidR="002B119F">
        <w:rPr>
          <w:sz w:val="22"/>
        </w:rPr>
        <w:t>, Adelaide</w:t>
      </w:r>
      <w:r w:rsidR="000D246C">
        <w:rPr>
          <w:sz w:val="22"/>
        </w:rPr>
        <w:t xml:space="preserve"> 2022</w:t>
      </w:r>
      <w:r w:rsidR="002B119F">
        <w:rPr>
          <w:sz w:val="22"/>
        </w:rPr>
        <w:t>.</w:t>
      </w:r>
      <w:r w:rsidR="000D246C">
        <w:rPr>
          <w:sz w:val="22"/>
        </w:rPr>
        <w:t xml:space="preserve"> </w:t>
      </w:r>
    </w:p>
    <w:p w14:paraId="0E2B95F8" w14:textId="77777777" w:rsidR="00F104EA" w:rsidRPr="000D246C" w:rsidRDefault="00F104EA" w:rsidP="00F104EA">
      <w:pPr>
        <w:pStyle w:val="Referencelist"/>
        <w:numPr>
          <w:ilvl w:val="0"/>
          <w:numId w:val="0"/>
        </w:numPr>
        <w:ind w:left="360" w:hanging="360"/>
        <w:rPr>
          <w:sz w:val="22"/>
        </w:rPr>
      </w:pPr>
    </w:p>
    <w:p w14:paraId="31AB4677" w14:textId="77777777" w:rsidR="009B723C" w:rsidRPr="000D246C" w:rsidRDefault="009B723C" w:rsidP="003651E2">
      <w:pPr>
        <w:rPr>
          <w:b/>
          <w:bCs/>
        </w:rPr>
      </w:pPr>
    </w:p>
    <w:p w14:paraId="12BB0505" w14:textId="2DB92798" w:rsidR="00246595" w:rsidRPr="00FD6EDB" w:rsidRDefault="009B723C" w:rsidP="003651E2">
      <w:pPr>
        <w:rPr>
          <w:b/>
          <w:bCs/>
          <w:sz w:val="22"/>
        </w:rPr>
      </w:pPr>
      <w:r w:rsidRPr="00FD6EDB">
        <w:rPr>
          <w:b/>
          <w:bCs/>
          <w:sz w:val="22"/>
        </w:rPr>
        <w:t>Author contacts</w:t>
      </w:r>
    </w:p>
    <w:p w14:paraId="2BBC56BA" w14:textId="6E33D371" w:rsidR="009B723C" w:rsidRPr="00FD6EDB" w:rsidRDefault="00A64C08" w:rsidP="003651E2">
      <w:pPr>
        <w:rPr>
          <w:b/>
          <w:bCs/>
          <w:sz w:val="22"/>
        </w:rPr>
      </w:pPr>
      <w:r w:rsidRPr="00FD6EDB">
        <w:rPr>
          <w:b/>
          <w:bCs/>
          <w:sz w:val="22"/>
        </w:rPr>
        <w:t>Hai Le</w:t>
      </w:r>
    </w:p>
    <w:p w14:paraId="7357E31A" w14:textId="46A8958B" w:rsidR="009B723C" w:rsidRPr="00FD6EDB" w:rsidRDefault="00A64C08" w:rsidP="003651E2">
      <w:pPr>
        <w:rPr>
          <w:sz w:val="22"/>
        </w:rPr>
      </w:pPr>
      <w:r w:rsidRPr="00FD6EDB">
        <w:rPr>
          <w:sz w:val="22"/>
        </w:rPr>
        <w:t xml:space="preserve">M:0469609730 </w:t>
      </w:r>
      <w:r w:rsidR="009B723C" w:rsidRPr="00FD6EDB">
        <w:rPr>
          <w:sz w:val="22"/>
        </w:rPr>
        <w:t>LinkedIn</w:t>
      </w:r>
      <w:r w:rsidRPr="00FD6EDB">
        <w:rPr>
          <w:sz w:val="22"/>
        </w:rPr>
        <w:t>:</w:t>
      </w:r>
      <w:hyperlink r:id="rId24" w:history="1">
        <w:r w:rsidRPr="00FD6EDB">
          <w:rPr>
            <w:rStyle w:val="Hyperlink"/>
            <w:sz w:val="22"/>
          </w:rPr>
          <w:t>(3) Hai Le | LinkedIn</w:t>
        </w:r>
      </w:hyperlink>
      <w:r w:rsidR="009B723C" w:rsidRPr="00FD6EDB">
        <w:rPr>
          <w:sz w:val="22"/>
        </w:rPr>
        <w:t xml:space="preserve"> </w:t>
      </w:r>
    </w:p>
    <w:sectPr w:rsidR="009B723C" w:rsidRPr="00FD6EDB" w:rsidSect="00835C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4A4A6" w14:textId="77777777" w:rsidR="00D74205" w:rsidRDefault="00D74205" w:rsidP="00763BD0">
      <w:r>
        <w:separator/>
      </w:r>
    </w:p>
  </w:endnote>
  <w:endnote w:type="continuationSeparator" w:id="0">
    <w:p w14:paraId="33BDAF2F" w14:textId="77777777" w:rsidR="00D74205" w:rsidRDefault="00D74205"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F61F" w14:textId="77777777" w:rsidR="00440A1F" w:rsidRDefault="00966209" w:rsidP="00EA150C">
    <w:pPr>
      <w:pStyle w:val="Footer"/>
      <w:pBdr>
        <w:top w:val="dotted" w:sz="4" w:space="4" w:color="auto"/>
      </w:pBdr>
    </w:pPr>
    <w:r w:rsidRPr="00966209">
      <w:t>Austroads Bridge Conference 202</w:t>
    </w:r>
    <w:r w:rsidR="00D51C08">
      <w:t>5</w:t>
    </w:r>
    <w:r w:rsidRPr="00966209">
      <w:t xml:space="preserve"> | Peer reviewed paper </w:t>
    </w:r>
    <w:r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1652" w14:textId="77777777" w:rsidR="00D74205" w:rsidRDefault="00D74205" w:rsidP="00763BD0">
      <w:r>
        <w:separator/>
      </w:r>
    </w:p>
  </w:footnote>
  <w:footnote w:type="continuationSeparator" w:id="0">
    <w:p w14:paraId="77B3B52A" w14:textId="77777777" w:rsidR="00D74205" w:rsidRDefault="00D74205"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HeaderChar"/>
        <w:b/>
        <w:bCs/>
        <w:sz w:val="16"/>
        <w:szCs w:val="56"/>
      </w:rPr>
      <w:alias w:val="Title"/>
      <w:tag w:val=""/>
      <w:id w:val="704296385"/>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p w14:paraId="13FABD9C" w14:textId="4D0568F9" w:rsidR="00DF646F" w:rsidRPr="009B00FA" w:rsidRDefault="00D861C1" w:rsidP="00F10BE8">
        <w:pPr>
          <w:pStyle w:val="Header"/>
          <w:pBdr>
            <w:bottom w:val="dotted" w:sz="4" w:space="4" w:color="auto"/>
          </w:pBdr>
          <w:rPr>
            <w:rStyle w:val="HeaderChar"/>
            <w:b/>
            <w:bCs/>
            <w:sz w:val="16"/>
            <w:szCs w:val="56"/>
          </w:rPr>
        </w:pPr>
        <w:r>
          <w:rPr>
            <w:rStyle w:val="HeaderChar"/>
            <w:b/>
            <w:bCs/>
            <w:sz w:val="16"/>
            <w:szCs w:val="56"/>
          </w:rPr>
          <w:t>Automation Tool for Bridge Network Analysis</w:t>
        </w:r>
      </w:p>
    </w:sdtContent>
  </w:sdt>
  <w:p w14:paraId="1548C518" w14:textId="77777777" w:rsidR="00440A1F" w:rsidRDefault="00440A1F" w:rsidP="003F3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631"/>
    </w:tblGrid>
    <w:tr w:rsidR="00966209" w14:paraId="48C4055F" w14:textId="77777777" w:rsidTr="00D51C08">
      <w:trPr>
        <w:trHeight w:val="1843"/>
      </w:trPr>
      <w:tc>
        <w:tcPr>
          <w:tcW w:w="4395" w:type="dxa"/>
          <w:vAlign w:val="bottom"/>
        </w:tcPr>
        <w:p w14:paraId="4B2A31D6" w14:textId="77777777" w:rsidR="00966209" w:rsidRPr="00D51C08" w:rsidRDefault="00966209" w:rsidP="00D51C08">
          <w:pPr>
            <w:pStyle w:val="Title"/>
            <w:spacing w:before="360"/>
            <w:rPr>
              <w:b w:val="0"/>
              <w:bCs/>
              <w:color w:val="2B2945"/>
            </w:rPr>
          </w:pPr>
          <w:r w:rsidRPr="00D51C08">
            <w:rPr>
              <w:b w:val="0"/>
              <w:bCs/>
              <w:color w:val="2B2945"/>
            </w:rPr>
            <w:t>Peer reviewed paper</w:t>
          </w:r>
        </w:p>
      </w:tc>
      <w:tc>
        <w:tcPr>
          <w:tcW w:w="4631" w:type="dxa"/>
          <w:vAlign w:val="bottom"/>
        </w:tcPr>
        <w:p w14:paraId="2CC6AD45" w14:textId="77777777" w:rsidR="00966209" w:rsidRDefault="00D51C08" w:rsidP="00D51C08">
          <w:pPr>
            <w:pStyle w:val="Header"/>
            <w:spacing w:line="240" w:lineRule="auto"/>
            <w:jc w:val="right"/>
          </w:pPr>
          <w:r>
            <w:rPr>
              <w:noProof/>
            </w:rPr>
            <w:drawing>
              <wp:inline distT="0" distB="0" distL="0" distR="0" wp14:anchorId="095FC77A" wp14:editId="3A744D3E">
                <wp:extent cx="2857500" cy="1014033"/>
                <wp:effectExtent l="0" t="0" r="0" b="0"/>
                <wp:docPr id="142539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008" cy="1020601"/>
                        </a:xfrm>
                        <a:prstGeom prst="rect">
                          <a:avLst/>
                        </a:prstGeom>
                        <a:noFill/>
                        <a:ln>
                          <a:noFill/>
                        </a:ln>
                      </pic:spPr>
                    </pic:pic>
                  </a:graphicData>
                </a:graphic>
              </wp:inline>
            </w:drawing>
          </w:r>
        </w:p>
        <w:p w14:paraId="5CF1F154" w14:textId="77777777" w:rsidR="00AD6E52" w:rsidRDefault="00AD6E52" w:rsidP="00D51C08">
          <w:pPr>
            <w:pStyle w:val="Header"/>
            <w:jc w:val="right"/>
          </w:pPr>
        </w:p>
      </w:tc>
    </w:tr>
  </w:tbl>
  <w:p w14:paraId="230EEFE5" w14:textId="77777777" w:rsidR="00966209" w:rsidRPr="003A03FC" w:rsidRDefault="00966209" w:rsidP="003A03FC">
    <w:pPr>
      <w:spacing w:before="0" w:after="0"/>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9DD"/>
    <w:multiLevelType w:val="multilevel"/>
    <w:tmpl w:val="07801D44"/>
    <w:numStyleLink w:val="AureconBullets"/>
  </w:abstractNum>
  <w:abstractNum w:abstractNumId="1" w15:restartNumberingAfterBreak="0">
    <w:nsid w:val="16531182"/>
    <w:multiLevelType w:val="multilevel"/>
    <w:tmpl w:val="DD2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80945"/>
    <w:multiLevelType w:val="multilevel"/>
    <w:tmpl w:val="A604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544AB"/>
    <w:multiLevelType w:val="multilevel"/>
    <w:tmpl w:val="DD50CB64"/>
    <w:numStyleLink w:val="Style1"/>
  </w:abstractNum>
  <w:abstractNum w:abstractNumId="4" w15:restartNumberingAfterBreak="0">
    <w:nsid w:val="371965CD"/>
    <w:multiLevelType w:val="hybridMultilevel"/>
    <w:tmpl w:val="365A9EE8"/>
    <w:lvl w:ilvl="0" w:tplc="F75040B6">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F25644"/>
    <w:multiLevelType w:val="multilevel"/>
    <w:tmpl w:val="07801D44"/>
    <w:styleLink w:val="AureconBullets"/>
    <w:lvl w:ilvl="0">
      <w:start w:val="1"/>
      <w:numFmt w:val="bullet"/>
      <w:pStyle w:val="Bullet1"/>
      <w:lvlText w:val=""/>
      <w:lvlJc w:val="left"/>
      <w:pPr>
        <w:ind w:left="284" w:hanging="284"/>
      </w:pPr>
      <w:rPr>
        <w:rFonts w:ascii="Wingdings" w:hAnsi="Wingdings" w:hint="default"/>
        <w:color w:val="4472C4" w:themeColor="accent1"/>
        <w:position w:val="2"/>
        <w:sz w:val="14"/>
      </w:rPr>
    </w:lvl>
    <w:lvl w:ilvl="1">
      <w:start w:val="1"/>
      <w:numFmt w:val="bullet"/>
      <w:pStyle w:val="Bullet2"/>
      <w:lvlText w:val=""/>
      <w:lvlJc w:val="left"/>
      <w:pPr>
        <w:ind w:left="567" w:hanging="283"/>
      </w:pPr>
      <w:rPr>
        <w:rFonts w:ascii="Symbol" w:hAnsi="Symbol" w:hint="default"/>
        <w:color w:val="ED7D31" w:themeColor="accent2"/>
      </w:rPr>
    </w:lvl>
    <w:lvl w:ilvl="2">
      <w:start w:val="1"/>
      <w:numFmt w:val="bullet"/>
      <w:pStyle w:val="Bullet3"/>
      <w:lvlText w:val=""/>
      <w:lvlJc w:val="left"/>
      <w:pPr>
        <w:ind w:left="851" w:hanging="284"/>
      </w:pPr>
      <w:rPr>
        <w:rFonts w:ascii="Wingdings" w:hAnsi="Wingdings" w:hint="default"/>
        <w:color w:val="44546A"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7"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10"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12" w15:restartNumberingAfterBreak="0">
    <w:nsid w:val="6BE208DB"/>
    <w:multiLevelType w:val="hybridMultilevel"/>
    <w:tmpl w:val="E26AB036"/>
    <w:lvl w:ilvl="0" w:tplc="F75040B6">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E7D1E"/>
    <w:multiLevelType w:val="hybridMultilevel"/>
    <w:tmpl w:val="6B86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722CB8"/>
    <w:multiLevelType w:val="multilevel"/>
    <w:tmpl w:val="A11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C7414"/>
    <w:multiLevelType w:val="hybridMultilevel"/>
    <w:tmpl w:val="980EF39A"/>
    <w:lvl w:ilvl="0" w:tplc="F75040B6">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25F11"/>
    <w:multiLevelType w:val="multilevel"/>
    <w:tmpl w:val="3BCA4132"/>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905245">
    <w:abstractNumId w:val="16"/>
  </w:num>
  <w:num w:numId="2" w16cid:durableId="902712495">
    <w:abstractNumId w:val="9"/>
  </w:num>
  <w:num w:numId="3" w16cid:durableId="1629706114">
    <w:abstractNumId w:val="7"/>
  </w:num>
  <w:num w:numId="4" w16cid:durableId="1970545516">
    <w:abstractNumId w:val="10"/>
  </w:num>
  <w:num w:numId="5" w16cid:durableId="661659167">
    <w:abstractNumId w:val="6"/>
  </w:num>
  <w:num w:numId="6" w16cid:durableId="1376732043">
    <w:abstractNumId w:val="11"/>
  </w:num>
  <w:num w:numId="7" w16cid:durableId="1183936503">
    <w:abstractNumId w:val="8"/>
  </w:num>
  <w:num w:numId="8" w16cid:durableId="712118483">
    <w:abstractNumId w:val="3"/>
  </w:num>
  <w:num w:numId="9" w16cid:durableId="40063440">
    <w:abstractNumId w:val="5"/>
  </w:num>
  <w:num w:numId="10" w16cid:durableId="180436358">
    <w:abstractNumId w:val="0"/>
  </w:num>
  <w:num w:numId="11" w16cid:durableId="1749687964">
    <w:abstractNumId w:val="12"/>
  </w:num>
  <w:num w:numId="12" w16cid:durableId="1236009361">
    <w:abstractNumId w:val="14"/>
  </w:num>
  <w:num w:numId="13" w16cid:durableId="723988293">
    <w:abstractNumId w:val="4"/>
  </w:num>
  <w:num w:numId="14" w16cid:durableId="629630343">
    <w:abstractNumId w:val="2"/>
  </w:num>
  <w:num w:numId="15" w16cid:durableId="2023848223">
    <w:abstractNumId w:val="1"/>
  </w:num>
  <w:num w:numId="16" w16cid:durableId="514618458">
    <w:abstractNumId w:val="13"/>
  </w:num>
  <w:num w:numId="17" w16cid:durableId="849102587">
    <w:abstractNumId w:val="15"/>
  </w:num>
  <w:num w:numId="18" w16cid:durableId="757866286">
    <w:abstractNumId w:val="11"/>
  </w:num>
  <w:num w:numId="19" w16cid:durableId="847673813">
    <w:abstractNumId w:val="16"/>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C1"/>
    <w:rsid w:val="00000A5A"/>
    <w:rsid w:val="00001377"/>
    <w:rsid w:val="00003C7E"/>
    <w:rsid w:val="00004DB8"/>
    <w:rsid w:val="00004EDB"/>
    <w:rsid w:val="00010FBE"/>
    <w:rsid w:val="00016B1F"/>
    <w:rsid w:val="00016E85"/>
    <w:rsid w:val="00017F2B"/>
    <w:rsid w:val="00020121"/>
    <w:rsid w:val="00021108"/>
    <w:rsid w:val="000226B2"/>
    <w:rsid w:val="00022E87"/>
    <w:rsid w:val="0002500E"/>
    <w:rsid w:val="00026840"/>
    <w:rsid w:val="00027050"/>
    <w:rsid w:val="00027CA1"/>
    <w:rsid w:val="00030DF1"/>
    <w:rsid w:val="0003160A"/>
    <w:rsid w:val="00034AE0"/>
    <w:rsid w:val="00036583"/>
    <w:rsid w:val="000428A5"/>
    <w:rsid w:val="000445E6"/>
    <w:rsid w:val="000468DF"/>
    <w:rsid w:val="000524F9"/>
    <w:rsid w:val="000539CD"/>
    <w:rsid w:val="00055951"/>
    <w:rsid w:val="0006024E"/>
    <w:rsid w:val="00061DBB"/>
    <w:rsid w:val="000634D4"/>
    <w:rsid w:val="000726E1"/>
    <w:rsid w:val="00072F92"/>
    <w:rsid w:val="00072FDB"/>
    <w:rsid w:val="00074127"/>
    <w:rsid w:val="000769AC"/>
    <w:rsid w:val="0008011B"/>
    <w:rsid w:val="00081578"/>
    <w:rsid w:val="00085158"/>
    <w:rsid w:val="00085217"/>
    <w:rsid w:val="00086B51"/>
    <w:rsid w:val="00090239"/>
    <w:rsid w:val="0009092C"/>
    <w:rsid w:val="00091525"/>
    <w:rsid w:val="0009387C"/>
    <w:rsid w:val="00093E9B"/>
    <w:rsid w:val="00095349"/>
    <w:rsid w:val="0009670E"/>
    <w:rsid w:val="000A58C3"/>
    <w:rsid w:val="000A6FC2"/>
    <w:rsid w:val="000B2192"/>
    <w:rsid w:val="000B791D"/>
    <w:rsid w:val="000C0493"/>
    <w:rsid w:val="000C0A7B"/>
    <w:rsid w:val="000C2517"/>
    <w:rsid w:val="000C3E0B"/>
    <w:rsid w:val="000C49F3"/>
    <w:rsid w:val="000C6D00"/>
    <w:rsid w:val="000C7055"/>
    <w:rsid w:val="000D246C"/>
    <w:rsid w:val="000D4E4E"/>
    <w:rsid w:val="000E3EE8"/>
    <w:rsid w:val="00103486"/>
    <w:rsid w:val="00104E41"/>
    <w:rsid w:val="001060B3"/>
    <w:rsid w:val="00107EA1"/>
    <w:rsid w:val="00111C95"/>
    <w:rsid w:val="001145CB"/>
    <w:rsid w:val="00114B95"/>
    <w:rsid w:val="00115C87"/>
    <w:rsid w:val="00122649"/>
    <w:rsid w:val="00124A52"/>
    <w:rsid w:val="001257C9"/>
    <w:rsid w:val="00126CCE"/>
    <w:rsid w:val="00127DFD"/>
    <w:rsid w:val="0013060C"/>
    <w:rsid w:val="00130DF6"/>
    <w:rsid w:val="00140EE3"/>
    <w:rsid w:val="0014262D"/>
    <w:rsid w:val="00144595"/>
    <w:rsid w:val="00151BBB"/>
    <w:rsid w:val="00151DC0"/>
    <w:rsid w:val="00151DDF"/>
    <w:rsid w:val="00154934"/>
    <w:rsid w:val="00156C8A"/>
    <w:rsid w:val="0016303A"/>
    <w:rsid w:val="00164717"/>
    <w:rsid w:val="00166C92"/>
    <w:rsid w:val="00170665"/>
    <w:rsid w:val="00171394"/>
    <w:rsid w:val="00173A8F"/>
    <w:rsid w:val="00175E2E"/>
    <w:rsid w:val="001773D0"/>
    <w:rsid w:val="00180334"/>
    <w:rsid w:val="00182F31"/>
    <w:rsid w:val="00184DF5"/>
    <w:rsid w:val="00185941"/>
    <w:rsid w:val="001864B1"/>
    <w:rsid w:val="00187123"/>
    <w:rsid w:val="00190AFA"/>
    <w:rsid w:val="001954FC"/>
    <w:rsid w:val="00197476"/>
    <w:rsid w:val="001A0EC7"/>
    <w:rsid w:val="001A14C8"/>
    <w:rsid w:val="001A4286"/>
    <w:rsid w:val="001A5C28"/>
    <w:rsid w:val="001B1FF5"/>
    <w:rsid w:val="001B2853"/>
    <w:rsid w:val="001B54DB"/>
    <w:rsid w:val="001C08A8"/>
    <w:rsid w:val="001C6A12"/>
    <w:rsid w:val="001D0893"/>
    <w:rsid w:val="001D0A91"/>
    <w:rsid w:val="001D19AE"/>
    <w:rsid w:val="001D25C5"/>
    <w:rsid w:val="001D4CD1"/>
    <w:rsid w:val="001D50F7"/>
    <w:rsid w:val="001D6506"/>
    <w:rsid w:val="001E0716"/>
    <w:rsid w:val="001E1E02"/>
    <w:rsid w:val="001E1FF8"/>
    <w:rsid w:val="001E4380"/>
    <w:rsid w:val="001E4CB6"/>
    <w:rsid w:val="001F0E3D"/>
    <w:rsid w:val="001F2D2C"/>
    <w:rsid w:val="001F5137"/>
    <w:rsid w:val="001F5E8F"/>
    <w:rsid w:val="001F62D1"/>
    <w:rsid w:val="002052EC"/>
    <w:rsid w:val="0020618F"/>
    <w:rsid w:val="00206FB4"/>
    <w:rsid w:val="00211F45"/>
    <w:rsid w:val="00214744"/>
    <w:rsid w:val="00217D92"/>
    <w:rsid w:val="002243A7"/>
    <w:rsid w:val="0022617A"/>
    <w:rsid w:val="0023089B"/>
    <w:rsid w:val="002359B8"/>
    <w:rsid w:val="00241FF0"/>
    <w:rsid w:val="002435B4"/>
    <w:rsid w:val="00243642"/>
    <w:rsid w:val="00245227"/>
    <w:rsid w:val="00246595"/>
    <w:rsid w:val="00246E38"/>
    <w:rsid w:val="00254B2B"/>
    <w:rsid w:val="00254BF4"/>
    <w:rsid w:val="00255440"/>
    <w:rsid w:val="00266033"/>
    <w:rsid w:val="00266210"/>
    <w:rsid w:val="002719EB"/>
    <w:rsid w:val="00272AD1"/>
    <w:rsid w:val="00285770"/>
    <w:rsid w:val="00293F1B"/>
    <w:rsid w:val="002952B8"/>
    <w:rsid w:val="00295F11"/>
    <w:rsid w:val="00296FC6"/>
    <w:rsid w:val="002A0074"/>
    <w:rsid w:val="002A0659"/>
    <w:rsid w:val="002A10CB"/>
    <w:rsid w:val="002A2953"/>
    <w:rsid w:val="002A4BF3"/>
    <w:rsid w:val="002A5B5F"/>
    <w:rsid w:val="002A6701"/>
    <w:rsid w:val="002A79FA"/>
    <w:rsid w:val="002A7D62"/>
    <w:rsid w:val="002B119F"/>
    <w:rsid w:val="002B1870"/>
    <w:rsid w:val="002B3430"/>
    <w:rsid w:val="002B3CCC"/>
    <w:rsid w:val="002B6A35"/>
    <w:rsid w:val="002B7F6F"/>
    <w:rsid w:val="002C1C6E"/>
    <w:rsid w:val="002C4513"/>
    <w:rsid w:val="002C4BAE"/>
    <w:rsid w:val="002D0DC3"/>
    <w:rsid w:val="002D2159"/>
    <w:rsid w:val="002D29D0"/>
    <w:rsid w:val="002D70CA"/>
    <w:rsid w:val="002E0910"/>
    <w:rsid w:val="002E1D22"/>
    <w:rsid w:val="002E2665"/>
    <w:rsid w:val="002E40B9"/>
    <w:rsid w:val="002E6972"/>
    <w:rsid w:val="002F1111"/>
    <w:rsid w:val="002F1DF1"/>
    <w:rsid w:val="002F5049"/>
    <w:rsid w:val="002F5B82"/>
    <w:rsid w:val="002F7431"/>
    <w:rsid w:val="0030026A"/>
    <w:rsid w:val="00301250"/>
    <w:rsid w:val="00304BF2"/>
    <w:rsid w:val="00306655"/>
    <w:rsid w:val="003079F3"/>
    <w:rsid w:val="00314713"/>
    <w:rsid w:val="00316BF5"/>
    <w:rsid w:val="00320CCD"/>
    <w:rsid w:val="003233B9"/>
    <w:rsid w:val="00325C35"/>
    <w:rsid w:val="00326C89"/>
    <w:rsid w:val="00331C4F"/>
    <w:rsid w:val="0033291E"/>
    <w:rsid w:val="003349C0"/>
    <w:rsid w:val="003351F7"/>
    <w:rsid w:val="0033750E"/>
    <w:rsid w:val="003451C7"/>
    <w:rsid w:val="00347898"/>
    <w:rsid w:val="00352205"/>
    <w:rsid w:val="0035243D"/>
    <w:rsid w:val="00352EF2"/>
    <w:rsid w:val="003553E7"/>
    <w:rsid w:val="003554BB"/>
    <w:rsid w:val="00355B58"/>
    <w:rsid w:val="00360C49"/>
    <w:rsid w:val="00361F65"/>
    <w:rsid w:val="00362F80"/>
    <w:rsid w:val="00364A65"/>
    <w:rsid w:val="003651E2"/>
    <w:rsid w:val="00366AC3"/>
    <w:rsid w:val="00367A87"/>
    <w:rsid w:val="00370DB5"/>
    <w:rsid w:val="00372646"/>
    <w:rsid w:val="003729DB"/>
    <w:rsid w:val="00374D7F"/>
    <w:rsid w:val="00377AC7"/>
    <w:rsid w:val="00381302"/>
    <w:rsid w:val="00381EBA"/>
    <w:rsid w:val="00382D09"/>
    <w:rsid w:val="0038337C"/>
    <w:rsid w:val="00387BAC"/>
    <w:rsid w:val="00390EBB"/>
    <w:rsid w:val="00391125"/>
    <w:rsid w:val="0039241C"/>
    <w:rsid w:val="0039334D"/>
    <w:rsid w:val="00395B63"/>
    <w:rsid w:val="0039670B"/>
    <w:rsid w:val="003A03FC"/>
    <w:rsid w:val="003A16A7"/>
    <w:rsid w:val="003A1E02"/>
    <w:rsid w:val="003A20E0"/>
    <w:rsid w:val="003A3991"/>
    <w:rsid w:val="003A4C83"/>
    <w:rsid w:val="003A57EF"/>
    <w:rsid w:val="003A71D1"/>
    <w:rsid w:val="003A751D"/>
    <w:rsid w:val="003B09A8"/>
    <w:rsid w:val="003B13BC"/>
    <w:rsid w:val="003B14EE"/>
    <w:rsid w:val="003B23DC"/>
    <w:rsid w:val="003B36CB"/>
    <w:rsid w:val="003B4FF9"/>
    <w:rsid w:val="003B517F"/>
    <w:rsid w:val="003B57D5"/>
    <w:rsid w:val="003B60A6"/>
    <w:rsid w:val="003C0BA6"/>
    <w:rsid w:val="003C2D0B"/>
    <w:rsid w:val="003C34BC"/>
    <w:rsid w:val="003C3830"/>
    <w:rsid w:val="003C638F"/>
    <w:rsid w:val="003C686D"/>
    <w:rsid w:val="003C694D"/>
    <w:rsid w:val="003D02D2"/>
    <w:rsid w:val="003D0F87"/>
    <w:rsid w:val="003D2905"/>
    <w:rsid w:val="003D2AD6"/>
    <w:rsid w:val="003D2B07"/>
    <w:rsid w:val="003D40FF"/>
    <w:rsid w:val="003D53EB"/>
    <w:rsid w:val="003D6A7E"/>
    <w:rsid w:val="003E1247"/>
    <w:rsid w:val="003E4492"/>
    <w:rsid w:val="003E4DDF"/>
    <w:rsid w:val="003E735B"/>
    <w:rsid w:val="003F35A5"/>
    <w:rsid w:val="003F3973"/>
    <w:rsid w:val="003F3B9D"/>
    <w:rsid w:val="003F5062"/>
    <w:rsid w:val="003F57BB"/>
    <w:rsid w:val="003F6518"/>
    <w:rsid w:val="003F73C8"/>
    <w:rsid w:val="003F7DFB"/>
    <w:rsid w:val="0040312F"/>
    <w:rsid w:val="00404D12"/>
    <w:rsid w:val="00406C9A"/>
    <w:rsid w:val="00411159"/>
    <w:rsid w:val="00412ED4"/>
    <w:rsid w:val="00414B9B"/>
    <w:rsid w:val="004157E0"/>
    <w:rsid w:val="00415B4C"/>
    <w:rsid w:val="0041617D"/>
    <w:rsid w:val="00420386"/>
    <w:rsid w:val="00421022"/>
    <w:rsid w:val="004236B2"/>
    <w:rsid w:val="004239E6"/>
    <w:rsid w:val="00425589"/>
    <w:rsid w:val="004269F2"/>
    <w:rsid w:val="00426B65"/>
    <w:rsid w:val="00427C7D"/>
    <w:rsid w:val="004309B5"/>
    <w:rsid w:val="0043296A"/>
    <w:rsid w:val="00433C00"/>
    <w:rsid w:val="004340F2"/>
    <w:rsid w:val="00436A20"/>
    <w:rsid w:val="0043756D"/>
    <w:rsid w:val="00440A1F"/>
    <w:rsid w:val="0044529A"/>
    <w:rsid w:val="0045667D"/>
    <w:rsid w:val="00456A17"/>
    <w:rsid w:val="00456D2E"/>
    <w:rsid w:val="0046282F"/>
    <w:rsid w:val="004661DF"/>
    <w:rsid w:val="00467BCC"/>
    <w:rsid w:val="0047297E"/>
    <w:rsid w:val="00476BFF"/>
    <w:rsid w:val="00476F2F"/>
    <w:rsid w:val="00480214"/>
    <w:rsid w:val="004822D9"/>
    <w:rsid w:val="00482982"/>
    <w:rsid w:val="00485ADF"/>
    <w:rsid w:val="00486B3B"/>
    <w:rsid w:val="00486E3B"/>
    <w:rsid w:val="004911D5"/>
    <w:rsid w:val="00493E9C"/>
    <w:rsid w:val="004A0F73"/>
    <w:rsid w:val="004A1C4D"/>
    <w:rsid w:val="004A3E85"/>
    <w:rsid w:val="004A51CF"/>
    <w:rsid w:val="004B1978"/>
    <w:rsid w:val="004C10F1"/>
    <w:rsid w:val="004C2153"/>
    <w:rsid w:val="004C3B30"/>
    <w:rsid w:val="004D2070"/>
    <w:rsid w:val="004D4CA7"/>
    <w:rsid w:val="004D4DA9"/>
    <w:rsid w:val="004D68EB"/>
    <w:rsid w:val="004E1269"/>
    <w:rsid w:val="004E34EF"/>
    <w:rsid w:val="004E4463"/>
    <w:rsid w:val="004E6C8E"/>
    <w:rsid w:val="004E7D2F"/>
    <w:rsid w:val="004F2FBC"/>
    <w:rsid w:val="004F4B4E"/>
    <w:rsid w:val="004F579B"/>
    <w:rsid w:val="004F6750"/>
    <w:rsid w:val="00501C70"/>
    <w:rsid w:val="0050272A"/>
    <w:rsid w:val="00504962"/>
    <w:rsid w:val="00506CC0"/>
    <w:rsid w:val="00510D00"/>
    <w:rsid w:val="005156FB"/>
    <w:rsid w:val="00516D73"/>
    <w:rsid w:val="00523F20"/>
    <w:rsid w:val="00525D59"/>
    <w:rsid w:val="00526975"/>
    <w:rsid w:val="00526CE9"/>
    <w:rsid w:val="0053321E"/>
    <w:rsid w:val="005355B8"/>
    <w:rsid w:val="005414B6"/>
    <w:rsid w:val="00546115"/>
    <w:rsid w:val="00546574"/>
    <w:rsid w:val="005471FA"/>
    <w:rsid w:val="00547A62"/>
    <w:rsid w:val="00547BEB"/>
    <w:rsid w:val="00552429"/>
    <w:rsid w:val="0055333F"/>
    <w:rsid w:val="0055378F"/>
    <w:rsid w:val="00553AB5"/>
    <w:rsid w:val="00557E12"/>
    <w:rsid w:val="0056114B"/>
    <w:rsid w:val="005614E6"/>
    <w:rsid w:val="005637C9"/>
    <w:rsid w:val="005642F6"/>
    <w:rsid w:val="0056631B"/>
    <w:rsid w:val="00567A83"/>
    <w:rsid w:val="0057314E"/>
    <w:rsid w:val="00576D2E"/>
    <w:rsid w:val="00577FB7"/>
    <w:rsid w:val="00580A97"/>
    <w:rsid w:val="00582BC1"/>
    <w:rsid w:val="00584743"/>
    <w:rsid w:val="0058660B"/>
    <w:rsid w:val="005867F6"/>
    <w:rsid w:val="0059586A"/>
    <w:rsid w:val="005A012D"/>
    <w:rsid w:val="005A1596"/>
    <w:rsid w:val="005A24DB"/>
    <w:rsid w:val="005A4CC4"/>
    <w:rsid w:val="005A74E9"/>
    <w:rsid w:val="005A7FC8"/>
    <w:rsid w:val="005B2304"/>
    <w:rsid w:val="005B2B0B"/>
    <w:rsid w:val="005B3102"/>
    <w:rsid w:val="005C287A"/>
    <w:rsid w:val="005C3473"/>
    <w:rsid w:val="005C486A"/>
    <w:rsid w:val="005C490F"/>
    <w:rsid w:val="005D108D"/>
    <w:rsid w:val="005D679E"/>
    <w:rsid w:val="005E5734"/>
    <w:rsid w:val="005F2310"/>
    <w:rsid w:val="005F49C6"/>
    <w:rsid w:val="005F5D38"/>
    <w:rsid w:val="005F6CC8"/>
    <w:rsid w:val="00602FA6"/>
    <w:rsid w:val="006064E0"/>
    <w:rsid w:val="006078CF"/>
    <w:rsid w:val="006108FD"/>
    <w:rsid w:val="0061379B"/>
    <w:rsid w:val="00614451"/>
    <w:rsid w:val="00615000"/>
    <w:rsid w:val="0061515C"/>
    <w:rsid w:val="00621A7A"/>
    <w:rsid w:val="00622C4B"/>
    <w:rsid w:val="0062558C"/>
    <w:rsid w:val="00637FAE"/>
    <w:rsid w:val="00644D4A"/>
    <w:rsid w:val="00645066"/>
    <w:rsid w:val="006451F5"/>
    <w:rsid w:val="00646AD6"/>
    <w:rsid w:val="006534AF"/>
    <w:rsid w:val="006540F4"/>
    <w:rsid w:val="006546C7"/>
    <w:rsid w:val="00654CDA"/>
    <w:rsid w:val="00655429"/>
    <w:rsid w:val="0066114D"/>
    <w:rsid w:val="00661F25"/>
    <w:rsid w:val="00665E47"/>
    <w:rsid w:val="00670B37"/>
    <w:rsid w:val="00674D4F"/>
    <w:rsid w:val="00674F98"/>
    <w:rsid w:val="00676D94"/>
    <w:rsid w:val="00677B51"/>
    <w:rsid w:val="00681D29"/>
    <w:rsid w:val="00684B3A"/>
    <w:rsid w:val="006857AD"/>
    <w:rsid w:val="00686F40"/>
    <w:rsid w:val="00693D20"/>
    <w:rsid w:val="00694C28"/>
    <w:rsid w:val="006960BD"/>
    <w:rsid w:val="0069717F"/>
    <w:rsid w:val="006A3739"/>
    <w:rsid w:val="006A7BD2"/>
    <w:rsid w:val="006B0868"/>
    <w:rsid w:val="006B1392"/>
    <w:rsid w:val="006B1C59"/>
    <w:rsid w:val="006B31E9"/>
    <w:rsid w:val="006B63E5"/>
    <w:rsid w:val="006C186A"/>
    <w:rsid w:val="006C54D1"/>
    <w:rsid w:val="006D0687"/>
    <w:rsid w:val="006D06FF"/>
    <w:rsid w:val="006D085E"/>
    <w:rsid w:val="006D1781"/>
    <w:rsid w:val="006D5193"/>
    <w:rsid w:val="006E29DB"/>
    <w:rsid w:val="006E2A5F"/>
    <w:rsid w:val="006E2D28"/>
    <w:rsid w:val="006E3B54"/>
    <w:rsid w:val="006E420E"/>
    <w:rsid w:val="006E5EBC"/>
    <w:rsid w:val="006E6204"/>
    <w:rsid w:val="006F7B6B"/>
    <w:rsid w:val="00707C08"/>
    <w:rsid w:val="00710DCF"/>
    <w:rsid w:val="007124A3"/>
    <w:rsid w:val="00713BF0"/>
    <w:rsid w:val="00716901"/>
    <w:rsid w:val="00716F1E"/>
    <w:rsid w:val="00723229"/>
    <w:rsid w:val="00723D37"/>
    <w:rsid w:val="007262EA"/>
    <w:rsid w:val="00730DA9"/>
    <w:rsid w:val="0073336E"/>
    <w:rsid w:val="00734B65"/>
    <w:rsid w:val="00735FC7"/>
    <w:rsid w:val="00737579"/>
    <w:rsid w:val="007443F5"/>
    <w:rsid w:val="00746EE3"/>
    <w:rsid w:val="0075214F"/>
    <w:rsid w:val="00753192"/>
    <w:rsid w:val="00753C03"/>
    <w:rsid w:val="0076019C"/>
    <w:rsid w:val="0076165F"/>
    <w:rsid w:val="00762B51"/>
    <w:rsid w:val="0076319E"/>
    <w:rsid w:val="00763BD0"/>
    <w:rsid w:val="00766FB7"/>
    <w:rsid w:val="007679EE"/>
    <w:rsid w:val="00767D0D"/>
    <w:rsid w:val="00770A5F"/>
    <w:rsid w:val="00771D90"/>
    <w:rsid w:val="00773D04"/>
    <w:rsid w:val="00774A2D"/>
    <w:rsid w:val="007752B8"/>
    <w:rsid w:val="007772B5"/>
    <w:rsid w:val="00777E61"/>
    <w:rsid w:val="00780685"/>
    <w:rsid w:val="007816F3"/>
    <w:rsid w:val="00782183"/>
    <w:rsid w:val="00783070"/>
    <w:rsid w:val="007834D3"/>
    <w:rsid w:val="00783DFB"/>
    <w:rsid w:val="0079088D"/>
    <w:rsid w:val="00794C1B"/>
    <w:rsid w:val="0079630D"/>
    <w:rsid w:val="007A065A"/>
    <w:rsid w:val="007A0772"/>
    <w:rsid w:val="007A1F48"/>
    <w:rsid w:val="007A2367"/>
    <w:rsid w:val="007A5A19"/>
    <w:rsid w:val="007B3922"/>
    <w:rsid w:val="007B74CD"/>
    <w:rsid w:val="007B7510"/>
    <w:rsid w:val="007B75BC"/>
    <w:rsid w:val="007C0497"/>
    <w:rsid w:val="007C0796"/>
    <w:rsid w:val="007C1316"/>
    <w:rsid w:val="007C55D8"/>
    <w:rsid w:val="007C56F7"/>
    <w:rsid w:val="007C70DA"/>
    <w:rsid w:val="007C77F4"/>
    <w:rsid w:val="007D6764"/>
    <w:rsid w:val="007E3E9C"/>
    <w:rsid w:val="007E5A05"/>
    <w:rsid w:val="007E7F81"/>
    <w:rsid w:val="007F2942"/>
    <w:rsid w:val="007F29BB"/>
    <w:rsid w:val="007F3FFB"/>
    <w:rsid w:val="007F494C"/>
    <w:rsid w:val="007F5BF8"/>
    <w:rsid w:val="007F79E3"/>
    <w:rsid w:val="00801BB6"/>
    <w:rsid w:val="00802A42"/>
    <w:rsid w:val="00802EFC"/>
    <w:rsid w:val="00807164"/>
    <w:rsid w:val="008076E5"/>
    <w:rsid w:val="0081150D"/>
    <w:rsid w:val="0081622F"/>
    <w:rsid w:val="00816608"/>
    <w:rsid w:val="0081781C"/>
    <w:rsid w:val="0082076D"/>
    <w:rsid w:val="00823F62"/>
    <w:rsid w:val="008242CB"/>
    <w:rsid w:val="0082704A"/>
    <w:rsid w:val="008305EB"/>
    <w:rsid w:val="00832CCA"/>
    <w:rsid w:val="00835CC7"/>
    <w:rsid w:val="00835DE4"/>
    <w:rsid w:val="00836F57"/>
    <w:rsid w:val="008376BC"/>
    <w:rsid w:val="00842A4A"/>
    <w:rsid w:val="00842B02"/>
    <w:rsid w:val="00843B1D"/>
    <w:rsid w:val="008618D0"/>
    <w:rsid w:val="00862289"/>
    <w:rsid w:val="00863615"/>
    <w:rsid w:val="00863BB7"/>
    <w:rsid w:val="008646A6"/>
    <w:rsid w:val="00864887"/>
    <w:rsid w:val="00866736"/>
    <w:rsid w:val="00871C90"/>
    <w:rsid w:val="00872D6A"/>
    <w:rsid w:val="00874BEF"/>
    <w:rsid w:val="00875441"/>
    <w:rsid w:val="00884215"/>
    <w:rsid w:val="00892C15"/>
    <w:rsid w:val="008935A1"/>
    <w:rsid w:val="00893C8B"/>
    <w:rsid w:val="0089636E"/>
    <w:rsid w:val="0089645F"/>
    <w:rsid w:val="008A106E"/>
    <w:rsid w:val="008A1729"/>
    <w:rsid w:val="008A1D83"/>
    <w:rsid w:val="008A3D4B"/>
    <w:rsid w:val="008A5A00"/>
    <w:rsid w:val="008A6578"/>
    <w:rsid w:val="008B234C"/>
    <w:rsid w:val="008B45A8"/>
    <w:rsid w:val="008B5B0D"/>
    <w:rsid w:val="008B5D54"/>
    <w:rsid w:val="008B6C91"/>
    <w:rsid w:val="008B76D9"/>
    <w:rsid w:val="008B7E02"/>
    <w:rsid w:val="008C0BA8"/>
    <w:rsid w:val="008C3E0D"/>
    <w:rsid w:val="008C4C83"/>
    <w:rsid w:val="008C61E1"/>
    <w:rsid w:val="008C7848"/>
    <w:rsid w:val="008D40EE"/>
    <w:rsid w:val="008D4845"/>
    <w:rsid w:val="008D4C90"/>
    <w:rsid w:val="008D50F6"/>
    <w:rsid w:val="008D5900"/>
    <w:rsid w:val="008E0AF9"/>
    <w:rsid w:val="008E1723"/>
    <w:rsid w:val="008E4E6C"/>
    <w:rsid w:val="008E7539"/>
    <w:rsid w:val="008E7D95"/>
    <w:rsid w:val="008F0AA3"/>
    <w:rsid w:val="008F2046"/>
    <w:rsid w:val="008F2947"/>
    <w:rsid w:val="008F2D4E"/>
    <w:rsid w:val="008F59EE"/>
    <w:rsid w:val="00900D1F"/>
    <w:rsid w:val="00903105"/>
    <w:rsid w:val="00906079"/>
    <w:rsid w:val="00906FC1"/>
    <w:rsid w:val="0091018A"/>
    <w:rsid w:val="00911623"/>
    <w:rsid w:val="00911BC1"/>
    <w:rsid w:val="00911E5B"/>
    <w:rsid w:val="00911FC9"/>
    <w:rsid w:val="0091527A"/>
    <w:rsid w:val="00916E7D"/>
    <w:rsid w:val="00924757"/>
    <w:rsid w:val="00926360"/>
    <w:rsid w:val="009308D9"/>
    <w:rsid w:val="00936D8D"/>
    <w:rsid w:val="00937F52"/>
    <w:rsid w:val="009420CF"/>
    <w:rsid w:val="00942B14"/>
    <w:rsid w:val="00943E9D"/>
    <w:rsid w:val="00943F60"/>
    <w:rsid w:val="0094759A"/>
    <w:rsid w:val="00947A90"/>
    <w:rsid w:val="00953D51"/>
    <w:rsid w:val="00954478"/>
    <w:rsid w:val="0095534B"/>
    <w:rsid w:val="00955DE7"/>
    <w:rsid w:val="009565CA"/>
    <w:rsid w:val="00966209"/>
    <w:rsid w:val="009675B9"/>
    <w:rsid w:val="00971D7A"/>
    <w:rsid w:val="0097473B"/>
    <w:rsid w:val="00974E6D"/>
    <w:rsid w:val="00977DBE"/>
    <w:rsid w:val="009822AA"/>
    <w:rsid w:val="0098677F"/>
    <w:rsid w:val="00990429"/>
    <w:rsid w:val="009949A2"/>
    <w:rsid w:val="00994D00"/>
    <w:rsid w:val="00994F47"/>
    <w:rsid w:val="0099595C"/>
    <w:rsid w:val="00996836"/>
    <w:rsid w:val="00997541"/>
    <w:rsid w:val="0099769C"/>
    <w:rsid w:val="009A4316"/>
    <w:rsid w:val="009A7FDE"/>
    <w:rsid w:val="009B00FA"/>
    <w:rsid w:val="009B302E"/>
    <w:rsid w:val="009B3FE6"/>
    <w:rsid w:val="009B465C"/>
    <w:rsid w:val="009B5C18"/>
    <w:rsid w:val="009B711F"/>
    <w:rsid w:val="009B723C"/>
    <w:rsid w:val="009B756A"/>
    <w:rsid w:val="009B7FE6"/>
    <w:rsid w:val="009C1186"/>
    <w:rsid w:val="009C21E2"/>
    <w:rsid w:val="009C47D4"/>
    <w:rsid w:val="009C4ADF"/>
    <w:rsid w:val="009C7AE2"/>
    <w:rsid w:val="009C7DE0"/>
    <w:rsid w:val="009D01AB"/>
    <w:rsid w:val="009D13F8"/>
    <w:rsid w:val="009D1F46"/>
    <w:rsid w:val="009D40E5"/>
    <w:rsid w:val="009D5ED5"/>
    <w:rsid w:val="009D7BFB"/>
    <w:rsid w:val="009E08B0"/>
    <w:rsid w:val="009E133B"/>
    <w:rsid w:val="009E463E"/>
    <w:rsid w:val="009E5D53"/>
    <w:rsid w:val="009E76FE"/>
    <w:rsid w:val="009F14BB"/>
    <w:rsid w:val="009F2210"/>
    <w:rsid w:val="00A003E7"/>
    <w:rsid w:val="00A04EFD"/>
    <w:rsid w:val="00A1239A"/>
    <w:rsid w:val="00A12718"/>
    <w:rsid w:val="00A12CDC"/>
    <w:rsid w:val="00A13C19"/>
    <w:rsid w:val="00A1486B"/>
    <w:rsid w:val="00A1496A"/>
    <w:rsid w:val="00A14AAA"/>
    <w:rsid w:val="00A15541"/>
    <w:rsid w:val="00A16ACB"/>
    <w:rsid w:val="00A2073B"/>
    <w:rsid w:val="00A255F9"/>
    <w:rsid w:val="00A27FF3"/>
    <w:rsid w:val="00A30DCB"/>
    <w:rsid w:val="00A31E80"/>
    <w:rsid w:val="00A34406"/>
    <w:rsid w:val="00A369CB"/>
    <w:rsid w:val="00A37495"/>
    <w:rsid w:val="00A40ECD"/>
    <w:rsid w:val="00A42A7D"/>
    <w:rsid w:val="00A43F26"/>
    <w:rsid w:val="00A54EF1"/>
    <w:rsid w:val="00A5652C"/>
    <w:rsid w:val="00A565D6"/>
    <w:rsid w:val="00A6037E"/>
    <w:rsid w:val="00A61A16"/>
    <w:rsid w:val="00A64C08"/>
    <w:rsid w:val="00A6525C"/>
    <w:rsid w:val="00A70175"/>
    <w:rsid w:val="00A7215A"/>
    <w:rsid w:val="00A74FE7"/>
    <w:rsid w:val="00A773DD"/>
    <w:rsid w:val="00A77614"/>
    <w:rsid w:val="00A81AC2"/>
    <w:rsid w:val="00A86BE3"/>
    <w:rsid w:val="00A91467"/>
    <w:rsid w:val="00A9445A"/>
    <w:rsid w:val="00A95385"/>
    <w:rsid w:val="00A96552"/>
    <w:rsid w:val="00AA04B8"/>
    <w:rsid w:val="00AA2D9F"/>
    <w:rsid w:val="00AA775F"/>
    <w:rsid w:val="00AA7F7E"/>
    <w:rsid w:val="00AB1D99"/>
    <w:rsid w:val="00AB336F"/>
    <w:rsid w:val="00AB5B2E"/>
    <w:rsid w:val="00AB624E"/>
    <w:rsid w:val="00AB7354"/>
    <w:rsid w:val="00AD0547"/>
    <w:rsid w:val="00AD0B2F"/>
    <w:rsid w:val="00AD2294"/>
    <w:rsid w:val="00AD3067"/>
    <w:rsid w:val="00AD33AB"/>
    <w:rsid w:val="00AD347D"/>
    <w:rsid w:val="00AD4FBE"/>
    <w:rsid w:val="00AD528D"/>
    <w:rsid w:val="00AD5F61"/>
    <w:rsid w:val="00AD63D4"/>
    <w:rsid w:val="00AD6B5F"/>
    <w:rsid w:val="00AD6E52"/>
    <w:rsid w:val="00AE0FA5"/>
    <w:rsid w:val="00AE12A2"/>
    <w:rsid w:val="00AE5025"/>
    <w:rsid w:val="00AE639D"/>
    <w:rsid w:val="00AF0083"/>
    <w:rsid w:val="00AF29BD"/>
    <w:rsid w:val="00AF5940"/>
    <w:rsid w:val="00AF6B18"/>
    <w:rsid w:val="00B050F3"/>
    <w:rsid w:val="00B10D69"/>
    <w:rsid w:val="00B138BD"/>
    <w:rsid w:val="00B15A47"/>
    <w:rsid w:val="00B235F6"/>
    <w:rsid w:val="00B25E1C"/>
    <w:rsid w:val="00B310CB"/>
    <w:rsid w:val="00B312CF"/>
    <w:rsid w:val="00B3282A"/>
    <w:rsid w:val="00B3430B"/>
    <w:rsid w:val="00B34FE9"/>
    <w:rsid w:val="00B36B3B"/>
    <w:rsid w:val="00B40E3A"/>
    <w:rsid w:val="00B43EB8"/>
    <w:rsid w:val="00B46C6C"/>
    <w:rsid w:val="00B51212"/>
    <w:rsid w:val="00B6188E"/>
    <w:rsid w:val="00B66312"/>
    <w:rsid w:val="00B67851"/>
    <w:rsid w:val="00B741F0"/>
    <w:rsid w:val="00B7480F"/>
    <w:rsid w:val="00B74C29"/>
    <w:rsid w:val="00B80360"/>
    <w:rsid w:val="00B84673"/>
    <w:rsid w:val="00B849CB"/>
    <w:rsid w:val="00B85B75"/>
    <w:rsid w:val="00B90521"/>
    <w:rsid w:val="00B9239E"/>
    <w:rsid w:val="00B92DE2"/>
    <w:rsid w:val="00B9496C"/>
    <w:rsid w:val="00B94C59"/>
    <w:rsid w:val="00B9637B"/>
    <w:rsid w:val="00BA077C"/>
    <w:rsid w:val="00BA23A7"/>
    <w:rsid w:val="00BA56C5"/>
    <w:rsid w:val="00BA7FE9"/>
    <w:rsid w:val="00BB12B6"/>
    <w:rsid w:val="00BB5101"/>
    <w:rsid w:val="00BB7124"/>
    <w:rsid w:val="00BC317B"/>
    <w:rsid w:val="00BC33BF"/>
    <w:rsid w:val="00BC4CE1"/>
    <w:rsid w:val="00BC5368"/>
    <w:rsid w:val="00BC6307"/>
    <w:rsid w:val="00BC6E14"/>
    <w:rsid w:val="00BD2F25"/>
    <w:rsid w:val="00BD3515"/>
    <w:rsid w:val="00BD3DA9"/>
    <w:rsid w:val="00BD474B"/>
    <w:rsid w:val="00BD492C"/>
    <w:rsid w:val="00BD4DB7"/>
    <w:rsid w:val="00BD521B"/>
    <w:rsid w:val="00BD5E0F"/>
    <w:rsid w:val="00BD755E"/>
    <w:rsid w:val="00BE0044"/>
    <w:rsid w:val="00BE15BF"/>
    <w:rsid w:val="00BE1E7A"/>
    <w:rsid w:val="00BE1E8B"/>
    <w:rsid w:val="00BE2B16"/>
    <w:rsid w:val="00BE3A36"/>
    <w:rsid w:val="00BE3C01"/>
    <w:rsid w:val="00BE6E40"/>
    <w:rsid w:val="00BF0E85"/>
    <w:rsid w:val="00BF13D6"/>
    <w:rsid w:val="00BF13FB"/>
    <w:rsid w:val="00BF63C2"/>
    <w:rsid w:val="00C07E96"/>
    <w:rsid w:val="00C1085D"/>
    <w:rsid w:val="00C10E4B"/>
    <w:rsid w:val="00C1300D"/>
    <w:rsid w:val="00C16801"/>
    <w:rsid w:val="00C16E04"/>
    <w:rsid w:val="00C21CCA"/>
    <w:rsid w:val="00C22B4F"/>
    <w:rsid w:val="00C22CE2"/>
    <w:rsid w:val="00C22D6C"/>
    <w:rsid w:val="00C239BF"/>
    <w:rsid w:val="00C25B45"/>
    <w:rsid w:val="00C26AFC"/>
    <w:rsid w:val="00C275CA"/>
    <w:rsid w:val="00C31E17"/>
    <w:rsid w:val="00C32108"/>
    <w:rsid w:val="00C3282E"/>
    <w:rsid w:val="00C34434"/>
    <w:rsid w:val="00C35237"/>
    <w:rsid w:val="00C43817"/>
    <w:rsid w:val="00C4429C"/>
    <w:rsid w:val="00C46793"/>
    <w:rsid w:val="00C509DC"/>
    <w:rsid w:val="00C511D5"/>
    <w:rsid w:val="00C563B5"/>
    <w:rsid w:val="00C60393"/>
    <w:rsid w:val="00C61784"/>
    <w:rsid w:val="00C61A64"/>
    <w:rsid w:val="00C61C8C"/>
    <w:rsid w:val="00C6486F"/>
    <w:rsid w:val="00C650AE"/>
    <w:rsid w:val="00C6586A"/>
    <w:rsid w:val="00C71242"/>
    <w:rsid w:val="00C7234D"/>
    <w:rsid w:val="00C74149"/>
    <w:rsid w:val="00C7777C"/>
    <w:rsid w:val="00C834A9"/>
    <w:rsid w:val="00C85610"/>
    <w:rsid w:val="00C9388E"/>
    <w:rsid w:val="00C9445F"/>
    <w:rsid w:val="00C94F26"/>
    <w:rsid w:val="00C95CAD"/>
    <w:rsid w:val="00C9725A"/>
    <w:rsid w:val="00CA4DA3"/>
    <w:rsid w:val="00CA5B73"/>
    <w:rsid w:val="00CA66A7"/>
    <w:rsid w:val="00CA6B86"/>
    <w:rsid w:val="00CA78E1"/>
    <w:rsid w:val="00CA7B9F"/>
    <w:rsid w:val="00CB3F0F"/>
    <w:rsid w:val="00CB4D0A"/>
    <w:rsid w:val="00CB5045"/>
    <w:rsid w:val="00CB6C7C"/>
    <w:rsid w:val="00CC4730"/>
    <w:rsid w:val="00CC6F4E"/>
    <w:rsid w:val="00CC732A"/>
    <w:rsid w:val="00CD2ECB"/>
    <w:rsid w:val="00CD492D"/>
    <w:rsid w:val="00CD55AC"/>
    <w:rsid w:val="00CE109C"/>
    <w:rsid w:val="00CE1FD7"/>
    <w:rsid w:val="00CE2A55"/>
    <w:rsid w:val="00CE52B3"/>
    <w:rsid w:val="00CE5DE5"/>
    <w:rsid w:val="00CE74CE"/>
    <w:rsid w:val="00CE78E8"/>
    <w:rsid w:val="00CE7C07"/>
    <w:rsid w:val="00CF62D2"/>
    <w:rsid w:val="00CF795E"/>
    <w:rsid w:val="00D02727"/>
    <w:rsid w:val="00D06E85"/>
    <w:rsid w:val="00D13D7A"/>
    <w:rsid w:val="00D1550D"/>
    <w:rsid w:val="00D15ABE"/>
    <w:rsid w:val="00D21DB7"/>
    <w:rsid w:val="00D31D61"/>
    <w:rsid w:val="00D35D0D"/>
    <w:rsid w:val="00D37A52"/>
    <w:rsid w:val="00D37FAE"/>
    <w:rsid w:val="00D40404"/>
    <w:rsid w:val="00D42463"/>
    <w:rsid w:val="00D43C2B"/>
    <w:rsid w:val="00D470E1"/>
    <w:rsid w:val="00D47354"/>
    <w:rsid w:val="00D5082B"/>
    <w:rsid w:val="00D50E83"/>
    <w:rsid w:val="00D51C08"/>
    <w:rsid w:val="00D52ED6"/>
    <w:rsid w:val="00D6338F"/>
    <w:rsid w:val="00D64633"/>
    <w:rsid w:val="00D7178F"/>
    <w:rsid w:val="00D72D8D"/>
    <w:rsid w:val="00D734AF"/>
    <w:rsid w:val="00D74205"/>
    <w:rsid w:val="00D8008B"/>
    <w:rsid w:val="00D81C9B"/>
    <w:rsid w:val="00D8283C"/>
    <w:rsid w:val="00D83813"/>
    <w:rsid w:val="00D861C1"/>
    <w:rsid w:val="00D9289D"/>
    <w:rsid w:val="00D93901"/>
    <w:rsid w:val="00D94A90"/>
    <w:rsid w:val="00D9696B"/>
    <w:rsid w:val="00DA0042"/>
    <w:rsid w:val="00DA08C2"/>
    <w:rsid w:val="00DA0E7D"/>
    <w:rsid w:val="00DA26F3"/>
    <w:rsid w:val="00DA3CD9"/>
    <w:rsid w:val="00DA451B"/>
    <w:rsid w:val="00DA7A47"/>
    <w:rsid w:val="00DB2291"/>
    <w:rsid w:val="00DB27FB"/>
    <w:rsid w:val="00DB2825"/>
    <w:rsid w:val="00DB3E86"/>
    <w:rsid w:val="00DC0F10"/>
    <w:rsid w:val="00DC2ED4"/>
    <w:rsid w:val="00DD0763"/>
    <w:rsid w:val="00DD1831"/>
    <w:rsid w:val="00DD3978"/>
    <w:rsid w:val="00DD3EFE"/>
    <w:rsid w:val="00DE2B74"/>
    <w:rsid w:val="00DE2DFE"/>
    <w:rsid w:val="00DE2E97"/>
    <w:rsid w:val="00DE4F07"/>
    <w:rsid w:val="00DE5670"/>
    <w:rsid w:val="00DE72CD"/>
    <w:rsid w:val="00DE739C"/>
    <w:rsid w:val="00DF2014"/>
    <w:rsid w:val="00DF2D8C"/>
    <w:rsid w:val="00DF4D12"/>
    <w:rsid w:val="00DF5790"/>
    <w:rsid w:val="00DF646F"/>
    <w:rsid w:val="00DF7A4F"/>
    <w:rsid w:val="00E015CA"/>
    <w:rsid w:val="00E01FFB"/>
    <w:rsid w:val="00E05C3F"/>
    <w:rsid w:val="00E103AB"/>
    <w:rsid w:val="00E10504"/>
    <w:rsid w:val="00E10E3A"/>
    <w:rsid w:val="00E14352"/>
    <w:rsid w:val="00E1492E"/>
    <w:rsid w:val="00E159D3"/>
    <w:rsid w:val="00E2282A"/>
    <w:rsid w:val="00E23119"/>
    <w:rsid w:val="00E26B69"/>
    <w:rsid w:val="00E3171D"/>
    <w:rsid w:val="00E339D5"/>
    <w:rsid w:val="00E35A96"/>
    <w:rsid w:val="00E366DB"/>
    <w:rsid w:val="00E40617"/>
    <w:rsid w:val="00E40D5B"/>
    <w:rsid w:val="00E42337"/>
    <w:rsid w:val="00E43FCA"/>
    <w:rsid w:val="00E477A9"/>
    <w:rsid w:val="00E5029A"/>
    <w:rsid w:val="00E518CF"/>
    <w:rsid w:val="00E51C48"/>
    <w:rsid w:val="00E53A08"/>
    <w:rsid w:val="00E5450D"/>
    <w:rsid w:val="00E55020"/>
    <w:rsid w:val="00E55FE1"/>
    <w:rsid w:val="00E568EF"/>
    <w:rsid w:val="00E614EA"/>
    <w:rsid w:val="00E64B96"/>
    <w:rsid w:val="00E66562"/>
    <w:rsid w:val="00E67BE6"/>
    <w:rsid w:val="00E714C6"/>
    <w:rsid w:val="00E72A3C"/>
    <w:rsid w:val="00E72C86"/>
    <w:rsid w:val="00E825A0"/>
    <w:rsid w:val="00E83665"/>
    <w:rsid w:val="00E8371E"/>
    <w:rsid w:val="00E8540C"/>
    <w:rsid w:val="00E85848"/>
    <w:rsid w:val="00E8619B"/>
    <w:rsid w:val="00E93733"/>
    <w:rsid w:val="00E9549A"/>
    <w:rsid w:val="00EA150C"/>
    <w:rsid w:val="00EA5D7D"/>
    <w:rsid w:val="00EB1EDC"/>
    <w:rsid w:val="00EB4DF2"/>
    <w:rsid w:val="00EB4E75"/>
    <w:rsid w:val="00EC367C"/>
    <w:rsid w:val="00EC3E25"/>
    <w:rsid w:val="00EC542C"/>
    <w:rsid w:val="00ED0EC5"/>
    <w:rsid w:val="00ED10EA"/>
    <w:rsid w:val="00ED28D1"/>
    <w:rsid w:val="00ED31E0"/>
    <w:rsid w:val="00EE1B02"/>
    <w:rsid w:val="00EE471A"/>
    <w:rsid w:val="00EE587B"/>
    <w:rsid w:val="00EF2886"/>
    <w:rsid w:val="00F07C40"/>
    <w:rsid w:val="00F104EA"/>
    <w:rsid w:val="00F10BE8"/>
    <w:rsid w:val="00F10F2A"/>
    <w:rsid w:val="00F11425"/>
    <w:rsid w:val="00F12BF9"/>
    <w:rsid w:val="00F168EB"/>
    <w:rsid w:val="00F17798"/>
    <w:rsid w:val="00F21288"/>
    <w:rsid w:val="00F23713"/>
    <w:rsid w:val="00F2704D"/>
    <w:rsid w:val="00F27E90"/>
    <w:rsid w:val="00F341F6"/>
    <w:rsid w:val="00F3502C"/>
    <w:rsid w:val="00F3608A"/>
    <w:rsid w:val="00F37E7B"/>
    <w:rsid w:val="00F41087"/>
    <w:rsid w:val="00F42533"/>
    <w:rsid w:val="00F426D9"/>
    <w:rsid w:val="00F4437B"/>
    <w:rsid w:val="00F4527E"/>
    <w:rsid w:val="00F50CD8"/>
    <w:rsid w:val="00F530A9"/>
    <w:rsid w:val="00F563C0"/>
    <w:rsid w:val="00F60446"/>
    <w:rsid w:val="00F64738"/>
    <w:rsid w:val="00F67EA8"/>
    <w:rsid w:val="00F750AE"/>
    <w:rsid w:val="00F75B35"/>
    <w:rsid w:val="00F7753A"/>
    <w:rsid w:val="00F77F25"/>
    <w:rsid w:val="00F84A26"/>
    <w:rsid w:val="00F870DA"/>
    <w:rsid w:val="00F90096"/>
    <w:rsid w:val="00F91143"/>
    <w:rsid w:val="00F95235"/>
    <w:rsid w:val="00FA0778"/>
    <w:rsid w:val="00FA1090"/>
    <w:rsid w:val="00FB0165"/>
    <w:rsid w:val="00FB026A"/>
    <w:rsid w:val="00FB0AC6"/>
    <w:rsid w:val="00FB2D05"/>
    <w:rsid w:val="00FB3800"/>
    <w:rsid w:val="00FB694A"/>
    <w:rsid w:val="00FC04C1"/>
    <w:rsid w:val="00FC1A44"/>
    <w:rsid w:val="00FC4195"/>
    <w:rsid w:val="00FC4496"/>
    <w:rsid w:val="00FC655A"/>
    <w:rsid w:val="00FC6737"/>
    <w:rsid w:val="00FC68FB"/>
    <w:rsid w:val="00FC76E2"/>
    <w:rsid w:val="00FD2754"/>
    <w:rsid w:val="00FD31EE"/>
    <w:rsid w:val="00FD37BD"/>
    <w:rsid w:val="00FD385C"/>
    <w:rsid w:val="00FD43A9"/>
    <w:rsid w:val="00FD43BA"/>
    <w:rsid w:val="00FD5259"/>
    <w:rsid w:val="00FD6EDB"/>
    <w:rsid w:val="00FD708F"/>
    <w:rsid w:val="00FD7A23"/>
    <w:rsid w:val="00FE0799"/>
    <w:rsid w:val="00FE1922"/>
    <w:rsid w:val="00FE2085"/>
    <w:rsid w:val="00FF1CDD"/>
    <w:rsid w:val="00FF4EFD"/>
    <w:rsid w:val="00FF69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EF05"/>
  <w15:chartTrackingRefBased/>
  <w15:docId w15:val="{E0896196-D321-4A02-B35F-36F2D41E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 w:type="paragraph" w:customStyle="1" w:styleId="Bullet1">
    <w:name w:val="Bullet 1"/>
    <w:basedOn w:val="Normal"/>
    <w:qFormat/>
    <w:rsid w:val="00D861C1"/>
    <w:pPr>
      <w:keepLines w:val="0"/>
      <w:numPr>
        <w:numId w:val="10"/>
      </w:numPr>
      <w:spacing w:before="0" w:line="276" w:lineRule="auto"/>
    </w:pPr>
    <w:rPr>
      <w:szCs w:val="20"/>
      <w:lang w:val="en-GB"/>
    </w:rPr>
  </w:style>
  <w:style w:type="paragraph" w:customStyle="1" w:styleId="Bullet2">
    <w:name w:val="Bullet 2"/>
    <w:basedOn w:val="Normal"/>
    <w:qFormat/>
    <w:rsid w:val="00D861C1"/>
    <w:pPr>
      <w:keepLines w:val="0"/>
      <w:numPr>
        <w:ilvl w:val="1"/>
        <w:numId w:val="10"/>
      </w:numPr>
      <w:spacing w:before="0" w:line="276" w:lineRule="auto"/>
    </w:pPr>
    <w:rPr>
      <w:szCs w:val="20"/>
      <w:lang w:val="en-GB"/>
    </w:rPr>
  </w:style>
  <w:style w:type="paragraph" w:customStyle="1" w:styleId="Bullet3">
    <w:name w:val="Bullet 3"/>
    <w:basedOn w:val="Normal"/>
    <w:qFormat/>
    <w:rsid w:val="00D861C1"/>
    <w:pPr>
      <w:keepLines w:val="0"/>
      <w:numPr>
        <w:ilvl w:val="2"/>
        <w:numId w:val="10"/>
      </w:numPr>
      <w:spacing w:before="0" w:line="276" w:lineRule="auto"/>
    </w:pPr>
    <w:rPr>
      <w:szCs w:val="20"/>
      <w:lang w:val="en-GB"/>
    </w:rPr>
  </w:style>
  <w:style w:type="numbering" w:customStyle="1" w:styleId="AureconBullets">
    <w:name w:val="Aurecon Bullets"/>
    <w:uiPriority w:val="99"/>
    <w:rsid w:val="00D861C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8301">
      <w:bodyDiv w:val="1"/>
      <w:marLeft w:val="0"/>
      <w:marRight w:val="0"/>
      <w:marTop w:val="0"/>
      <w:marBottom w:val="0"/>
      <w:divBdr>
        <w:top w:val="none" w:sz="0" w:space="0" w:color="auto"/>
        <w:left w:val="none" w:sz="0" w:space="0" w:color="auto"/>
        <w:bottom w:val="none" w:sz="0" w:space="0" w:color="auto"/>
        <w:right w:val="none" w:sz="0" w:space="0" w:color="auto"/>
      </w:divBdr>
    </w:div>
    <w:div w:id="161743243">
      <w:bodyDiv w:val="1"/>
      <w:marLeft w:val="0"/>
      <w:marRight w:val="0"/>
      <w:marTop w:val="0"/>
      <w:marBottom w:val="0"/>
      <w:divBdr>
        <w:top w:val="none" w:sz="0" w:space="0" w:color="auto"/>
        <w:left w:val="none" w:sz="0" w:space="0" w:color="auto"/>
        <w:bottom w:val="none" w:sz="0" w:space="0" w:color="auto"/>
        <w:right w:val="none" w:sz="0" w:space="0" w:color="auto"/>
      </w:divBdr>
    </w:div>
    <w:div w:id="184828491">
      <w:bodyDiv w:val="1"/>
      <w:marLeft w:val="0"/>
      <w:marRight w:val="0"/>
      <w:marTop w:val="0"/>
      <w:marBottom w:val="0"/>
      <w:divBdr>
        <w:top w:val="none" w:sz="0" w:space="0" w:color="auto"/>
        <w:left w:val="none" w:sz="0" w:space="0" w:color="auto"/>
        <w:bottom w:val="none" w:sz="0" w:space="0" w:color="auto"/>
        <w:right w:val="none" w:sz="0" w:space="0" w:color="auto"/>
      </w:divBdr>
    </w:div>
    <w:div w:id="340619421">
      <w:bodyDiv w:val="1"/>
      <w:marLeft w:val="0"/>
      <w:marRight w:val="0"/>
      <w:marTop w:val="0"/>
      <w:marBottom w:val="0"/>
      <w:divBdr>
        <w:top w:val="none" w:sz="0" w:space="0" w:color="auto"/>
        <w:left w:val="none" w:sz="0" w:space="0" w:color="auto"/>
        <w:bottom w:val="none" w:sz="0" w:space="0" w:color="auto"/>
        <w:right w:val="none" w:sz="0" w:space="0" w:color="auto"/>
      </w:divBdr>
    </w:div>
    <w:div w:id="366178845">
      <w:bodyDiv w:val="1"/>
      <w:marLeft w:val="0"/>
      <w:marRight w:val="0"/>
      <w:marTop w:val="0"/>
      <w:marBottom w:val="0"/>
      <w:divBdr>
        <w:top w:val="none" w:sz="0" w:space="0" w:color="auto"/>
        <w:left w:val="none" w:sz="0" w:space="0" w:color="auto"/>
        <w:bottom w:val="none" w:sz="0" w:space="0" w:color="auto"/>
        <w:right w:val="none" w:sz="0" w:space="0" w:color="auto"/>
      </w:divBdr>
    </w:div>
    <w:div w:id="472717362">
      <w:bodyDiv w:val="1"/>
      <w:marLeft w:val="0"/>
      <w:marRight w:val="0"/>
      <w:marTop w:val="0"/>
      <w:marBottom w:val="0"/>
      <w:divBdr>
        <w:top w:val="none" w:sz="0" w:space="0" w:color="auto"/>
        <w:left w:val="none" w:sz="0" w:space="0" w:color="auto"/>
        <w:bottom w:val="none" w:sz="0" w:space="0" w:color="auto"/>
        <w:right w:val="none" w:sz="0" w:space="0" w:color="auto"/>
      </w:divBdr>
    </w:div>
    <w:div w:id="568274967">
      <w:bodyDiv w:val="1"/>
      <w:marLeft w:val="0"/>
      <w:marRight w:val="0"/>
      <w:marTop w:val="0"/>
      <w:marBottom w:val="0"/>
      <w:divBdr>
        <w:top w:val="none" w:sz="0" w:space="0" w:color="auto"/>
        <w:left w:val="none" w:sz="0" w:space="0" w:color="auto"/>
        <w:bottom w:val="none" w:sz="0" w:space="0" w:color="auto"/>
        <w:right w:val="none" w:sz="0" w:space="0" w:color="auto"/>
      </w:divBdr>
    </w:div>
    <w:div w:id="605649554">
      <w:bodyDiv w:val="1"/>
      <w:marLeft w:val="0"/>
      <w:marRight w:val="0"/>
      <w:marTop w:val="0"/>
      <w:marBottom w:val="0"/>
      <w:divBdr>
        <w:top w:val="none" w:sz="0" w:space="0" w:color="auto"/>
        <w:left w:val="none" w:sz="0" w:space="0" w:color="auto"/>
        <w:bottom w:val="none" w:sz="0" w:space="0" w:color="auto"/>
        <w:right w:val="none" w:sz="0" w:space="0" w:color="auto"/>
      </w:divBdr>
    </w:div>
    <w:div w:id="711030731">
      <w:bodyDiv w:val="1"/>
      <w:marLeft w:val="0"/>
      <w:marRight w:val="0"/>
      <w:marTop w:val="0"/>
      <w:marBottom w:val="0"/>
      <w:divBdr>
        <w:top w:val="none" w:sz="0" w:space="0" w:color="auto"/>
        <w:left w:val="none" w:sz="0" w:space="0" w:color="auto"/>
        <w:bottom w:val="none" w:sz="0" w:space="0" w:color="auto"/>
        <w:right w:val="none" w:sz="0" w:space="0" w:color="auto"/>
      </w:divBdr>
    </w:div>
    <w:div w:id="745418240">
      <w:bodyDiv w:val="1"/>
      <w:marLeft w:val="0"/>
      <w:marRight w:val="0"/>
      <w:marTop w:val="0"/>
      <w:marBottom w:val="0"/>
      <w:divBdr>
        <w:top w:val="none" w:sz="0" w:space="0" w:color="auto"/>
        <w:left w:val="none" w:sz="0" w:space="0" w:color="auto"/>
        <w:bottom w:val="none" w:sz="0" w:space="0" w:color="auto"/>
        <w:right w:val="none" w:sz="0" w:space="0" w:color="auto"/>
      </w:divBdr>
    </w:div>
    <w:div w:id="989359700">
      <w:bodyDiv w:val="1"/>
      <w:marLeft w:val="0"/>
      <w:marRight w:val="0"/>
      <w:marTop w:val="0"/>
      <w:marBottom w:val="0"/>
      <w:divBdr>
        <w:top w:val="none" w:sz="0" w:space="0" w:color="auto"/>
        <w:left w:val="none" w:sz="0" w:space="0" w:color="auto"/>
        <w:bottom w:val="none" w:sz="0" w:space="0" w:color="auto"/>
        <w:right w:val="none" w:sz="0" w:space="0" w:color="auto"/>
      </w:divBdr>
    </w:div>
    <w:div w:id="998730491">
      <w:bodyDiv w:val="1"/>
      <w:marLeft w:val="0"/>
      <w:marRight w:val="0"/>
      <w:marTop w:val="0"/>
      <w:marBottom w:val="0"/>
      <w:divBdr>
        <w:top w:val="none" w:sz="0" w:space="0" w:color="auto"/>
        <w:left w:val="none" w:sz="0" w:space="0" w:color="auto"/>
        <w:bottom w:val="none" w:sz="0" w:space="0" w:color="auto"/>
        <w:right w:val="none" w:sz="0" w:space="0" w:color="auto"/>
      </w:divBdr>
    </w:div>
    <w:div w:id="1487698105">
      <w:bodyDiv w:val="1"/>
      <w:marLeft w:val="0"/>
      <w:marRight w:val="0"/>
      <w:marTop w:val="0"/>
      <w:marBottom w:val="0"/>
      <w:divBdr>
        <w:top w:val="none" w:sz="0" w:space="0" w:color="auto"/>
        <w:left w:val="none" w:sz="0" w:space="0" w:color="auto"/>
        <w:bottom w:val="none" w:sz="0" w:space="0" w:color="auto"/>
        <w:right w:val="none" w:sz="0" w:space="0" w:color="auto"/>
      </w:divBdr>
    </w:div>
    <w:div w:id="1536770770">
      <w:bodyDiv w:val="1"/>
      <w:marLeft w:val="0"/>
      <w:marRight w:val="0"/>
      <w:marTop w:val="0"/>
      <w:marBottom w:val="0"/>
      <w:divBdr>
        <w:top w:val="none" w:sz="0" w:space="0" w:color="auto"/>
        <w:left w:val="none" w:sz="0" w:space="0" w:color="auto"/>
        <w:bottom w:val="none" w:sz="0" w:space="0" w:color="auto"/>
        <w:right w:val="none" w:sz="0" w:space="0" w:color="auto"/>
      </w:divBdr>
    </w:div>
    <w:div w:id="1725331147">
      <w:bodyDiv w:val="1"/>
      <w:marLeft w:val="0"/>
      <w:marRight w:val="0"/>
      <w:marTop w:val="0"/>
      <w:marBottom w:val="0"/>
      <w:divBdr>
        <w:top w:val="none" w:sz="0" w:space="0" w:color="auto"/>
        <w:left w:val="none" w:sz="0" w:space="0" w:color="auto"/>
        <w:bottom w:val="none" w:sz="0" w:space="0" w:color="auto"/>
        <w:right w:val="none" w:sz="0" w:space="0" w:color="auto"/>
      </w:divBdr>
    </w:div>
    <w:div w:id="1756366424">
      <w:bodyDiv w:val="1"/>
      <w:marLeft w:val="0"/>
      <w:marRight w:val="0"/>
      <w:marTop w:val="0"/>
      <w:marBottom w:val="0"/>
      <w:divBdr>
        <w:top w:val="none" w:sz="0" w:space="0" w:color="auto"/>
        <w:left w:val="none" w:sz="0" w:space="0" w:color="auto"/>
        <w:bottom w:val="none" w:sz="0" w:space="0" w:color="auto"/>
        <w:right w:val="none" w:sz="0" w:space="0" w:color="auto"/>
      </w:divBdr>
    </w:div>
    <w:div w:id="1829204373">
      <w:bodyDiv w:val="1"/>
      <w:marLeft w:val="0"/>
      <w:marRight w:val="0"/>
      <w:marTop w:val="0"/>
      <w:marBottom w:val="0"/>
      <w:divBdr>
        <w:top w:val="none" w:sz="0" w:space="0" w:color="auto"/>
        <w:left w:val="none" w:sz="0" w:space="0" w:color="auto"/>
        <w:bottom w:val="none" w:sz="0" w:space="0" w:color="auto"/>
        <w:right w:val="none" w:sz="0" w:space="0" w:color="auto"/>
      </w:divBdr>
    </w:div>
    <w:div w:id="1849326492">
      <w:bodyDiv w:val="1"/>
      <w:marLeft w:val="0"/>
      <w:marRight w:val="0"/>
      <w:marTop w:val="0"/>
      <w:marBottom w:val="0"/>
      <w:divBdr>
        <w:top w:val="none" w:sz="0" w:space="0" w:color="auto"/>
        <w:left w:val="none" w:sz="0" w:space="0" w:color="auto"/>
        <w:bottom w:val="none" w:sz="0" w:space="0" w:color="auto"/>
        <w:right w:val="none" w:sz="0" w:space="0" w:color="auto"/>
      </w:divBdr>
    </w:div>
    <w:div w:id="20219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theconversation.com/are-australian-bridges-safe-and-can-we-do%20-%20better-10182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in/hai-le-56872752/"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nhvr.gov.au/road-access/local-government-road-managers/strategic-local-government-asset-assessment-project" TargetMode="Externa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hvr.gov.au/road-access/local-government-road-managers/strategic-local-government-asset-assessment-projec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hi\OneDrive%20-%20Aurecon%20Group\Hai\ABC2025\BNA\ABC2025_Hai_Le-Automation_Tool_B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932D0EF2D42228F876D6E1AC476B2"/>
        <w:category>
          <w:name w:val="General"/>
          <w:gallery w:val="placeholder"/>
        </w:category>
        <w:types>
          <w:type w:val="bbPlcHdr"/>
        </w:types>
        <w:behaviors>
          <w:behavior w:val="content"/>
        </w:behaviors>
        <w:guid w:val="{B39FB285-7CE0-4ED1-84BB-D3C12637DD32}"/>
      </w:docPartPr>
      <w:docPartBody>
        <w:p w:rsidR="005E2ECB" w:rsidRDefault="005E2ECB">
          <w:pPr>
            <w:pStyle w:val="909932D0EF2D42228F876D6E1AC476B2"/>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CB"/>
    <w:rsid w:val="000C2517"/>
    <w:rsid w:val="001020FB"/>
    <w:rsid w:val="001A7FD8"/>
    <w:rsid w:val="0057314E"/>
    <w:rsid w:val="005E2ECB"/>
    <w:rsid w:val="0062558C"/>
    <w:rsid w:val="00656F79"/>
    <w:rsid w:val="006D5193"/>
    <w:rsid w:val="00713BF0"/>
    <w:rsid w:val="008F2D4E"/>
    <w:rsid w:val="00971D7A"/>
    <w:rsid w:val="00D30845"/>
    <w:rsid w:val="00EA21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909932D0EF2D42228F876D6E1AC476B2">
    <w:name w:val="909932D0EF2D42228F876D6E1AC47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02DE16D75CAC4FABA96F9633ADB3E0" ma:contentTypeVersion="4" ma:contentTypeDescription="Create a new document." ma:contentTypeScope="" ma:versionID="eeaf1a8b2ef79ebc564586b455f79360">
  <xsd:schema xmlns:xsd="http://www.w3.org/2001/XMLSchema" xmlns:xs="http://www.w3.org/2001/XMLSchema" xmlns:p="http://schemas.microsoft.com/office/2006/metadata/properties" xmlns:ns2="e90aab7e-e67c-42ea-b36a-ff77b0e7f386" targetNamespace="http://schemas.microsoft.com/office/2006/metadata/properties" ma:root="true" ma:fieldsID="9b6836a4600a24e65fb263b870f5b1de" ns2:_="">
    <xsd:import namespace="e90aab7e-e67c-42ea-b36a-ff77b0e7f3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ab7e-e67c-42ea-b36a-ff77b0e7f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895E9-A19A-4F36-8D0F-8D7396257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686B4-412A-4A3E-9895-36C7A549791C}">
  <ds:schemaRefs>
    <ds:schemaRef ds:uri="http://schemas.microsoft.com/sharepoint/v3/contenttype/forms"/>
  </ds:schemaRefs>
</ds:datastoreItem>
</file>

<file path=customXml/itemProps4.xml><?xml version="1.0" encoding="utf-8"?>
<ds:datastoreItem xmlns:ds="http://schemas.openxmlformats.org/officeDocument/2006/customXml" ds:itemID="{2ADB40C7-918E-4A86-B9F2-DEC17475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ab7e-e67c-42ea-b36a-ff77b0e7f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ABC2025_Hai_Le-Automation_Tool_BNA</Template>
  <TotalTime>8867</TotalTime>
  <Pages>14</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Automation Tool for Bridge Network Analysis</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Automation Tool for Bridge Network Analysis</dc:title>
  <dc:subject/>
  <dc:creator>Hai Le</dc:creator>
  <cp:keywords/>
  <dc:description/>
  <cp:lastModifiedBy>Hai Le</cp:lastModifiedBy>
  <cp:revision>1000</cp:revision>
  <dcterms:created xsi:type="dcterms:W3CDTF">2025-01-03T21:15:00Z</dcterms:created>
  <dcterms:modified xsi:type="dcterms:W3CDTF">2025-01-12T07:57:00Z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0x0101005A02DE16D75CAC4FABA96F9633ADB3E0</vt:lpwstr>
  </property>
  <property fmtid="{D5CDD505-2E9C-101B-9397-08002B2CF9AE}" pid="3" name="Order">
    <vt:r8>100</vt:r8>
  </property>
</Properties>
</file>