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bCs/>
          <w:kern w:val="2"/>
          <w:szCs w:val="40"/>
          <w:lang w:val="en-US"/>
          <w14:ligatures w14:val="standardContextual"/>
        </w:rPr>
        <w:alias w:val="Title"/>
        <w:tag w:val=""/>
        <w:id w:val="-1167164235"/>
        <w:placeholder>
          <w:docPart w:val="CABE4166140F40E9896C4A10954832D6"/>
        </w:placeholder>
        <w:dataBinding w:prefixMappings="xmlns:ns0='http://purl.org/dc/elements/1.1/' xmlns:ns1='http://schemas.openxmlformats.org/package/2006/metadata/core-properties' " w:xpath="/ns1:coreProperties[1]/ns0:title[1]" w:storeItemID="{6C3C8BC8-F283-45AE-878A-BAB7291924A1}"/>
        <w:text/>
      </w:sdtPr>
      <w:sdtContent>
        <w:p w14:paraId="711239BA" w14:textId="0DDA74B5" w:rsidR="00AA7F7E" w:rsidRPr="007775BA" w:rsidRDefault="00F15168" w:rsidP="002E1D22">
          <w:pPr>
            <w:pStyle w:val="Title"/>
            <w:spacing w:before="100" w:beforeAutospacing="1"/>
            <w:rPr>
              <w:bCs/>
            </w:rPr>
          </w:pPr>
          <w:r w:rsidRPr="007775BA">
            <w:rPr>
              <w:rFonts w:cs="Arial"/>
              <w:bCs/>
              <w:kern w:val="2"/>
              <w:szCs w:val="40"/>
              <w:lang w:val="en-US"/>
              <w14:ligatures w14:val="standardContextual"/>
            </w:rPr>
            <w:t xml:space="preserve">Limiting </w:t>
          </w:r>
          <w:r w:rsidR="007775BA">
            <w:rPr>
              <w:rFonts w:cs="Arial"/>
              <w:bCs/>
              <w:kern w:val="2"/>
              <w:szCs w:val="40"/>
              <w:lang w:val="en-US"/>
              <w14:ligatures w14:val="standardContextual"/>
            </w:rPr>
            <w:t>t</w:t>
          </w:r>
          <w:r w:rsidR="007425E1" w:rsidRPr="007775BA">
            <w:rPr>
              <w:rFonts w:cs="Arial"/>
              <w:bCs/>
              <w:kern w:val="2"/>
              <w:szCs w:val="40"/>
              <w:lang w:val="en-US"/>
              <w14:ligatures w14:val="standardContextual"/>
            </w:rPr>
            <w:t xml:space="preserve">he </w:t>
          </w:r>
          <w:r w:rsidRPr="007775BA">
            <w:rPr>
              <w:rFonts w:cs="Arial"/>
              <w:bCs/>
              <w:kern w:val="2"/>
              <w:szCs w:val="40"/>
              <w:lang w:val="en-US"/>
              <w14:ligatures w14:val="standardContextual"/>
            </w:rPr>
            <w:t>P-Δ Effect on the Slender Bridge Column Supported by Mono Pile</w:t>
          </w:r>
        </w:p>
      </w:sdtContent>
    </w:sdt>
    <w:p w14:paraId="633D87A9" w14:textId="769B486B" w:rsidR="00A27FF3" w:rsidRPr="00812377" w:rsidRDefault="00940B2F" w:rsidP="00763BD0">
      <w:pPr>
        <w:pStyle w:val="Authorslist"/>
        <w:rPr>
          <w:szCs w:val="20"/>
        </w:rPr>
      </w:pPr>
      <w:r w:rsidRPr="00812377">
        <w:rPr>
          <w:szCs w:val="20"/>
        </w:rPr>
        <w:t>Hari Pokharel</w:t>
      </w:r>
      <w:r w:rsidR="00DF646F" w:rsidRPr="00812377">
        <w:rPr>
          <w:szCs w:val="20"/>
        </w:rPr>
        <w:t xml:space="preserve">, </w:t>
      </w:r>
      <w:r w:rsidR="00A31040">
        <w:rPr>
          <w:szCs w:val="20"/>
        </w:rPr>
        <w:t xml:space="preserve">Associate Technical Director, </w:t>
      </w:r>
      <w:r w:rsidR="00732408" w:rsidRPr="00812377">
        <w:rPr>
          <w:szCs w:val="20"/>
        </w:rPr>
        <w:t>Arcadis Australia</w:t>
      </w:r>
    </w:p>
    <w:p w14:paraId="704334C5" w14:textId="77777777" w:rsidR="00835CC7" w:rsidRDefault="00835CC7" w:rsidP="00763BD0">
      <w:pPr>
        <w:pStyle w:val="Authorslist"/>
        <w:sectPr w:rsidR="00835CC7" w:rsidSect="00E35974">
          <w:headerReference w:type="default" r:id="rId12"/>
          <w:footerReference w:type="default" r:id="rId13"/>
          <w:headerReference w:type="first" r:id="rId14"/>
          <w:pgSz w:w="11906" w:h="16838" w:code="9"/>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4293125D" w14:textId="77777777" w:rsidTr="00763BD0">
        <w:tc>
          <w:tcPr>
            <w:tcW w:w="9016" w:type="dxa"/>
            <w:shd w:val="clear" w:color="auto" w:fill="F2F2F2" w:themeFill="background1" w:themeFillShade="F2"/>
          </w:tcPr>
          <w:p w14:paraId="5D4C5BAE" w14:textId="77777777" w:rsidR="00763BD0" w:rsidRPr="00D9289D" w:rsidRDefault="00763BD0" w:rsidP="00D9289D">
            <w:pPr>
              <w:rPr>
                <w:b/>
                <w:bCs/>
              </w:rPr>
            </w:pPr>
            <w:r w:rsidRPr="00D9289D">
              <w:rPr>
                <w:b/>
                <w:bCs/>
              </w:rPr>
              <w:t>Abstract</w:t>
            </w:r>
          </w:p>
          <w:p w14:paraId="7B2B36EB" w14:textId="100C6D56" w:rsidR="00C71289" w:rsidRPr="00BD5420" w:rsidRDefault="00C71289" w:rsidP="00346E00">
            <w:pPr>
              <w:rPr>
                <w:rFonts w:cs="Arial"/>
                <w:szCs w:val="20"/>
              </w:rPr>
            </w:pPr>
            <w:r w:rsidRPr="00BD5420">
              <w:rPr>
                <w:rFonts w:cs="Arial"/>
                <w:szCs w:val="20"/>
              </w:rPr>
              <w:t>Monopile bridge foundations have the potential to significantly reduce construction costs compared to conventional pile group foundations. However, this bridge configuration leads to increased slenderness, lateral deflection, and a shift towards instability as the mode of failure before reaching material strength capacities. AS5100.5 mandates a nonlinear analysis for a sway frame when the lateral deflection of a compression member between end supports exceeds Lu/250 from linear elastic analysis. The absence of a specified lateral deflection limit in the code complicates the demonstration of design compliance. This paper aims to underscore design issues, the lack of a compliance demonstration mechanism, and propose a lateral deflection limit to ensure robustness by controlling the P-Δ effect</w:t>
            </w:r>
            <w:r w:rsidR="00BE4790" w:rsidRPr="00BD5420">
              <w:rPr>
                <w:rFonts w:cs="Arial"/>
                <w:szCs w:val="20"/>
              </w:rPr>
              <w:t>.</w:t>
            </w:r>
          </w:p>
          <w:p w14:paraId="46E7B838" w14:textId="6292FF92" w:rsidR="00763BD0" w:rsidRPr="009B0C28" w:rsidRDefault="00763BD0" w:rsidP="000D32BB">
            <w:pPr>
              <w:rPr>
                <w:szCs w:val="20"/>
              </w:rPr>
            </w:pPr>
            <w:r w:rsidRPr="009B0C28">
              <w:rPr>
                <w:b/>
                <w:bCs/>
                <w:szCs w:val="20"/>
              </w:rPr>
              <w:t>Keywords:</w:t>
            </w:r>
            <w:r w:rsidRPr="009B0C28">
              <w:rPr>
                <w:szCs w:val="20"/>
              </w:rPr>
              <w:t xml:space="preserve"> </w:t>
            </w:r>
            <w:r w:rsidR="005471FA" w:rsidRPr="009B0C28">
              <w:rPr>
                <w:szCs w:val="20"/>
              </w:rPr>
              <w:t xml:space="preserve"> </w:t>
            </w:r>
            <w:r w:rsidR="007F5BF6" w:rsidRPr="009B0C28">
              <w:rPr>
                <w:szCs w:val="20"/>
              </w:rPr>
              <w:t>Monopile</w:t>
            </w:r>
            <w:r w:rsidR="005471FA" w:rsidRPr="009B0C28">
              <w:rPr>
                <w:szCs w:val="20"/>
              </w:rPr>
              <w:t xml:space="preserve">, </w:t>
            </w:r>
            <w:r w:rsidR="00125B71" w:rsidRPr="009B0C28">
              <w:rPr>
                <w:szCs w:val="20"/>
              </w:rPr>
              <w:t>Slender</w:t>
            </w:r>
            <w:r w:rsidR="009527A8" w:rsidRPr="009B0C28">
              <w:rPr>
                <w:szCs w:val="20"/>
              </w:rPr>
              <w:t xml:space="preserve"> Column</w:t>
            </w:r>
            <w:r w:rsidR="005471FA" w:rsidRPr="009B0C28">
              <w:rPr>
                <w:szCs w:val="20"/>
              </w:rPr>
              <w:t xml:space="preserve">, </w:t>
            </w:r>
            <w:r w:rsidR="009527A8" w:rsidRPr="009B0C28">
              <w:rPr>
                <w:szCs w:val="20"/>
              </w:rPr>
              <w:t>Non-Linear</w:t>
            </w:r>
            <w:r w:rsidR="00984675" w:rsidRPr="009B0C28">
              <w:rPr>
                <w:szCs w:val="20"/>
              </w:rPr>
              <w:t xml:space="preserve"> Analysis</w:t>
            </w:r>
            <w:r w:rsidR="005471FA" w:rsidRPr="009B0C28">
              <w:rPr>
                <w:szCs w:val="20"/>
              </w:rPr>
              <w:t xml:space="preserve">, </w:t>
            </w:r>
            <w:r w:rsidR="00984675" w:rsidRPr="009B0C28">
              <w:rPr>
                <w:szCs w:val="20"/>
              </w:rPr>
              <w:t>Deflection</w:t>
            </w:r>
            <w:r w:rsidR="007859BD" w:rsidRPr="009B0C28">
              <w:rPr>
                <w:szCs w:val="20"/>
              </w:rPr>
              <w:t xml:space="preserve"> Limits</w:t>
            </w:r>
            <w:r w:rsidR="005471FA" w:rsidRPr="009B0C28">
              <w:rPr>
                <w:szCs w:val="20"/>
              </w:rPr>
              <w:t xml:space="preserve">, </w:t>
            </w:r>
            <w:r w:rsidR="007859BD" w:rsidRPr="009B0C28">
              <w:rPr>
                <w:szCs w:val="20"/>
              </w:rPr>
              <w:t>Instability</w:t>
            </w:r>
          </w:p>
        </w:tc>
      </w:tr>
    </w:tbl>
    <w:p w14:paraId="1F344158" w14:textId="4114FEA5" w:rsidR="00FD708F" w:rsidRPr="00FD708F" w:rsidRDefault="00D55886" w:rsidP="003651E2">
      <w:pPr>
        <w:pStyle w:val="Heading1"/>
      </w:pPr>
      <w:r>
        <w:t>Introduction</w:t>
      </w:r>
      <w:r w:rsidR="00A16ACB">
        <w:t xml:space="preserve"> </w:t>
      </w:r>
    </w:p>
    <w:p w14:paraId="4DB84A89" w14:textId="3EF4490B" w:rsidR="00C005EC" w:rsidRPr="007317D3" w:rsidRDefault="00992D07" w:rsidP="005D7D7D">
      <w:pPr>
        <w:rPr>
          <w:rFonts w:cs="Arial"/>
          <w:szCs w:val="20"/>
        </w:rPr>
      </w:pPr>
      <w:r w:rsidRPr="007317D3">
        <w:rPr>
          <w:rFonts w:cs="Arial"/>
          <w:szCs w:val="20"/>
        </w:rPr>
        <w:t>Bridge foundations utili</w:t>
      </w:r>
      <w:r w:rsidR="007775BA" w:rsidRPr="007317D3">
        <w:rPr>
          <w:rFonts w:cs="Arial"/>
          <w:szCs w:val="20"/>
        </w:rPr>
        <w:t>s</w:t>
      </w:r>
      <w:r w:rsidRPr="007317D3">
        <w:rPr>
          <w:rFonts w:cs="Arial"/>
          <w:szCs w:val="20"/>
        </w:rPr>
        <w:t>ing monopiles, as depicted in Figure-1, offer cost-effective solutions compared to traditional pile group foundations with a pile cap. In urban environments, the omission of a pile cap allows for better placement of utilities, enhancing space utili</w:t>
      </w:r>
      <w:r w:rsidR="00FE69E1" w:rsidRPr="007317D3">
        <w:rPr>
          <w:rFonts w:cs="Arial"/>
          <w:szCs w:val="20"/>
        </w:rPr>
        <w:t>s</w:t>
      </w:r>
      <w:r w:rsidRPr="007317D3">
        <w:rPr>
          <w:rFonts w:cs="Arial"/>
          <w:szCs w:val="20"/>
        </w:rPr>
        <w:t>ation</w:t>
      </w:r>
      <w:r w:rsidR="00054CDB" w:rsidRPr="007317D3">
        <w:rPr>
          <w:rFonts w:cs="Arial"/>
          <w:szCs w:val="20"/>
        </w:rPr>
        <w:t>.</w:t>
      </w:r>
    </w:p>
    <w:p w14:paraId="32C47D7F" w14:textId="77777777" w:rsidR="000F41E5" w:rsidRDefault="000F41E5" w:rsidP="005D7D7D">
      <w:pPr>
        <w:rPr>
          <w:rFonts w:cs="Arial"/>
          <w:sz w:val="22"/>
        </w:rPr>
      </w:pPr>
    </w:p>
    <w:p w14:paraId="68FBAB79" w14:textId="561C83E1" w:rsidR="00E37857" w:rsidRDefault="00E37857" w:rsidP="00E37857">
      <w:pPr>
        <w:jc w:val="center"/>
        <w:rPr>
          <w:rFonts w:cs="Arial"/>
          <w:b/>
          <w:bCs/>
          <w:i/>
          <w:iCs/>
        </w:rPr>
      </w:pPr>
      <w:r w:rsidRPr="00FE35F6">
        <w:rPr>
          <w:rFonts w:cs="Arial"/>
          <w:b/>
          <w:bCs/>
          <w:i/>
          <w:iCs/>
        </w:rPr>
        <w:t xml:space="preserve">Figure-1: </w:t>
      </w:r>
      <w:r w:rsidR="002E31F8" w:rsidRPr="00FE35F6">
        <w:rPr>
          <w:rFonts w:cs="Arial"/>
          <w:b/>
          <w:bCs/>
          <w:i/>
          <w:iCs/>
        </w:rPr>
        <w:t xml:space="preserve">Examples of </w:t>
      </w:r>
      <w:r w:rsidR="00EA32AB">
        <w:rPr>
          <w:rFonts w:cs="Arial"/>
          <w:b/>
          <w:bCs/>
          <w:i/>
          <w:iCs/>
        </w:rPr>
        <w:t xml:space="preserve">Mono </w:t>
      </w:r>
      <w:r w:rsidR="006209A4" w:rsidRPr="00FE35F6">
        <w:rPr>
          <w:rFonts w:cs="Arial"/>
          <w:b/>
          <w:bCs/>
          <w:i/>
          <w:iCs/>
        </w:rPr>
        <w:t xml:space="preserve">Piled Foundation </w:t>
      </w:r>
      <w:r w:rsidR="00FE35F6" w:rsidRPr="00FE35F6">
        <w:rPr>
          <w:rFonts w:cs="Arial"/>
          <w:b/>
          <w:bCs/>
          <w:i/>
          <w:iCs/>
        </w:rPr>
        <w:t xml:space="preserve">for </w:t>
      </w:r>
      <w:r w:rsidR="006209A4" w:rsidRPr="00FE35F6">
        <w:rPr>
          <w:rFonts w:cs="Arial"/>
          <w:b/>
          <w:bCs/>
          <w:i/>
          <w:iCs/>
        </w:rPr>
        <w:t>Bridge</w:t>
      </w:r>
      <w:r w:rsidR="00FE35F6" w:rsidRPr="00FE35F6">
        <w:rPr>
          <w:rFonts w:cs="Arial"/>
          <w:b/>
          <w:bCs/>
          <w:i/>
          <w:iCs/>
        </w:rPr>
        <w:t>s</w:t>
      </w:r>
    </w:p>
    <w:p w14:paraId="5C09E5DE" w14:textId="77777777" w:rsidR="00B04C71" w:rsidRPr="00F86E90" w:rsidRDefault="00B04C71" w:rsidP="00B04C71">
      <w:pPr>
        <w:pStyle w:val="ListParagraph"/>
        <w:numPr>
          <w:ilvl w:val="0"/>
          <w:numId w:val="11"/>
        </w:numPr>
        <w:jc w:val="center"/>
        <w:rPr>
          <w:rFonts w:cs="Arial"/>
          <w:b/>
          <w:bCs/>
          <w:i/>
          <w:iCs/>
        </w:rPr>
      </w:pPr>
      <w:r w:rsidRPr="00F86E90">
        <w:rPr>
          <w:rFonts w:cs="Arial"/>
          <w:b/>
          <w:bCs/>
          <w:i/>
          <w:iCs/>
        </w:rPr>
        <w:t xml:space="preserve">Railway Bridge </w:t>
      </w:r>
      <w:r w:rsidRPr="00F86E90">
        <w:rPr>
          <w:rFonts w:cs="Arial"/>
          <w:b/>
          <w:bCs/>
          <w:i/>
          <w:iCs/>
        </w:rPr>
        <w:tab/>
      </w:r>
      <w:r w:rsidRPr="00F86E90">
        <w:rPr>
          <w:rFonts w:cs="Arial"/>
          <w:b/>
          <w:bCs/>
          <w:i/>
          <w:iCs/>
        </w:rPr>
        <w:tab/>
      </w:r>
      <w:r w:rsidRPr="00F86E90">
        <w:rPr>
          <w:rFonts w:cs="Arial"/>
          <w:b/>
          <w:bCs/>
          <w:i/>
          <w:iCs/>
        </w:rPr>
        <w:tab/>
      </w:r>
      <w:r w:rsidRPr="00F86E90">
        <w:rPr>
          <w:rFonts w:cs="Arial"/>
          <w:b/>
          <w:bCs/>
          <w:i/>
          <w:iCs/>
        </w:rPr>
        <w:tab/>
        <w:t xml:space="preserve">(b) Highway Bridge </w:t>
      </w:r>
    </w:p>
    <w:p w14:paraId="118C8F64" w14:textId="1A7311E5" w:rsidR="005D7D7D" w:rsidRDefault="00BA793C" w:rsidP="006B0F8E">
      <w:pPr>
        <w:jc w:val="center"/>
        <w:rPr>
          <w:rFonts w:cs="Arial"/>
        </w:rPr>
      </w:pPr>
      <w:r>
        <w:rPr>
          <w:noProof/>
        </w:rPr>
        <w:drawing>
          <wp:inline distT="0" distB="0" distL="0" distR="0" wp14:anchorId="4B82315E" wp14:editId="4E8FB8B6">
            <wp:extent cx="4564380" cy="2792940"/>
            <wp:effectExtent l="0" t="0" r="7620" b="7620"/>
            <wp:docPr id="674155835" name="Picture 1" descr="A drawing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55835" name="Picture 1" descr="A drawing of a tower&#10;&#10;Description automatically generated"/>
                    <pic:cNvPicPr/>
                  </pic:nvPicPr>
                  <pic:blipFill>
                    <a:blip r:embed="rId15"/>
                    <a:stretch>
                      <a:fillRect/>
                    </a:stretch>
                  </pic:blipFill>
                  <pic:spPr>
                    <a:xfrm>
                      <a:off x="0" y="0"/>
                      <a:ext cx="4579403" cy="2802133"/>
                    </a:xfrm>
                    <a:prstGeom prst="rect">
                      <a:avLst/>
                    </a:prstGeom>
                  </pic:spPr>
                </pic:pic>
              </a:graphicData>
            </a:graphic>
          </wp:inline>
        </w:drawing>
      </w:r>
    </w:p>
    <w:p w14:paraId="646CFFC5" w14:textId="30732CCC" w:rsidR="00BD56F4" w:rsidRPr="00E7723B" w:rsidRDefault="00BD56F4" w:rsidP="008B07ED">
      <w:pPr>
        <w:rPr>
          <w:rFonts w:cs="Arial"/>
          <w:szCs w:val="20"/>
        </w:rPr>
      </w:pPr>
      <w:r w:rsidRPr="00E7723B">
        <w:rPr>
          <w:rFonts w:cs="Arial"/>
          <w:szCs w:val="20"/>
        </w:rPr>
        <w:lastRenderedPageBreak/>
        <w:t xml:space="preserve">Columns supported by monopiles exhibit larger lateral deflection compared to those supported by </w:t>
      </w:r>
      <w:r w:rsidR="00AC5753" w:rsidRPr="00E7723B">
        <w:rPr>
          <w:rFonts w:cs="Arial"/>
          <w:szCs w:val="20"/>
        </w:rPr>
        <w:t xml:space="preserve">pile group with </w:t>
      </w:r>
      <w:r w:rsidRPr="00E7723B">
        <w:rPr>
          <w:rFonts w:cs="Arial"/>
          <w:szCs w:val="20"/>
        </w:rPr>
        <w:t>a pile cap. Linear elastic analysis suffices for minor deflections, neglecting secondary effects, while nonlinear analysis becomes imperative for larger deflections to incorporate these effects.</w:t>
      </w:r>
    </w:p>
    <w:p w14:paraId="45F91089" w14:textId="77777777" w:rsidR="002D2C9A" w:rsidRPr="00E7723B" w:rsidRDefault="002D2C9A" w:rsidP="008B07ED">
      <w:pPr>
        <w:rPr>
          <w:rFonts w:cs="Arial"/>
          <w:szCs w:val="20"/>
        </w:rPr>
      </w:pPr>
      <w:r w:rsidRPr="00E7723B">
        <w:rPr>
          <w:rFonts w:cs="Arial"/>
          <w:szCs w:val="20"/>
        </w:rPr>
        <w:t>The design bending moment of slender columns is determined by multiplying the linear elastic analysis bending moment by δ, termed the moment magnification factor. The derivation of δ hinges on the buckling load capacity of the column, Nc, significantly affected by the effective length, Le, as detailed in section 10.4 of AS5100.5 (1).</w:t>
      </w:r>
    </w:p>
    <w:p w14:paraId="373CB353" w14:textId="4C51D895" w:rsidR="00D058DE" w:rsidRPr="00E7723B" w:rsidRDefault="00D058DE" w:rsidP="008B07ED">
      <w:pPr>
        <w:rPr>
          <w:rFonts w:cs="Arial"/>
          <w:szCs w:val="20"/>
        </w:rPr>
      </w:pPr>
      <w:r w:rsidRPr="00E7723B">
        <w:rPr>
          <w:rFonts w:cs="Arial"/>
          <w:szCs w:val="20"/>
        </w:rPr>
        <w:t xml:space="preserve">Nonlinear analysis accounts for the nonlinear </w:t>
      </w:r>
      <w:r w:rsidR="00F3205E" w:rsidRPr="00E7723B">
        <w:rPr>
          <w:rFonts w:cs="Arial"/>
          <w:szCs w:val="20"/>
        </w:rPr>
        <w:t>behaviour</w:t>
      </w:r>
      <w:r w:rsidRPr="00E7723B">
        <w:rPr>
          <w:rFonts w:cs="Arial"/>
          <w:szCs w:val="20"/>
        </w:rPr>
        <w:t xml:space="preserve"> of concrete material, foundation, and geometry. </w:t>
      </w:r>
      <w:r w:rsidR="00B75C13" w:rsidRPr="00E7723B">
        <w:rPr>
          <w:rFonts w:cs="Arial"/>
          <w:szCs w:val="20"/>
        </w:rPr>
        <w:t>Observations</w:t>
      </w:r>
      <w:r w:rsidR="00B75C13">
        <w:rPr>
          <w:rFonts w:cs="Arial"/>
          <w:szCs w:val="20"/>
        </w:rPr>
        <w:t xml:space="preserve"> (</w:t>
      </w:r>
      <w:r w:rsidR="00EC1AF4">
        <w:rPr>
          <w:rFonts w:cs="Arial"/>
          <w:szCs w:val="20"/>
        </w:rPr>
        <w:t>3,</w:t>
      </w:r>
      <w:r w:rsidR="00E9569F">
        <w:rPr>
          <w:rFonts w:cs="Arial"/>
          <w:szCs w:val="20"/>
        </w:rPr>
        <w:t>4</w:t>
      </w:r>
      <w:r w:rsidR="00D2205D">
        <w:rPr>
          <w:rFonts w:cs="Arial"/>
          <w:szCs w:val="20"/>
        </w:rPr>
        <w:t>,8</w:t>
      </w:r>
      <w:r w:rsidR="00E9569F">
        <w:rPr>
          <w:rFonts w:cs="Arial"/>
          <w:szCs w:val="20"/>
        </w:rPr>
        <w:t>)</w:t>
      </w:r>
      <w:r w:rsidRPr="00E7723B">
        <w:rPr>
          <w:rFonts w:cs="Arial"/>
          <w:szCs w:val="20"/>
        </w:rPr>
        <w:t xml:space="preserve"> reveal that slender columns supported by monopiles may experience instability before reaching the ultimate limit state of material strength, presenting challenges for designers to </w:t>
      </w:r>
      <w:r w:rsidR="00EA41EE" w:rsidRPr="00E7723B">
        <w:rPr>
          <w:rFonts w:cs="Arial"/>
          <w:szCs w:val="20"/>
        </w:rPr>
        <w:t xml:space="preserve">develop design solution and </w:t>
      </w:r>
      <w:r w:rsidRPr="00E7723B">
        <w:rPr>
          <w:rFonts w:cs="Arial"/>
          <w:szCs w:val="20"/>
        </w:rPr>
        <w:t>demonstrate compliance.</w:t>
      </w:r>
    </w:p>
    <w:p w14:paraId="05A1766B" w14:textId="77777777" w:rsidR="00AC2364" w:rsidRPr="00E7723B" w:rsidRDefault="00AC2364" w:rsidP="005D7D7D">
      <w:pPr>
        <w:rPr>
          <w:rFonts w:cs="Arial"/>
          <w:szCs w:val="20"/>
        </w:rPr>
      </w:pPr>
      <w:r w:rsidRPr="00E7723B">
        <w:rPr>
          <w:rFonts w:cs="Arial"/>
          <w:szCs w:val="20"/>
        </w:rPr>
        <w:t>Complex structures are being designed based on sound engineering principles even during the development of design codes. Nonetheless, conflicting views among project teams arise when meeting design compliance requirements. A clear mechanism is vital to resolve such differences, with the recommendation being the specification of lateral deflection limits.</w:t>
      </w:r>
    </w:p>
    <w:p w14:paraId="5E3A0D2E" w14:textId="66B388A6" w:rsidR="00737579" w:rsidRDefault="004005D6" w:rsidP="005C3473">
      <w:pPr>
        <w:pStyle w:val="Heading1"/>
      </w:pPr>
      <w:r>
        <w:t xml:space="preserve">Liner </w:t>
      </w:r>
      <w:r w:rsidR="00824689">
        <w:t>Elastic Analysis</w:t>
      </w:r>
      <w:r w:rsidR="001223B2">
        <w:t xml:space="preserve"> </w:t>
      </w:r>
      <w:r w:rsidR="000E703E">
        <w:t xml:space="preserve">of Slender Column </w:t>
      </w:r>
      <w:r w:rsidR="001223B2">
        <w:t xml:space="preserve">and </w:t>
      </w:r>
      <w:r w:rsidR="00824689">
        <w:t xml:space="preserve">Secondary Effect </w:t>
      </w:r>
    </w:p>
    <w:p w14:paraId="0B4AE77B" w14:textId="4E3A35C9" w:rsidR="00506A41" w:rsidRPr="00E7723B" w:rsidRDefault="00506A41" w:rsidP="00805BE1">
      <w:pPr>
        <w:rPr>
          <w:rFonts w:cs="Arial"/>
          <w:szCs w:val="20"/>
        </w:rPr>
      </w:pPr>
      <w:r w:rsidRPr="00E7723B">
        <w:rPr>
          <w:rFonts w:cs="Arial"/>
          <w:szCs w:val="20"/>
        </w:rPr>
        <w:t xml:space="preserve">A simplified structural model for </w:t>
      </w:r>
      <w:r w:rsidR="00243534" w:rsidRPr="00E7723B">
        <w:rPr>
          <w:rFonts w:cs="Arial"/>
          <w:szCs w:val="20"/>
        </w:rPr>
        <w:t>analysing</w:t>
      </w:r>
      <w:r w:rsidRPr="00E7723B">
        <w:rPr>
          <w:rFonts w:cs="Arial"/>
          <w:szCs w:val="20"/>
        </w:rPr>
        <w:t xml:space="preserve"> bridge columns supported by monopiles is depicted in Figure-2. Loads comprising axial force, bending moment, and lateral force on top of the column are shown. The monopile foundation is laterally supported by ground pressure, maintaining equilibrium represented by springs at the nodes</w:t>
      </w:r>
      <w:r w:rsidR="00882A48" w:rsidRPr="00E7723B">
        <w:rPr>
          <w:rFonts w:cs="Arial"/>
          <w:szCs w:val="20"/>
        </w:rPr>
        <w:t>.</w:t>
      </w:r>
    </w:p>
    <w:p w14:paraId="6A98FF30" w14:textId="77777777" w:rsidR="0049022B" w:rsidRPr="0083493A" w:rsidRDefault="0049022B" w:rsidP="00805BE1">
      <w:pPr>
        <w:rPr>
          <w:rFonts w:cs="Arial"/>
          <w:sz w:val="22"/>
        </w:rPr>
      </w:pPr>
    </w:p>
    <w:p w14:paraId="3592701B" w14:textId="77777777" w:rsidR="00E37857" w:rsidRPr="00EE4A23" w:rsidRDefault="00E37857" w:rsidP="00E37857">
      <w:pPr>
        <w:jc w:val="center"/>
        <w:rPr>
          <w:rFonts w:cs="Arial"/>
          <w:b/>
          <w:bCs/>
          <w:i/>
          <w:iCs/>
          <w:szCs w:val="20"/>
          <w:lang w:val="en-US"/>
        </w:rPr>
      </w:pPr>
      <w:r w:rsidRPr="00EE4A23">
        <w:rPr>
          <w:rFonts w:cs="Arial"/>
          <w:b/>
          <w:bCs/>
          <w:i/>
          <w:iCs/>
          <w:szCs w:val="20"/>
          <w:lang w:val="en-US"/>
        </w:rPr>
        <w:t>Figure-2: Behaviour of Bridge Pier Supported by Monopile.</w:t>
      </w:r>
    </w:p>
    <w:p w14:paraId="4BA07E71" w14:textId="2816993A" w:rsidR="00805BE1" w:rsidRPr="008A6C12" w:rsidRDefault="00136D69" w:rsidP="00805BE1">
      <w:pPr>
        <w:jc w:val="center"/>
        <w:rPr>
          <w:rFonts w:cs="Arial"/>
          <w:lang w:val="en-US"/>
        </w:rPr>
      </w:pPr>
      <w:r>
        <w:rPr>
          <w:noProof/>
        </w:rPr>
        <w:drawing>
          <wp:inline distT="0" distB="0" distL="0" distR="0" wp14:anchorId="06010A09" wp14:editId="269CDE6E">
            <wp:extent cx="5131381" cy="3607771"/>
            <wp:effectExtent l="0" t="0" r="0" b="0"/>
            <wp:docPr id="1679210715" name="Picture 1" descr="A diagram of a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10715" name="Picture 1" descr="A diagram of a curve&#10;&#10;Description automatically generated with medium confidence"/>
                    <pic:cNvPicPr/>
                  </pic:nvPicPr>
                  <pic:blipFill>
                    <a:blip r:embed="rId16"/>
                    <a:stretch>
                      <a:fillRect/>
                    </a:stretch>
                  </pic:blipFill>
                  <pic:spPr>
                    <a:xfrm>
                      <a:off x="0" y="0"/>
                      <a:ext cx="5142006" cy="3615241"/>
                    </a:xfrm>
                    <a:prstGeom prst="rect">
                      <a:avLst/>
                    </a:prstGeom>
                  </pic:spPr>
                </pic:pic>
              </a:graphicData>
            </a:graphic>
          </wp:inline>
        </w:drawing>
      </w:r>
    </w:p>
    <w:p w14:paraId="558C65FE" w14:textId="7AEEB04E" w:rsidR="00A021B6" w:rsidRPr="0049396A" w:rsidRDefault="00A021B6" w:rsidP="00A021B6">
      <w:pPr>
        <w:rPr>
          <w:rFonts w:cs="Arial"/>
          <w:szCs w:val="20"/>
        </w:rPr>
      </w:pPr>
      <w:r w:rsidRPr="0049396A">
        <w:rPr>
          <w:rFonts w:cs="Arial"/>
          <w:szCs w:val="20"/>
        </w:rPr>
        <w:t>Input parameter for pile and column requires section area, A, elastic modulus of elasticity E</w:t>
      </w:r>
      <w:r w:rsidR="00B75C13">
        <w:rPr>
          <w:rFonts w:cs="Arial"/>
          <w:szCs w:val="20"/>
        </w:rPr>
        <w:t>c</w:t>
      </w:r>
      <w:r w:rsidRPr="0049396A">
        <w:rPr>
          <w:rFonts w:cs="Arial"/>
          <w:szCs w:val="20"/>
        </w:rPr>
        <w:t>, moment of inertia I</w:t>
      </w:r>
      <w:r w:rsidR="005B08F4" w:rsidRPr="0049396A">
        <w:rPr>
          <w:rFonts w:cs="Arial"/>
          <w:szCs w:val="20"/>
        </w:rPr>
        <w:t>,</w:t>
      </w:r>
      <w:r w:rsidRPr="0049396A">
        <w:rPr>
          <w:rFonts w:cs="Arial"/>
          <w:szCs w:val="20"/>
        </w:rPr>
        <w:t xml:space="preserve"> and elastic springs representing modulus of subgrade reaction. </w:t>
      </w:r>
      <w:r w:rsidR="00003CB0" w:rsidRPr="0049396A">
        <w:rPr>
          <w:rFonts w:cs="Arial"/>
          <w:szCs w:val="20"/>
        </w:rPr>
        <w:t>Results of the analysis for bending moment and deflection along the length are illustrated.</w:t>
      </w:r>
    </w:p>
    <w:p w14:paraId="0DFBB2F7" w14:textId="23F17EE0" w:rsidR="00F62685" w:rsidRPr="00F86E90" w:rsidRDefault="00F62685" w:rsidP="00805BE1">
      <w:pPr>
        <w:rPr>
          <w:rFonts w:cs="Arial"/>
          <w:szCs w:val="20"/>
        </w:rPr>
      </w:pPr>
      <w:r w:rsidRPr="00F86E90">
        <w:rPr>
          <w:rFonts w:cs="Arial"/>
          <w:szCs w:val="20"/>
        </w:rPr>
        <w:lastRenderedPageBreak/>
        <w:t xml:space="preserve">To derive the design bending moment M*, considering secondary effects, the linear analysis bending moment is multiplied by the moment magnification factor, δ, which relies on the buckling load, Nc. </w:t>
      </w:r>
      <w:r w:rsidR="00FA435A" w:rsidRPr="00F86E90">
        <w:rPr>
          <w:rFonts w:cs="Arial"/>
          <w:szCs w:val="20"/>
        </w:rPr>
        <w:t xml:space="preserve">Maximum value of δ is limited to 1.5 (1). </w:t>
      </w:r>
      <w:r w:rsidRPr="00F86E90">
        <w:rPr>
          <w:rFonts w:cs="Arial"/>
          <w:szCs w:val="20"/>
        </w:rPr>
        <w:t>The effective length L</w:t>
      </w:r>
      <w:r w:rsidRPr="00FE4361">
        <w:rPr>
          <w:rFonts w:cs="Arial"/>
          <w:szCs w:val="20"/>
        </w:rPr>
        <w:t>e</w:t>
      </w:r>
      <w:r w:rsidRPr="00F86E90">
        <w:rPr>
          <w:rFonts w:cs="Arial"/>
          <w:szCs w:val="20"/>
        </w:rPr>
        <w:t xml:space="preserve"> is pivotal in determining Nc. In pile group foundations, columns are generally fixed against bending on top of the pile cap, simplifying the derivation of effective length. Conversely, in columns supported by monopiles, selecting the effective length factor k </w:t>
      </w:r>
      <w:r w:rsidR="00890D8D" w:rsidRPr="00F86E90">
        <w:rPr>
          <w:rFonts w:cs="Arial"/>
          <w:szCs w:val="20"/>
        </w:rPr>
        <w:t xml:space="preserve">using Figure-3 </w:t>
      </w:r>
      <w:r w:rsidRPr="00F86E90">
        <w:rPr>
          <w:rFonts w:cs="Arial"/>
          <w:szCs w:val="20"/>
        </w:rPr>
        <w:t xml:space="preserve">necessitates careful assessment of </w:t>
      </w:r>
      <w:r w:rsidR="0014521A">
        <w:rPr>
          <w:rFonts w:cs="Arial"/>
          <w:szCs w:val="20"/>
        </w:rPr>
        <w:t xml:space="preserve">end </w:t>
      </w:r>
      <w:r w:rsidR="00C35782" w:rsidRPr="00F86E90">
        <w:rPr>
          <w:rFonts w:cs="Arial"/>
          <w:szCs w:val="20"/>
        </w:rPr>
        <w:t>restraint</w:t>
      </w:r>
      <w:r w:rsidRPr="00F86E90">
        <w:rPr>
          <w:rFonts w:cs="Arial"/>
          <w:szCs w:val="20"/>
        </w:rPr>
        <w:t>.</w:t>
      </w:r>
      <w:r w:rsidR="00645B4B" w:rsidRPr="00F86E90">
        <w:rPr>
          <w:rFonts w:cs="Arial"/>
          <w:szCs w:val="20"/>
        </w:rPr>
        <w:t xml:space="preserve"> </w:t>
      </w:r>
    </w:p>
    <w:p w14:paraId="7B3CCA24" w14:textId="77777777" w:rsidR="000565DE" w:rsidRDefault="000565DE" w:rsidP="00805BE1">
      <w:pPr>
        <w:rPr>
          <w:rFonts w:cs="Arial"/>
          <w:sz w:val="22"/>
        </w:rPr>
      </w:pPr>
    </w:p>
    <w:p w14:paraId="29E24FA9" w14:textId="77777777" w:rsidR="00EB3F9E" w:rsidRDefault="00EB3F9E" w:rsidP="00EB3F9E">
      <w:pPr>
        <w:jc w:val="center"/>
        <w:rPr>
          <w:rFonts w:cs="Arial"/>
          <w:b/>
          <w:bCs/>
          <w:i/>
          <w:iCs/>
        </w:rPr>
      </w:pPr>
      <w:r w:rsidRPr="00261415">
        <w:rPr>
          <w:rFonts w:cs="Arial"/>
          <w:b/>
          <w:bCs/>
          <w:i/>
          <w:iCs/>
        </w:rPr>
        <w:t>Figure – 3: Effective Length factor for Column Supported by Monopile</w:t>
      </w:r>
    </w:p>
    <w:p w14:paraId="60FB0850" w14:textId="77777777" w:rsidR="00805BE1" w:rsidRPr="008A6C12" w:rsidRDefault="00805BE1" w:rsidP="00805BE1">
      <w:pPr>
        <w:rPr>
          <w:rFonts w:cs="Arial"/>
        </w:rPr>
      </w:pPr>
      <w:r w:rsidRPr="008A6C12">
        <w:rPr>
          <w:rFonts w:cs="Arial"/>
          <w:noProof/>
        </w:rPr>
        <w:drawing>
          <wp:inline distT="0" distB="0" distL="0" distR="0" wp14:anchorId="42F9D9CC" wp14:editId="062542FA">
            <wp:extent cx="5153025" cy="2996131"/>
            <wp:effectExtent l="0" t="0" r="0" b="0"/>
            <wp:docPr id="600625637" name="Picture 1" descr="A graph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25637" name="Picture 1" descr="A graph with lines and points&#10;&#10;Description automatically generated"/>
                    <pic:cNvPicPr/>
                  </pic:nvPicPr>
                  <pic:blipFill>
                    <a:blip r:embed="rId17"/>
                    <a:stretch>
                      <a:fillRect/>
                    </a:stretch>
                  </pic:blipFill>
                  <pic:spPr>
                    <a:xfrm>
                      <a:off x="0" y="0"/>
                      <a:ext cx="5157081" cy="2998489"/>
                    </a:xfrm>
                    <a:prstGeom prst="rect">
                      <a:avLst/>
                    </a:prstGeom>
                  </pic:spPr>
                </pic:pic>
              </a:graphicData>
            </a:graphic>
          </wp:inline>
        </w:drawing>
      </w:r>
    </w:p>
    <w:p w14:paraId="52D27E8C" w14:textId="1FECF57A" w:rsidR="001B6257" w:rsidRPr="009C0DBB" w:rsidRDefault="001B6257" w:rsidP="001B6257">
      <w:pPr>
        <w:jc w:val="center"/>
        <w:rPr>
          <w:rFonts w:cs="Arial"/>
          <w:i/>
          <w:iCs/>
          <w:szCs w:val="20"/>
        </w:rPr>
      </w:pPr>
      <w:r w:rsidRPr="009C0DBB">
        <w:rPr>
          <w:rFonts w:cs="Arial"/>
          <w:i/>
          <w:iCs/>
          <w:szCs w:val="20"/>
        </w:rPr>
        <w:t xml:space="preserve">Source: </w:t>
      </w:r>
      <w:r w:rsidR="007A2159" w:rsidRPr="009C0DBB">
        <w:rPr>
          <w:rFonts w:cs="Arial"/>
          <w:i/>
          <w:iCs/>
          <w:szCs w:val="20"/>
        </w:rPr>
        <w:t>Australian Standard AS5100.5-2017:</w:t>
      </w:r>
      <w:r w:rsidR="00BE0E1E" w:rsidRPr="009C0DBB">
        <w:rPr>
          <w:rFonts w:cs="Arial"/>
          <w:i/>
          <w:iCs/>
          <w:szCs w:val="20"/>
        </w:rPr>
        <w:t xml:space="preserve"> Figure </w:t>
      </w:r>
      <w:r w:rsidR="00B91DEC" w:rsidRPr="009C0DBB">
        <w:rPr>
          <w:rFonts w:cs="Arial"/>
          <w:i/>
          <w:iCs/>
          <w:szCs w:val="20"/>
        </w:rPr>
        <w:t xml:space="preserve">10.5.3 </w:t>
      </w:r>
      <w:r w:rsidR="002A3A36" w:rsidRPr="009C0DBB">
        <w:rPr>
          <w:rFonts w:cs="Arial"/>
          <w:i/>
          <w:iCs/>
          <w:szCs w:val="20"/>
        </w:rPr>
        <w:t>(C) (</w:t>
      </w:r>
      <w:r w:rsidR="007E5C9A" w:rsidRPr="009C0DBB">
        <w:rPr>
          <w:rFonts w:cs="Arial"/>
          <w:i/>
          <w:iCs/>
          <w:szCs w:val="20"/>
        </w:rPr>
        <w:t>1</w:t>
      </w:r>
      <w:r w:rsidRPr="009C0DBB">
        <w:rPr>
          <w:rFonts w:cs="Arial"/>
          <w:i/>
          <w:iCs/>
          <w:szCs w:val="20"/>
        </w:rPr>
        <w:t>)</w:t>
      </w:r>
    </w:p>
    <w:p w14:paraId="6EC6A9F7" w14:textId="77777777" w:rsidR="00261415" w:rsidRPr="0083493A" w:rsidRDefault="00261415" w:rsidP="00805BE1">
      <w:pPr>
        <w:jc w:val="center"/>
        <w:rPr>
          <w:rFonts w:cs="Arial"/>
          <w:b/>
          <w:bCs/>
          <w:i/>
          <w:iCs/>
          <w:sz w:val="22"/>
        </w:rPr>
      </w:pPr>
    </w:p>
    <w:p w14:paraId="6FB90087" w14:textId="055794AB" w:rsidR="007A7463" w:rsidRPr="00937EE9" w:rsidRDefault="0014521A" w:rsidP="00D6586A">
      <w:pPr>
        <w:rPr>
          <w:rFonts w:cs="Arial"/>
          <w:szCs w:val="20"/>
        </w:rPr>
      </w:pPr>
      <w:r>
        <w:rPr>
          <w:rFonts w:cs="Arial"/>
          <w:szCs w:val="20"/>
        </w:rPr>
        <w:t xml:space="preserve">End </w:t>
      </w:r>
      <w:r w:rsidR="00D6586A" w:rsidRPr="00937EE9">
        <w:rPr>
          <w:rFonts w:cs="Arial"/>
          <w:szCs w:val="20"/>
        </w:rPr>
        <w:t xml:space="preserve">restraint of the column at both ends can be interpreted differently based on the experience and individual judgment of engineers. In Figure-3, considering the load path and resistance provided by </w:t>
      </w:r>
      <w:r w:rsidR="00D5435D">
        <w:rPr>
          <w:rFonts w:cs="Arial"/>
          <w:szCs w:val="20"/>
        </w:rPr>
        <w:t xml:space="preserve">different foundation types, </w:t>
      </w:r>
      <w:r w:rsidR="00FB5FC5">
        <w:rPr>
          <w:rFonts w:cs="Arial"/>
          <w:szCs w:val="20"/>
        </w:rPr>
        <w:t xml:space="preserve">the </w:t>
      </w:r>
      <w:r w:rsidR="00D5435D">
        <w:rPr>
          <w:rFonts w:cs="Arial"/>
          <w:szCs w:val="20"/>
        </w:rPr>
        <w:t xml:space="preserve">end restraint </w:t>
      </w:r>
      <w:r w:rsidR="00030C07">
        <w:rPr>
          <w:rFonts w:cs="Arial"/>
          <w:szCs w:val="20"/>
        </w:rPr>
        <w:t xml:space="preserve">coefficient of </w:t>
      </w:r>
      <w:r w:rsidR="00373B95">
        <w:rPr>
          <w:rFonts w:cs="Arial"/>
          <w:szCs w:val="20"/>
        </w:rPr>
        <w:t xml:space="preserve">a </w:t>
      </w:r>
      <w:r w:rsidR="00030C07">
        <w:rPr>
          <w:rFonts w:cs="Arial"/>
          <w:szCs w:val="20"/>
        </w:rPr>
        <w:t xml:space="preserve">column supported by </w:t>
      </w:r>
      <w:r w:rsidR="00373B95">
        <w:rPr>
          <w:rFonts w:cs="Arial"/>
          <w:szCs w:val="20"/>
        </w:rPr>
        <w:t xml:space="preserve">mono </w:t>
      </w:r>
      <w:r w:rsidR="00030C07">
        <w:rPr>
          <w:rFonts w:cs="Arial"/>
          <w:szCs w:val="20"/>
        </w:rPr>
        <w:t xml:space="preserve">pile </w:t>
      </w:r>
      <w:r w:rsidR="009D0F23" w:rsidRPr="00937EE9">
        <w:rPr>
          <w:rFonts w:cs="Arial"/>
          <w:szCs w:val="20"/>
        </w:rPr>
        <w:t xml:space="preserve">is </w:t>
      </w:r>
      <w:r w:rsidR="004B3330">
        <w:rPr>
          <w:rFonts w:cs="Arial"/>
          <w:szCs w:val="20"/>
        </w:rPr>
        <w:t xml:space="preserve">relatively </w:t>
      </w:r>
      <w:r w:rsidR="006428B4" w:rsidRPr="00937EE9">
        <w:rPr>
          <w:rFonts w:cs="Arial"/>
          <w:szCs w:val="20"/>
        </w:rPr>
        <w:t>large</w:t>
      </w:r>
      <w:r w:rsidR="004B3330">
        <w:rPr>
          <w:rFonts w:cs="Arial"/>
          <w:szCs w:val="20"/>
        </w:rPr>
        <w:t>,</w:t>
      </w:r>
      <w:r w:rsidR="00D75C5A" w:rsidRPr="00937EE9">
        <w:rPr>
          <w:rFonts w:cs="Arial"/>
          <w:szCs w:val="20"/>
        </w:rPr>
        <w:t xml:space="preserve"> </w:t>
      </w:r>
      <w:r w:rsidR="004B3330">
        <w:rPr>
          <w:rFonts w:cs="Arial"/>
          <w:szCs w:val="20"/>
        </w:rPr>
        <w:t xml:space="preserve">with a suggested </w:t>
      </w:r>
      <w:r w:rsidR="00DB368C" w:rsidRPr="00937EE9">
        <w:rPr>
          <w:rFonts w:cs="Arial"/>
          <w:szCs w:val="20"/>
        </w:rPr>
        <w:t>max</w:t>
      </w:r>
      <w:r w:rsidR="00A06CD6" w:rsidRPr="00937EE9">
        <w:rPr>
          <w:rFonts w:cs="Arial"/>
          <w:szCs w:val="20"/>
        </w:rPr>
        <w:t>imum</w:t>
      </w:r>
      <w:r w:rsidR="00DB368C" w:rsidRPr="00937EE9">
        <w:rPr>
          <w:rFonts w:cs="Arial"/>
          <w:szCs w:val="20"/>
        </w:rPr>
        <w:t xml:space="preserve"> </w:t>
      </w:r>
      <w:r w:rsidR="007E5C9A" w:rsidRPr="00937EE9">
        <w:rPr>
          <w:rFonts w:cs="Arial"/>
          <w:szCs w:val="20"/>
        </w:rPr>
        <w:t>value 10(1)</w:t>
      </w:r>
      <w:r w:rsidR="009D0F23" w:rsidRPr="00937EE9">
        <w:rPr>
          <w:rFonts w:cs="Arial"/>
          <w:szCs w:val="20"/>
        </w:rPr>
        <w:t xml:space="preserve">. </w:t>
      </w:r>
      <w:r w:rsidR="00C2220B">
        <w:rPr>
          <w:rFonts w:cs="Arial"/>
          <w:szCs w:val="20"/>
        </w:rPr>
        <w:t>The e</w:t>
      </w:r>
      <w:r w:rsidR="004A440F" w:rsidRPr="00937EE9">
        <w:rPr>
          <w:rFonts w:cs="Arial"/>
          <w:szCs w:val="20"/>
        </w:rPr>
        <w:t>nd r</w:t>
      </w:r>
      <w:r w:rsidR="009D0F23" w:rsidRPr="00937EE9">
        <w:rPr>
          <w:rFonts w:cs="Arial"/>
          <w:szCs w:val="20"/>
        </w:rPr>
        <w:t>estrain</w:t>
      </w:r>
      <w:r w:rsidR="00D70EC1" w:rsidRPr="00937EE9">
        <w:rPr>
          <w:rFonts w:cs="Arial"/>
          <w:szCs w:val="20"/>
        </w:rPr>
        <w:t xml:space="preserve">t at the top depends </w:t>
      </w:r>
      <w:r w:rsidR="004A440F" w:rsidRPr="00937EE9">
        <w:rPr>
          <w:rFonts w:cs="Arial"/>
          <w:szCs w:val="20"/>
        </w:rPr>
        <w:t xml:space="preserve">on the </w:t>
      </w:r>
      <w:r w:rsidR="00D70EC1" w:rsidRPr="00937EE9">
        <w:rPr>
          <w:rFonts w:cs="Arial"/>
          <w:szCs w:val="20"/>
        </w:rPr>
        <w:t xml:space="preserve">torsional </w:t>
      </w:r>
      <w:r w:rsidR="004A440F" w:rsidRPr="00937EE9">
        <w:rPr>
          <w:rFonts w:cs="Arial"/>
          <w:szCs w:val="20"/>
        </w:rPr>
        <w:t>stiffness of deck</w:t>
      </w:r>
      <w:r w:rsidR="00E367E8">
        <w:rPr>
          <w:rFonts w:cs="Arial"/>
          <w:szCs w:val="20"/>
        </w:rPr>
        <w:t>,</w:t>
      </w:r>
      <w:r w:rsidR="00142C43" w:rsidRPr="00937EE9">
        <w:rPr>
          <w:rFonts w:cs="Arial"/>
          <w:szCs w:val="20"/>
        </w:rPr>
        <w:t xml:space="preserve"> </w:t>
      </w:r>
      <w:r w:rsidR="00906F92">
        <w:rPr>
          <w:rFonts w:cs="Arial"/>
          <w:szCs w:val="20"/>
        </w:rPr>
        <w:t xml:space="preserve">loading arrangement </w:t>
      </w:r>
      <w:r w:rsidR="00571973">
        <w:rPr>
          <w:rFonts w:cs="Arial"/>
          <w:szCs w:val="20"/>
        </w:rPr>
        <w:t>adjacent</w:t>
      </w:r>
      <w:r w:rsidR="00E367E8">
        <w:rPr>
          <w:rFonts w:cs="Arial"/>
          <w:szCs w:val="20"/>
        </w:rPr>
        <w:t xml:space="preserve"> to the pier and </w:t>
      </w:r>
      <w:r w:rsidR="00142C43" w:rsidRPr="00937EE9">
        <w:rPr>
          <w:rFonts w:cs="Arial"/>
          <w:szCs w:val="20"/>
        </w:rPr>
        <w:t xml:space="preserve">how effectively </w:t>
      </w:r>
      <w:r w:rsidR="00752FA5">
        <w:rPr>
          <w:rFonts w:cs="Arial"/>
          <w:szCs w:val="20"/>
        </w:rPr>
        <w:t xml:space="preserve">the deck </w:t>
      </w:r>
      <w:r w:rsidR="00142C43" w:rsidRPr="00937EE9">
        <w:rPr>
          <w:rFonts w:cs="Arial"/>
          <w:szCs w:val="20"/>
        </w:rPr>
        <w:t>interact</w:t>
      </w:r>
      <w:r w:rsidR="00A01F48">
        <w:rPr>
          <w:rFonts w:cs="Arial"/>
          <w:szCs w:val="20"/>
        </w:rPr>
        <w:t xml:space="preserve">s </w:t>
      </w:r>
      <w:r w:rsidR="00142C43" w:rsidRPr="00937EE9">
        <w:rPr>
          <w:rFonts w:cs="Arial"/>
          <w:szCs w:val="20"/>
        </w:rPr>
        <w:t xml:space="preserve">with the column. </w:t>
      </w:r>
      <w:r w:rsidR="001B5981" w:rsidRPr="00937EE9">
        <w:rPr>
          <w:rFonts w:cs="Arial"/>
          <w:szCs w:val="20"/>
        </w:rPr>
        <w:t>T</w:t>
      </w:r>
      <w:r w:rsidR="00D6586A" w:rsidRPr="00937EE9">
        <w:rPr>
          <w:rFonts w:cs="Arial"/>
          <w:szCs w:val="20"/>
        </w:rPr>
        <w:t>he effective length</w:t>
      </w:r>
      <w:r w:rsidR="004D4D65" w:rsidRPr="00937EE9">
        <w:rPr>
          <w:rFonts w:cs="Arial"/>
          <w:szCs w:val="20"/>
        </w:rPr>
        <w:t xml:space="preserve"> </w:t>
      </w:r>
      <w:r w:rsidR="00D6586A" w:rsidRPr="00937EE9">
        <w:rPr>
          <w:rFonts w:cs="Arial"/>
          <w:szCs w:val="20"/>
        </w:rPr>
        <w:t>factor</w:t>
      </w:r>
      <w:r w:rsidR="001B5981" w:rsidRPr="00937EE9">
        <w:rPr>
          <w:rFonts w:cs="Arial"/>
          <w:szCs w:val="20"/>
        </w:rPr>
        <w:t>, k,</w:t>
      </w:r>
      <w:r w:rsidR="004D4D65" w:rsidRPr="00937EE9">
        <w:rPr>
          <w:rFonts w:cs="Arial"/>
          <w:szCs w:val="20"/>
        </w:rPr>
        <w:t xml:space="preserve"> </w:t>
      </w:r>
      <w:r w:rsidR="00D6586A" w:rsidRPr="00937EE9">
        <w:rPr>
          <w:rFonts w:cs="Arial"/>
          <w:szCs w:val="20"/>
        </w:rPr>
        <w:t xml:space="preserve">estimated as 1.4 by one engineer could be interpreted as 2.5 by another engineer, leading to potential differences in the outcome of δ. </w:t>
      </w:r>
      <w:r w:rsidR="00A54823">
        <w:rPr>
          <w:rFonts w:cs="Arial"/>
          <w:szCs w:val="20"/>
        </w:rPr>
        <w:t xml:space="preserve">This leads </w:t>
      </w:r>
      <w:r w:rsidR="00BD6A2D">
        <w:rPr>
          <w:rFonts w:cs="Arial"/>
          <w:szCs w:val="20"/>
        </w:rPr>
        <w:t>differen</w:t>
      </w:r>
      <w:r w:rsidR="001275E8">
        <w:rPr>
          <w:rFonts w:cs="Arial"/>
          <w:szCs w:val="20"/>
        </w:rPr>
        <w:t xml:space="preserve">ces of </w:t>
      </w:r>
      <w:r w:rsidR="0006653D">
        <w:rPr>
          <w:rFonts w:cs="Arial"/>
          <w:szCs w:val="20"/>
        </w:rPr>
        <w:t>slenderness</w:t>
      </w:r>
      <w:r w:rsidR="00A63329">
        <w:rPr>
          <w:rFonts w:cs="Arial"/>
          <w:szCs w:val="20"/>
        </w:rPr>
        <w:t xml:space="preserve"> ratio </w:t>
      </w:r>
      <w:r w:rsidR="00181316">
        <w:rPr>
          <w:rFonts w:cs="Arial"/>
          <w:szCs w:val="20"/>
        </w:rPr>
        <w:t>L</w:t>
      </w:r>
      <w:r w:rsidR="00181316" w:rsidRPr="0099773F">
        <w:rPr>
          <w:rFonts w:cs="Arial"/>
          <w:szCs w:val="20"/>
        </w:rPr>
        <w:t>e</w:t>
      </w:r>
      <w:r w:rsidR="00181316">
        <w:rPr>
          <w:rFonts w:cs="Arial"/>
          <w:szCs w:val="20"/>
        </w:rPr>
        <w:t>/r</w:t>
      </w:r>
      <w:r w:rsidR="00C1731B">
        <w:rPr>
          <w:rFonts w:cs="Arial"/>
          <w:szCs w:val="20"/>
        </w:rPr>
        <w:t>,</w:t>
      </w:r>
      <w:r w:rsidR="00BE62F1">
        <w:rPr>
          <w:rFonts w:cs="Arial"/>
          <w:szCs w:val="20"/>
        </w:rPr>
        <w:t xml:space="preserve"> </w:t>
      </w:r>
      <w:r w:rsidR="00BD6A2D">
        <w:rPr>
          <w:rFonts w:cs="Arial"/>
          <w:szCs w:val="20"/>
        </w:rPr>
        <w:t xml:space="preserve">complicating </w:t>
      </w:r>
      <w:r w:rsidR="00BE62F1">
        <w:rPr>
          <w:rFonts w:cs="Arial"/>
          <w:szCs w:val="20"/>
        </w:rPr>
        <w:t>complian</w:t>
      </w:r>
      <w:r w:rsidR="001275E8">
        <w:rPr>
          <w:rFonts w:cs="Arial"/>
          <w:szCs w:val="20"/>
        </w:rPr>
        <w:t>ce</w:t>
      </w:r>
      <w:r w:rsidR="00C1731B">
        <w:rPr>
          <w:rFonts w:cs="Arial"/>
          <w:szCs w:val="20"/>
        </w:rPr>
        <w:t xml:space="preserve"> to </w:t>
      </w:r>
      <w:r w:rsidR="004C2E80">
        <w:rPr>
          <w:rFonts w:cs="Arial"/>
          <w:szCs w:val="20"/>
        </w:rPr>
        <w:t xml:space="preserve">the maximum limit </w:t>
      </w:r>
      <w:r w:rsidR="00C1731B">
        <w:rPr>
          <w:rFonts w:cs="Arial"/>
          <w:szCs w:val="20"/>
        </w:rPr>
        <w:t>120</w:t>
      </w:r>
      <w:r w:rsidR="00E0269D">
        <w:rPr>
          <w:rFonts w:cs="Arial"/>
          <w:szCs w:val="20"/>
        </w:rPr>
        <w:t xml:space="preserve">, </w:t>
      </w:r>
      <w:r w:rsidR="00AC0DF0">
        <w:rPr>
          <w:rFonts w:cs="Arial"/>
          <w:szCs w:val="20"/>
        </w:rPr>
        <w:t>specified (1)</w:t>
      </w:r>
      <w:r w:rsidR="00C1731B">
        <w:rPr>
          <w:rFonts w:cs="Arial"/>
          <w:szCs w:val="20"/>
        </w:rPr>
        <w:t xml:space="preserve">. </w:t>
      </w:r>
      <w:r w:rsidR="00181316">
        <w:rPr>
          <w:rFonts w:cs="Arial"/>
          <w:szCs w:val="20"/>
        </w:rPr>
        <w:t xml:space="preserve"> </w:t>
      </w:r>
      <w:r w:rsidR="0006653D">
        <w:rPr>
          <w:rFonts w:cs="Arial"/>
          <w:szCs w:val="20"/>
        </w:rPr>
        <w:t xml:space="preserve"> </w:t>
      </w:r>
    </w:p>
    <w:p w14:paraId="7678A6D4" w14:textId="6DB577A2" w:rsidR="00D6586A" w:rsidRPr="00937EE9" w:rsidRDefault="00D6586A" w:rsidP="00D6586A">
      <w:pPr>
        <w:rPr>
          <w:rFonts w:cs="Arial"/>
          <w:szCs w:val="20"/>
        </w:rPr>
      </w:pPr>
      <w:r w:rsidRPr="00937EE9">
        <w:rPr>
          <w:rFonts w:cs="Arial"/>
          <w:szCs w:val="20"/>
        </w:rPr>
        <w:t xml:space="preserve">Davidson and Robinson </w:t>
      </w:r>
      <w:r w:rsidR="00F464F2" w:rsidRPr="00937EE9">
        <w:rPr>
          <w:rFonts w:cs="Arial"/>
          <w:szCs w:val="20"/>
        </w:rPr>
        <w:t xml:space="preserve">(7) </w:t>
      </w:r>
      <w:r w:rsidRPr="00937EE9">
        <w:rPr>
          <w:rFonts w:cs="Arial"/>
          <w:szCs w:val="20"/>
        </w:rPr>
        <w:t>developed a procedure to determine the unsupported length of a partially embedded cantilever pile and its buckling load. This procedure was incorporated in the commentary of the Austroads Bridge Design Code Section 3 in 1992</w:t>
      </w:r>
      <w:r w:rsidR="00D87060">
        <w:rPr>
          <w:rFonts w:cs="Arial"/>
          <w:szCs w:val="20"/>
        </w:rPr>
        <w:t>(</w:t>
      </w:r>
      <w:r w:rsidR="00801392">
        <w:rPr>
          <w:rFonts w:cs="Arial"/>
          <w:szCs w:val="20"/>
        </w:rPr>
        <w:t>10)</w:t>
      </w:r>
      <w:r w:rsidRPr="00937EE9">
        <w:rPr>
          <w:rFonts w:cs="Arial"/>
          <w:szCs w:val="20"/>
        </w:rPr>
        <w:t xml:space="preserve">. </w:t>
      </w:r>
      <w:r w:rsidR="00803839">
        <w:rPr>
          <w:rFonts w:cs="Arial"/>
          <w:szCs w:val="20"/>
        </w:rPr>
        <w:t>However, it</w:t>
      </w:r>
      <w:r w:rsidR="006A2502">
        <w:rPr>
          <w:rFonts w:cs="Arial"/>
          <w:szCs w:val="20"/>
        </w:rPr>
        <w:t xml:space="preserve"> </w:t>
      </w:r>
      <w:r w:rsidR="00562AB5">
        <w:rPr>
          <w:rFonts w:cs="Arial"/>
          <w:szCs w:val="20"/>
        </w:rPr>
        <w:t>has limitation</w:t>
      </w:r>
      <w:r w:rsidR="00803839">
        <w:rPr>
          <w:rFonts w:cs="Arial"/>
          <w:szCs w:val="20"/>
        </w:rPr>
        <w:t>s</w:t>
      </w:r>
      <w:r w:rsidR="00562AB5">
        <w:rPr>
          <w:rFonts w:cs="Arial"/>
          <w:szCs w:val="20"/>
        </w:rPr>
        <w:t xml:space="preserve"> </w:t>
      </w:r>
      <w:r w:rsidR="00803839">
        <w:rPr>
          <w:rFonts w:cs="Arial"/>
          <w:szCs w:val="20"/>
        </w:rPr>
        <w:t>in</w:t>
      </w:r>
      <w:r w:rsidR="00562AB5">
        <w:rPr>
          <w:rFonts w:cs="Arial"/>
          <w:szCs w:val="20"/>
        </w:rPr>
        <w:t xml:space="preserve"> assess</w:t>
      </w:r>
      <w:r w:rsidR="004B2733">
        <w:rPr>
          <w:rFonts w:cs="Arial"/>
          <w:szCs w:val="20"/>
        </w:rPr>
        <w:t>ing</w:t>
      </w:r>
      <w:r w:rsidR="00562AB5">
        <w:rPr>
          <w:rFonts w:cs="Arial"/>
          <w:szCs w:val="20"/>
        </w:rPr>
        <w:t xml:space="preserve"> instability </w:t>
      </w:r>
      <w:r w:rsidR="004B2733">
        <w:rPr>
          <w:rFonts w:cs="Arial"/>
          <w:szCs w:val="20"/>
        </w:rPr>
        <w:t xml:space="preserve">caused by the </w:t>
      </w:r>
      <w:r w:rsidR="007F3FA8">
        <w:rPr>
          <w:rFonts w:cs="Arial"/>
          <w:szCs w:val="20"/>
        </w:rPr>
        <w:t>co-exist</w:t>
      </w:r>
      <w:r w:rsidR="004B2733">
        <w:rPr>
          <w:rFonts w:cs="Arial"/>
          <w:szCs w:val="20"/>
        </w:rPr>
        <w:t xml:space="preserve">ence </w:t>
      </w:r>
      <w:r w:rsidR="00012B9E">
        <w:rPr>
          <w:rFonts w:cs="Arial"/>
          <w:szCs w:val="20"/>
        </w:rPr>
        <w:t xml:space="preserve">of </w:t>
      </w:r>
      <w:r w:rsidR="007F3FA8">
        <w:rPr>
          <w:rFonts w:cs="Arial"/>
          <w:szCs w:val="20"/>
        </w:rPr>
        <w:t xml:space="preserve">bending moment and axial </w:t>
      </w:r>
      <w:r w:rsidR="008F33D5">
        <w:rPr>
          <w:rFonts w:cs="Arial"/>
          <w:szCs w:val="20"/>
        </w:rPr>
        <w:t>force</w:t>
      </w:r>
      <w:r w:rsidR="00012B9E">
        <w:rPr>
          <w:rFonts w:cs="Arial"/>
          <w:szCs w:val="20"/>
        </w:rPr>
        <w:t>s</w:t>
      </w:r>
      <w:r w:rsidR="00562AB5">
        <w:rPr>
          <w:rFonts w:cs="Arial"/>
          <w:szCs w:val="20"/>
        </w:rPr>
        <w:t>.</w:t>
      </w:r>
      <w:r w:rsidR="006A2502">
        <w:rPr>
          <w:rFonts w:cs="Arial"/>
          <w:szCs w:val="20"/>
        </w:rPr>
        <w:t xml:space="preserve"> </w:t>
      </w:r>
      <w:r w:rsidRPr="00937EE9">
        <w:rPr>
          <w:rFonts w:cs="Arial"/>
          <w:szCs w:val="20"/>
        </w:rPr>
        <w:t xml:space="preserve">The unsupported length varies </w:t>
      </w:r>
      <w:r w:rsidR="001E39C9">
        <w:rPr>
          <w:rFonts w:cs="Arial"/>
          <w:szCs w:val="20"/>
        </w:rPr>
        <w:t xml:space="preserve">based on the factors such as </w:t>
      </w:r>
      <w:r w:rsidRPr="00937EE9">
        <w:rPr>
          <w:rFonts w:cs="Arial"/>
          <w:szCs w:val="20"/>
        </w:rPr>
        <w:t xml:space="preserve">the </w:t>
      </w:r>
      <w:r w:rsidR="00740EC3">
        <w:rPr>
          <w:rFonts w:cs="Arial"/>
          <w:szCs w:val="20"/>
        </w:rPr>
        <w:t>flexural</w:t>
      </w:r>
      <w:r w:rsidR="001E39C9">
        <w:rPr>
          <w:rFonts w:cs="Arial"/>
          <w:szCs w:val="20"/>
        </w:rPr>
        <w:t xml:space="preserve"> </w:t>
      </w:r>
      <w:r w:rsidR="00740EC3">
        <w:rPr>
          <w:rFonts w:cs="Arial"/>
          <w:szCs w:val="20"/>
        </w:rPr>
        <w:t xml:space="preserve">stiffness </w:t>
      </w:r>
      <w:r w:rsidRPr="00937EE9">
        <w:rPr>
          <w:rFonts w:cs="Arial"/>
          <w:szCs w:val="20"/>
        </w:rPr>
        <w:t>EI of the pile, the pile</w:t>
      </w:r>
      <w:r w:rsidR="00740EC3">
        <w:rPr>
          <w:rFonts w:cs="Arial"/>
          <w:szCs w:val="20"/>
        </w:rPr>
        <w:t xml:space="preserve"> diameter</w:t>
      </w:r>
      <w:r w:rsidRPr="00937EE9">
        <w:rPr>
          <w:rFonts w:cs="Arial"/>
          <w:szCs w:val="20"/>
        </w:rPr>
        <w:t xml:space="preserve">, and the subgrade modulus of the </w:t>
      </w:r>
      <w:r w:rsidR="00155BB4">
        <w:rPr>
          <w:rFonts w:cs="Arial"/>
          <w:szCs w:val="20"/>
        </w:rPr>
        <w:t xml:space="preserve">surrounding </w:t>
      </w:r>
      <w:r w:rsidRPr="00937EE9">
        <w:rPr>
          <w:rFonts w:cs="Arial"/>
          <w:szCs w:val="20"/>
        </w:rPr>
        <w:t>soil.</w:t>
      </w:r>
      <w:r w:rsidR="00C7059E" w:rsidRPr="00937EE9">
        <w:rPr>
          <w:rFonts w:cs="Arial"/>
          <w:szCs w:val="20"/>
        </w:rPr>
        <w:t xml:space="preserve"> </w:t>
      </w:r>
    </w:p>
    <w:p w14:paraId="0DA5037D" w14:textId="2983E0F6" w:rsidR="00D6586A" w:rsidRPr="00937EE9" w:rsidRDefault="00D6586A" w:rsidP="00D6586A">
      <w:pPr>
        <w:rPr>
          <w:rFonts w:cs="Arial"/>
          <w:szCs w:val="20"/>
        </w:rPr>
      </w:pPr>
      <w:r w:rsidRPr="00937EE9">
        <w:rPr>
          <w:rFonts w:cs="Arial"/>
          <w:szCs w:val="20"/>
        </w:rPr>
        <w:t xml:space="preserve">Hence, there are </w:t>
      </w:r>
      <w:r w:rsidR="00B55046">
        <w:rPr>
          <w:rFonts w:cs="Arial"/>
          <w:szCs w:val="20"/>
        </w:rPr>
        <w:t xml:space="preserve">inherent </w:t>
      </w:r>
      <w:r w:rsidR="00311DCD" w:rsidRPr="00937EE9">
        <w:rPr>
          <w:rFonts w:cs="Arial"/>
          <w:szCs w:val="20"/>
        </w:rPr>
        <w:t xml:space="preserve">complexities </w:t>
      </w:r>
      <w:r w:rsidRPr="00937EE9">
        <w:rPr>
          <w:rFonts w:cs="Arial"/>
          <w:szCs w:val="20"/>
        </w:rPr>
        <w:t xml:space="preserve">in the current code that hinder the ability to demonstrate design compliance. These </w:t>
      </w:r>
      <w:r w:rsidR="00162C63" w:rsidRPr="00937EE9">
        <w:rPr>
          <w:rFonts w:cs="Arial"/>
          <w:szCs w:val="20"/>
        </w:rPr>
        <w:t xml:space="preserve">complexities </w:t>
      </w:r>
      <w:r w:rsidR="00D61EAC">
        <w:rPr>
          <w:rFonts w:cs="Arial"/>
          <w:szCs w:val="20"/>
        </w:rPr>
        <w:t xml:space="preserve">arise </w:t>
      </w:r>
      <w:r w:rsidRPr="00937EE9">
        <w:rPr>
          <w:rFonts w:cs="Arial"/>
          <w:szCs w:val="20"/>
        </w:rPr>
        <w:t>from factors including the lack of a clear definition of the unsupported length Lu</w:t>
      </w:r>
      <w:r w:rsidR="00567CF8" w:rsidRPr="00937EE9">
        <w:rPr>
          <w:rFonts w:cs="Arial"/>
          <w:szCs w:val="20"/>
        </w:rPr>
        <w:t xml:space="preserve"> in the case of a column supported by monopile</w:t>
      </w:r>
      <w:r w:rsidR="00F121C6" w:rsidRPr="00937EE9">
        <w:rPr>
          <w:rFonts w:cs="Arial"/>
          <w:szCs w:val="20"/>
        </w:rPr>
        <w:t>,</w:t>
      </w:r>
      <w:r w:rsidRPr="00937EE9">
        <w:rPr>
          <w:rFonts w:cs="Arial"/>
          <w:szCs w:val="20"/>
        </w:rPr>
        <w:t xml:space="preserve"> </w:t>
      </w:r>
      <w:r w:rsidR="00884F05">
        <w:rPr>
          <w:rFonts w:cs="Arial"/>
          <w:szCs w:val="20"/>
        </w:rPr>
        <w:t xml:space="preserve">the </w:t>
      </w:r>
      <w:r w:rsidRPr="00937EE9">
        <w:rPr>
          <w:rFonts w:cs="Arial"/>
          <w:szCs w:val="20"/>
        </w:rPr>
        <w:t xml:space="preserve">effective length factor </w:t>
      </w:r>
      <w:r w:rsidR="00476A5F" w:rsidRPr="00937EE9">
        <w:rPr>
          <w:rFonts w:cs="Arial"/>
          <w:szCs w:val="20"/>
        </w:rPr>
        <w:t>k</w:t>
      </w:r>
      <w:r w:rsidRPr="00937EE9">
        <w:rPr>
          <w:rFonts w:cs="Arial"/>
          <w:szCs w:val="20"/>
        </w:rPr>
        <w:t xml:space="preserve"> that i</w:t>
      </w:r>
      <w:r w:rsidR="005E05AB">
        <w:rPr>
          <w:rFonts w:cs="Arial"/>
          <w:szCs w:val="20"/>
        </w:rPr>
        <w:t xml:space="preserve">nfluences </w:t>
      </w:r>
      <w:r w:rsidRPr="00937EE9">
        <w:rPr>
          <w:rFonts w:cs="Arial"/>
          <w:szCs w:val="20"/>
        </w:rPr>
        <w:t xml:space="preserve">Le, </w:t>
      </w:r>
      <w:r w:rsidR="0040177E">
        <w:rPr>
          <w:rFonts w:cs="Arial"/>
          <w:szCs w:val="20"/>
        </w:rPr>
        <w:t xml:space="preserve">the </w:t>
      </w:r>
      <w:r w:rsidR="00F964C8">
        <w:rPr>
          <w:rFonts w:cs="Arial"/>
          <w:szCs w:val="20"/>
        </w:rPr>
        <w:t xml:space="preserve">challenge of accurately determining </w:t>
      </w:r>
      <w:r w:rsidR="0035360E" w:rsidRPr="00937EE9">
        <w:rPr>
          <w:rFonts w:cs="Arial"/>
          <w:szCs w:val="20"/>
        </w:rPr>
        <w:t xml:space="preserve">soil stiffness </w:t>
      </w:r>
      <w:r w:rsidR="002D0DDE">
        <w:rPr>
          <w:rFonts w:cs="Arial"/>
          <w:szCs w:val="20"/>
        </w:rPr>
        <w:t xml:space="preserve">since soil is </w:t>
      </w:r>
      <w:r w:rsidR="00073464" w:rsidRPr="00937EE9">
        <w:rPr>
          <w:rFonts w:cs="Arial"/>
          <w:szCs w:val="20"/>
        </w:rPr>
        <w:t>not an elastics material</w:t>
      </w:r>
      <w:r w:rsidR="002D0DDE">
        <w:rPr>
          <w:rFonts w:cs="Arial"/>
          <w:szCs w:val="20"/>
        </w:rPr>
        <w:t>,</w:t>
      </w:r>
      <w:r w:rsidR="00073464" w:rsidRPr="00937EE9">
        <w:rPr>
          <w:rFonts w:cs="Arial"/>
          <w:szCs w:val="20"/>
        </w:rPr>
        <w:t xml:space="preserve"> </w:t>
      </w:r>
      <w:r w:rsidRPr="00937EE9">
        <w:rPr>
          <w:rFonts w:cs="Arial"/>
          <w:szCs w:val="20"/>
        </w:rPr>
        <w:t>and</w:t>
      </w:r>
      <w:r w:rsidR="002D0DDE">
        <w:rPr>
          <w:rFonts w:cs="Arial"/>
          <w:szCs w:val="20"/>
        </w:rPr>
        <w:t>,</w:t>
      </w:r>
      <w:r w:rsidRPr="00937EE9">
        <w:rPr>
          <w:rFonts w:cs="Arial"/>
          <w:szCs w:val="20"/>
        </w:rPr>
        <w:t xml:space="preserve"> consequently, the </w:t>
      </w:r>
      <w:r w:rsidR="00E66B6A">
        <w:rPr>
          <w:rFonts w:cs="Arial"/>
          <w:szCs w:val="20"/>
        </w:rPr>
        <w:t xml:space="preserve">determination of the </w:t>
      </w:r>
      <w:r w:rsidRPr="00937EE9">
        <w:rPr>
          <w:rFonts w:cs="Arial"/>
          <w:szCs w:val="20"/>
        </w:rPr>
        <w:t>buckling load Nc</w:t>
      </w:r>
      <w:r w:rsidR="003D0800" w:rsidRPr="00937EE9">
        <w:rPr>
          <w:rFonts w:cs="Arial"/>
          <w:szCs w:val="20"/>
        </w:rPr>
        <w:t>.</w:t>
      </w:r>
    </w:p>
    <w:p w14:paraId="0EBFF088" w14:textId="397D7B4A" w:rsidR="00CE3DCC" w:rsidRDefault="00153D90" w:rsidP="00CE3DCC">
      <w:pPr>
        <w:pStyle w:val="Heading1"/>
      </w:pPr>
      <w:r>
        <w:lastRenderedPageBreak/>
        <w:t xml:space="preserve">Rigorous Non-Linear </w:t>
      </w:r>
      <w:r w:rsidR="00544798">
        <w:t>Elastic Analysis</w:t>
      </w:r>
      <w:r w:rsidR="00CE3DCC">
        <w:t xml:space="preserve"> </w:t>
      </w:r>
      <w:r w:rsidR="0003377D">
        <w:t>and Secondary Effect</w:t>
      </w:r>
    </w:p>
    <w:p w14:paraId="6E070383" w14:textId="6CCA3082" w:rsidR="00EC0A91" w:rsidRPr="00937EE9" w:rsidRDefault="00EC0A91" w:rsidP="00AC1FFA">
      <w:pPr>
        <w:rPr>
          <w:rFonts w:cs="Arial"/>
          <w:szCs w:val="20"/>
        </w:rPr>
      </w:pPr>
      <w:r w:rsidRPr="00937EE9">
        <w:rPr>
          <w:rFonts w:cs="Arial"/>
          <w:szCs w:val="20"/>
        </w:rPr>
        <w:t xml:space="preserve">Common software </w:t>
      </w:r>
      <w:r w:rsidR="00DE7B44">
        <w:rPr>
          <w:rFonts w:cs="Arial"/>
          <w:szCs w:val="20"/>
        </w:rPr>
        <w:t xml:space="preserve">tools </w:t>
      </w:r>
      <w:r w:rsidR="00866B5C">
        <w:rPr>
          <w:rFonts w:cs="Arial"/>
          <w:szCs w:val="20"/>
        </w:rPr>
        <w:t xml:space="preserve">such as </w:t>
      </w:r>
      <w:r w:rsidRPr="00937EE9">
        <w:rPr>
          <w:rFonts w:cs="Arial"/>
          <w:szCs w:val="20"/>
        </w:rPr>
        <w:t>Microstran, Space Gass, and Midas-Civil a</w:t>
      </w:r>
      <w:r w:rsidR="00866B5C">
        <w:rPr>
          <w:rFonts w:cs="Arial"/>
          <w:szCs w:val="20"/>
        </w:rPr>
        <w:t>re</w:t>
      </w:r>
      <w:r w:rsidRPr="00937EE9">
        <w:rPr>
          <w:rFonts w:cs="Arial"/>
          <w:szCs w:val="20"/>
        </w:rPr>
        <w:t xml:space="preserve"> </w:t>
      </w:r>
      <w:r w:rsidR="00866B5C">
        <w:rPr>
          <w:rFonts w:cs="Arial"/>
          <w:szCs w:val="20"/>
        </w:rPr>
        <w:t xml:space="preserve">capable of </w:t>
      </w:r>
      <w:r w:rsidRPr="00937EE9">
        <w:rPr>
          <w:rFonts w:cs="Arial"/>
          <w:szCs w:val="20"/>
        </w:rPr>
        <w:t>perform</w:t>
      </w:r>
      <w:r w:rsidR="00866B5C">
        <w:rPr>
          <w:rFonts w:cs="Arial"/>
          <w:szCs w:val="20"/>
        </w:rPr>
        <w:t>ing</w:t>
      </w:r>
      <w:r w:rsidRPr="00937EE9">
        <w:rPr>
          <w:rFonts w:cs="Arial"/>
          <w:szCs w:val="20"/>
        </w:rPr>
        <w:t xml:space="preserve"> non-linear analys</w:t>
      </w:r>
      <w:r w:rsidR="00C93D8B">
        <w:rPr>
          <w:rFonts w:cs="Arial"/>
          <w:szCs w:val="20"/>
        </w:rPr>
        <w:t>i</w:t>
      </w:r>
      <w:r w:rsidRPr="00937EE9">
        <w:rPr>
          <w:rFonts w:cs="Arial"/>
          <w:szCs w:val="20"/>
        </w:rPr>
        <w:t>s</w:t>
      </w:r>
      <w:r w:rsidR="001A54A3">
        <w:rPr>
          <w:rFonts w:cs="Arial"/>
          <w:szCs w:val="20"/>
        </w:rPr>
        <w:t>,</w:t>
      </w:r>
      <w:r w:rsidRPr="00937EE9">
        <w:rPr>
          <w:rFonts w:cs="Arial"/>
          <w:szCs w:val="20"/>
        </w:rPr>
        <w:t xml:space="preserve"> </w:t>
      </w:r>
      <w:r w:rsidR="001A54A3">
        <w:rPr>
          <w:rFonts w:cs="Arial"/>
          <w:szCs w:val="20"/>
        </w:rPr>
        <w:t xml:space="preserve">which </w:t>
      </w:r>
      <w:r w:rsidRPr="00937EE9">
        <w:rPr>
          <w:rFonts w:cs="Arial"/>
          <w:szCs w:val="20"/>
        </w:rPr>
        <w:t>requir</w:t>
      </w:r>
      <w:r w:rsidR="001A54A3">
        <w:rPr>
          <w:rFonts w:cs="Arial"/>
          <w:szCs w:val="20"/>
        </w:rPr>
        <w:t xml:space="preserve">e </w:t>
      </w:r>
      <w:r w:rsidRPr="00937EE9">
        <w:rPr>
          <w:rFonts w:cs="Arial"/>
          <w:szCs w:val="20"/>
        </w:rPr>
        <w:t xml:space="preserve">input parameters such as moment of inertia I, modulus of elasticity </w:t>
      </w:r>
      <w:r w:rsidR="00B420AD" w:rsidRPr="00937EE9">
        <w:rPr>
          <w:rFonts w:cs="Arial"/>
          <w:szCs w:val="20"/>
        </w:rPr>
        <w:t xml:space="preserve">of concrete </w:t>
      </w:r>
      <w:r w:rsidRPr="00937EE9">
        <w:rPr>
          <w:rFonts w:cs="Arial"/>
          <w:szCs w:val="20"/>
        </w:rPr>
        <w:t>E</w:t>
      </w:r>
      <w:r w:rsidR="007C4894" w:rsidRPr="00937EE9">
        <w:rPr>
          <w:rFonts w:cs="Arial"/>
          <w:szCs w:val="20"/>
        </w:rPr>
        <w:t>c</w:t>
      </w:r>
      <w:r w:rsidRPr="00937EE9">
        <w:rPr>
          <w:rFonts w:cs="Arial"/>
          <w:szCs w:val="20"/>
        </w:rPr>
        <w:t xml:space="preserve">, and </w:t>
      </w:r>
      <w:r w:rsidR="00EA269F">
        <w:rPr>
          <w:rFonts w:cs="Arial"/>
          <w:szCs w:val="20"/>
        </w:rPr>
        <w:t xml:space="preserve">the </w:t>
      </w:r>
      <w:r w:rsidRPr="00937EE9">
        <w:rPr>
          <w:rFonts w:cs="Arial"/>
          <w:szCs w:val="20"/>
        </w:rPr>
        <w:t xml:space="preserve">subgrade modulus Ks. These parameters vary </w:t>
      </w:r>
      <w:r w:rsidR="00993AD9">
        <w:rPr>
          <w:rFonts w:cs="Arial"/>
          <w:szCs w:val="20"/>
        </w:rPr>
        <w:t xml:space="preserve">depending </w:t>
      </w:r>
      <w:r w:rsidR="006721FF">
        <w:rPr>
          <w:rFonts w:cs="Arial"/>
          <w:szCs w:val="20"/>
        </w:rPr>
        <w:t xml:space="preserve">on the </w:t>
      </w:r>
      <w:r w:rsidRPr="00937EE9">
        <w:rPr>
          <w:rFonts w:cs="Arial"/>
          <w:szCs w:val="20"/>
        </w:rPr>
        <w:t xml:space="preserve">loading </w:t>
      </w:r>
      <w:r w:rsidR="006721FF">
        <w:rPr>
          <w:rFonts w:cs="Arial"/>
          <w:szCs w:val="20"/>
        </w:rPr>
        <w:t>condition</w:t>
      </w:r>
      <w:r w:rsidR="00A4215A">
        <w:rPr>
          <w:rFonts w:cs="Arial"/>
          <w:szCs w:val="20"/>
        </w:rPr>
        <w:t>s</w:t>
      </w:r>
      <w:r w:rsidR="006721FF">
        <w:rPr>
          <w:rFonts w:cs="Arial"/>
          <w:szCs w:val="20"/>
        </w:rPr>
        <w:t xml:space="preserve"> </w:t>
      </w:r>
      <w:r w:rsidRPr="00937EE9">
        <w:rPr>
          <w:rFonts w:cs="Arial"/>
          <w:szCs w:val="20"/>
        </w:rPr>
        <w:t>in the analysis model</w:t>
      </w:r>
      <w:r w:rsidR="00A4215A">
        <w:rPr>
          <w:rFonts w:cs="Arial"/>
          <w:szCs w:val="20"/>
        </w:rPr>
        <w:t>,</w:t>
      </w:r>
      <w:r w:rsidRPr="00937EE9">
        <w:rPr>
          <w:rFonts w:cs="Arial"/>
          <w:szCs w:val="20"/>
        </w:rPr>
        <w:t xml:space="preserve"> </w:t>
      </w:r>
      <w:r w:rsidR="00A4215A">
        <w:rPr>
          <w:rFonts w:cs="Arial"/>
          <w:szCs w:val="20"/>
        </w:rPr>
        <w:t xml:space="preserve">as </w:t>
      </w:r>
      <w:r w:rsidRPr="00937EE9">
        <w:rPr>
          <w:rFonts w:cs="Arial"/>
          <w:szCs w:val="20"/>
        </w:rPr>
        <w:t>shown in Figure 2.</w:t>
      </w:r>
      <w:r w:rsidR="00ED3D5A" w:rsidRPr="00937EE9">
        <w:rPr>
          <w:rFonts w:cs="Arial"/>
          <w:szCs w:val="20"/>
        </w:rPr>
        <w:t xml:space="preserve"> </w:t>
      </w:r>
      <w:r w:rsidR="00590605" w:rsidRPr="00937EE9">
        <w:rPr>
          <w:rFonts w:cs="Arial"/>
          <w:szCs w:val="20"/>
        </w:rPr>
        <w:t>Iterative analysis with updated i</w:t>
      </w:r>
      <w:r w:rsidR="00ED3D5A" w:rsidRPr="00937EE9">
        <w:rPr>
          <w:rFonts w:cs="Arial"/>
          <w:szCs w:val="20"/>
        </w:rPr>
        <w:t xml:space="preserve">nput </w:t>
      </w:r>
      <w:r w:rsidR="003355C8" w:rsidRPr="00937EE9">
        <w:rPr>
          <w:rFonts w:cs="Arial"/>
          <w:szCs w:val="20"/>
        </w:rPr>
        <w:t>parameter</w:t>
      </w:r>
      <w:r w:rsidR="00590605" w:rsidRPr="00937EE9">
        <w:rPr>
          <w:rFonts w:cs="Arial"/>
          <w:szCs w:val="20"/>
        </w:rPr>
        <w:t xml:space="preserve"> </w:t>
      </w:r>
      <w:r w:rsidR="004706E3" w:rsidRPr="00937EE9">
        <w:rPr>
          <w:rFonts w:cs="Arial"/>
          <w:szCs w:val="20"/>
        </w:rPr>
        <w:t xml:space="preserve">is </w:t>
      </w:r>
      <w:r w:rsidR="00F47557">
        <w:rPr>
          <w:rFonts w:cs="Arial"/>
          <w:szCs w:val="20"/>
        </w:rPr>
        <w:t xml:space="preserve">necessary to achieve accurate </w:t>
      </w:r>
      <w:r w:rsidR="00740DE3">
        <w:rPr>
          <w:rFonts w:cs="Arial"/>
          <w:szCs w:val="20"/>
        </w:rPr>
        <w:t>results</w:t>
      </w:r>
      <w:r w:rsidR="004706E3" w:rsidRPr="00937EE9">
        <w:rPr>
          <w:rFonts w:cs="Arial"/>
          <w:szCs w:val="20"/>
        </w:rPr>
        <w:t xml:space="preserve">. </w:t>
      </w:r>
      <w:r w:rsidR="0097330E" w:rsidRPr="00937EE9">
        <w:rPr>
          <w:rFonts w:cs="Arial"/>
          <w:szCs w:val="20"/>
        </w:rPr>
        <w:t xml:space="preserve">Some </w:t>
      </w:r>
      <w:r w:rsidR="002A51FB" w:rsidRPr="00937EE9">
        <w:rPr>
          <w:rFonts w:cs="Arial"/>
          <w:szCs w:val="20"/>
        </w:rPr>
        <w:t>s</w:t>
      </w:r>
      <w:r w:rsidR="00987F35" w:rsidRPr="00937EE9">
        <w:rPr>
          <w:rFonts w:cs="Arial"/>
          <w:szCs w:val="20"/>
        </w:rPr>
        <w:t>oftware</w:t>
      </w:r>
      <w:r w:rsidR="00740DE3">
        <w:rPr>
          <w:rFonts w:cs="Arial"/>
          <w:szCs w:val="20"/>
        </w:rPr>
        <w:t xml:space="preserve">, such as </w:t>
      </w:r>
      <w:r w:rsidR="00740DE3" w:rsidRPr="00937EE9">
        <w:rPr>
          <w:rFonts w:cs="Arial"/>
          <w:szCs w:val="20"/>
        </w:rPr>
        <w:t>Pyrus (11)</w:t>
      </w:r>
      <w:r w:rsidR="00566E05">
        <w:rPr>
          <w:rFonts w:cs="Arial"/>
          <w:szCs w:val="20"/>
        </w:rPr>
        <w:t xml:space="preserve">, </w:t>
      </w:r>
      <w:r w:rsidR="002A51FB" w:rsidRPr="00937EE9">
        <w:rPr>
          <w:rFonts w:cs="Arial"/>
          <w:szCs w:val="20"/>
        </w:rPr>
        <w:t>incorporates</w:t>
      </w:r>
      <w:r w:rsidR="00987F35" w:rsidRPr="00937EE9">
        <w:rPr>
          <w:rFonts w:cs="Arial"/>
          <w:szCs w:val="20"/>
        </w:rPr>
        <w:t xml:space="preserve"> </w:t>
      </w:r>
      <w:r w:rsidR="00566E05">
        <w:rPr>
          <w:rFonts w:cs="Arial"/>
          <w:szCs w:val="20"/>
        </w:rPr>
        <w:t xml:space="preserve">the </w:t>
      </w:r>
      <w:r w:rsidR="003C14F6" w:rsidRPr="00937EE9">
        <w:rPr>
          <w:rFonts w:cs="Arial"/>
          <w:szCs w:val="20"/>
        </w:rPr>
        <w:t xml:space="preserve">nonlinear </w:t>
      </w:r>
      <w:r w:rsidR="005A0488" w:rsidRPr="00937EE9">
        <w:rPr>
          <w:rFonts w:cs="Arial"/>
          <w:szCs w:val="20"/>
        </w:rPr>
        <w:t xml:space="preserve">properties </w:t>
      </w:r>
      <w:r w:rsidR="00566E05">
        <w:rPr>
          <w:rFonts w:cs="Arial"/>
          <w:szCs w:val="20"/>
        </w:rPr>
        <w:t>of concrete</w:t>
      </w:r>
      <w:r w:rsidR="002833AF">
        <w:rPr>
          <w:rFonts w:cs="Arial"/>
          <w:szCs w:val="20"/>
        </w:rPr>
        <w:t xml:space="preserve"> to enhance analysis.</w:t>
      </w:r>
      <w:r w:rsidR="005A0488" w:rsidRPr="00937EE9">
        <w:rPr>
          <w:rFonts w:cs="Arial"/>
          <w:szCs w:val="20"/>
        </w:rPr>
        <w:t xml:space="preserve"> </w:t>
      </w:r>
    </w:p>
    <w:p w14:paraId="4B43E3AD" w14:textId="56B7CE45" w:rsidR="004572E5" w:rsidRPr="00937EE9" w:rsidRDefault="004572E5" w:rsidP="00AC1FFA">
      <w:pPr>
        <w:rPr>
          <w:rFonts w:cs="Arial"/>
          <w:szCs w:val="20"/>
        </w:rPr>
      </w:pPr>
      <w:r w:rsidRPr="00937EE9">
        <w:rPr>
          <w:rFonts w:cs="Arial"/>
          <w:szCs w:val="20"/>
        </w:rPr>
        <w:t xml:space="preserve">Section analysis for determining the moment-curvature relation for column and pile design involves </w:t>
      </w:r>
      <w:r w:rsidR="00756907">
        <w:rPr>
          <w:rFonts w:cs="Arial"/>
          <w:szCs w:val="20"/>
        </w:rPr>
        <w:t xml:space="preserve">considering </w:t>
      </w:r>
      <w:r w:rsidRPr="00937EE9">
        <w:rPr>
          <w:rFonts w:cs="Arial"/>
          <w:szCs w:val="20"/>
        </w:rPr>
        <w:t xml:space="preserve">a range of axial loads to develop </w:t>
      </w:r>
      <w:r w:rsidR="00C9226A" w:rsidRPr="00937EE9">
        <w:rPr>
          <w:rFonts w:cs="Arial"/>
          <w:szCs w:val="20"/>
        </w:rPr>
        <w:t xml:space="preserve">stiffness </w:t>
      </w:r>
      <w:r w:rsidR="00F452FD" w:rsidRPr="00937EE9">
        <w:rPr>
          <w:rFonts w:cs="Arial"/>
          <w:szCs w:val="20"/>
        </w:rPr>
        <w:t xml:space="preserve">as </w:t>
      </w:r>
      <w:r w:rsidR="009564ED">
        <w:rPr>
          <w:rFonts w:cs="Arial"/>
          <w:szCs w:val="20"/>
        </w:rPr>
        <w:t xml:space="preserve">illustrated </w:t>
      </w:r>
      <w:r w:rsidR="00F452FD" w:rsidRPr="00937EE9">
        <w:rPr>
          <w:rFonts w:cs="Arial"/>
          <w:szCs w:val="20"/>
        </w:rPr>
        <w:t xml:space="preserve">in </w:t>
      </w:r>
      <w:r w:rsidRPr="00937EE9">
        <w:rPr>
          <w:rFonts w:cs="Arial"/>
          <w:szCs w:val="20"/>
        </w:rPr>
        <w:t xml:space="preserve">Figure-4. The effective stiffness EI is derived </w:t>
      </w:r>
      <w:r w:rsidR="00A62431">
        <w:rPr>
          <w:rFonts w:cs="Arial"/>
          <w:szCs w:val="20"/>
        </w:rPr>
        <w:t xml:space="preserve">based on the </w:t>
      </w:r>
      <w:r w:rsidR="003A3AE9" w:rsidRPr="00937EE9">
        <w:rPr>
          <w:rFonts w:cs="Arial"/>
          <w:szCs w:val="20"/>
        </w:rPr>
        <w:t xml:space="preserve">magnitude of </w:t>
      </w:r>
      <w:r w:rsidRPr="00937EE9">
        <w:rPr>
          <w:rFonts w:cs="Arial"/>
          <w:szCs w:val="20"/>
        </w:rPr>
        <w:t>axial load and bending moment</w:t>
      </w:r>
      <w:r w:rsidR="008D7446">
        <w:rPr>
          <w:rFonts w:cs="Arial"/>
          <w:szCs w:val="20"/>
        </w:rPr>
        <w:t xml:space="preserve">. The process </w:t>
      </w:r>
      <w:r w:rsidRPr="00937EE9">
        <w:rPr>
          <w:rFonts w:cs="Arial"/>
          <w:szCs w:val="20"/>
        </w:rPr>
        <w:t>aid</w:t>
      </w:r>
      <w:r w:rsidR="00975E42">
        <w:rPr>
          <w:rFonts w:cs="Arial"/>
          <w:szCs w:val="20"/>
        </w:rPr>
        <w:t xml:space="preserve">s </w:t>
      </w:r>
      <w:r w:rsidRPr="00937EE9">
        <w:rPr>
          <w:rFonts w:cs="Arial"/>
          <w:szCs w:val="20"/>
        </w:rPr>
        <w:t>in iterative deflection calculation</w:t>
      </w:r>
      <w:r w:rsidR="009A539A">
        <w:rPr>
          <w:rFonts w:cs="Arial"/>
          <w:szCs w:val="20"/>
        </w:rPr>
        <w:t>s</w:t>
      </w:r>
      <w:r w:rsidRPr="00937EE9">
        <w:rPr>
          <w:rFonts w:cs="Arial"/>
          <w:szCs w:val="20"/>
        </w:rPr>
        <w:t xml:space="preserve"> to </w:t>
      </w:r>
      <w:r w:rsidR="00ED0952">
        <w:rPr>
          <w:rFonts w:cs="Arial"/>
          <w:szCs w:val="20"/>
        </w:rPr>
        <w:t xml:space="preserve">account for and </w:t>
      </w:r>
      <w:r w:rsidRPr="00937EE9">
        <w:rPr>
          <w:rFonts w:cs="Arial"/>
          <w:szCs w:val="20"/>
        </w:rPr>
        <w:t xml:space="preserve">confirm the final additional bending moment </w:t>
      </w:r>
      <w:r w:rsidR="00ED0952">
        <w:rPr>
          <w:rFonts w:cs="Arial"/>
          <w:szCs w:val="20"/>
        </w:rPr>
        <w:t xml:space="preserve">resulting </w:t>
      </w:r>
      <w:r w:rsidR="00EC32BB">
        <w:rPr>
          <w:rFonts w:cs="Arial"/>
          <w:szCs w:val="20"/>
        </w:rPr>
        <w:t>from</w:t>
      </w:r>
      <w:r w:rsidR="00ED0952">
        <w:rPr>
          <w:rFonts w:cs="Arial"/>
          <w:szCs w:val="20"/>
        </w:rPr>
        <w:t xml:space="preserve"> </w:t>
      </w:r>
      <w:r w:rsidR="00A66582" w:rsidRPr="00937EE9">
        <w:rPr>
          <w:rFonts w:cs="Arial"/>
          <w:szCs w:val="20"/>
        </w:rPr>
        <w:t xml:space="preserve">the </w:t>
      </w:r>
      <w:r w:rsidRPr="00937EE9">
        <w:rPr>
          <w:rFonts w:cs="Arial"/>
          <w:szCs w:val="20"/>
        </w:rPr>
        <w:t>secondary effects.</w:t>
      </w:r>
    </w:p>
    <w:p w14:paraId="601106F3" w14:textId="77777777" w:rsidR="00AC1FFA" w:rsidRPr="00C11FA1" w:rsidRDefault="00AC1FFA" w:rsidP="00AC1FFA">
      <w:pPr>
        <w:rPr>
          <w:rFonts w:cs="Arial"/>
          <w:szCs w:val="20"/>
        </w:rPr>
      </w:pPr>
      <m:oMathPara>
        <m:oMath>
          <m:r>
            <m:rPr>
              <m:sty m:val="bi"/>
            </m:rPr>
            <w:rPr>
              <w:rFonts w:ascii="Cambria Math" w:hAnsi="Cambria Math" w:cs="Arial"/>
              <w:szCs w:val="20"/>
            </w:rPr>
            <m:t>∆</m:t>
          </m:r>
          <m:r>
            <w:rPr>
              <w:rFonts w:ascii="Cambria Math" w:hAnsi="Cambria Math" w:cs="Arial"/>
              <w:szCs w:val="20"/>
            </w:rPr>
            <m:t>M</m:t>
          </m:r>
          <m:r>
            <m:rPr>
              <m:sty m:val="bi"/>
            </m:rPr>
            <w:rPr>
              <w:rFonts w:ascii="Cambria Math" w:hAnsi="Cambria Math" w:cs="Arial"/>
              <w:szCs w:val="20"/>
            </w:rPr>
            <m:t>=</m:t>
          </m:r>
          <m:r>
            <w:rPr>
              <w:rFonts w:ascii="Cambria Math" w:hAnsi="Cambria Math" w:cs="Arial"/>
              <w:szCs w:val="20"/>
            </w:rPr>
            <m:t>P</m:t>
          </m:r>
          <m:r>
            <m:rPr>
              <m:sty m:val="bi"/>
            </m:rPr>
            <w:rPr>
              <w:rFonts w:ascii="Cambria Math" w:hAnsi="Cambria Math" w:cs="Arial"/>
              <w:szCs w:val="20"/>
            </w:rPr>
            <m:t>. ∆</m:t>
          </m:r>
        </m:oMath>
      </m:oMathPara>
    </w:p>
    <w:p w14:paraId="08447724" w14:textId="77777777" w:rsidR="00AC1FFA" w:rsidRPr="00C11FA1" w:rsidRDefault="00AC1FFA" w:rsidP="00AC1FFA">
      <w:pPr>
        <w:rPr>
          <w:rFonts w:cs="Arial"/>
          <w:szCs w:val="20"/>
        </w:rPr>
      </w:pPr>
      <m:oMathPara>
        <m:oMath>
          <m:r>
            <w:rPr>
              <w:rFonts w:ascii="Cambria Math" w:hAnsi="Cambria Math" w:cs="Arial"/>
              <w:szCs w:val="20"/>
            </w:rPr>
            <m:t>M'=M+∆ M</m:t>
          </m:r>
        </m:oMath>
      </m:oMathPara>
    </w:p>
    <w:p w14:paraId="7EA9B729" w14:textId="00901571" w:rsidR="00490249" w:rsidRPr="00937EE9" w:rsidRDefault="00490249" w:rsidP="00AC1FFA">
      <w:pPr>
        <w:rPr>
          <w:rFonts w:cs="Arial"/>
          <w:szCs w:val="20"/>
        </w:rPr>
      </w:pPr>
      <w:r w:rsidRPr="00937EE9">
        <w:rPr>
          <w:rFonts w:cs="Arial"/>
          <w:szCs w:val="20"/>
        </w:rPr>
        <w:t xml:space="preserve">The analysis output depends on how </w:t>
      </w:r>
      <w:r w:rsidR="008D266D">
        <w:rPr>
          <w:rFonts w:cs="Arial"/>
          <w:szCs w:val="20"/>
        </w:rPr>
        <w:t xml:space="preserve">accurately </w:t>
      </w:r>
      <w:r w:rsidRPr="00937EE9">
        <w:rPr>
          <w:rFonts w:cs="Arial"/>
          <w:szCs w:val="20"/>
        </w:rPr>
        <w:t xml:space="preserve">the relative lateral displacement between the pile toe and the top of the column, Δ, is computed. </w:t>
      </w:r>
      <w:r w:rsidR="006C7030">
        <w:rPr>
          <w:rFonts w:cs="Arial"/>
          <w:szCs w:val="20"/>
        </w:rPr>
        <w:t>The l</w:t>
      </w:r>
      <w:r w:rsidRPr="00937EE9">
        <w:rPr>
          <w:rFonts w:cs="Arial"/>
          <w:szCs w:val="20"/>
        </w:rPr>
        <w:t xml:space="preserve">ateral pressure of soil on the pile shaft near the ground </w:t>
      </w:r>
      <w:r w:rsidR="00202958">
        <w:rPr>
          <w:rFonts w:cs="Arial"/>
          <w:szCs w:val="20"/>
        </w:rPr>
        <w:t xml:space="preserve">surface </w:t>
      </w:r>
      <w:r w:rsidRPr="00937EE9">
        <w:rPr>
          <w:rFonts w:cs="Arial"/>
          <w:szCs w:val="20"/>
        </w:rPr>
        <w:t xml:space="preserve">becomes ineffective due to the rattling effect, </w:t>
      </w:r>
      <w:r w:rsidR="00202958">
        <w:rPr>
          <w:rFonts w:cs="Arial"/>
          <w:szCs w:val="20"/>
        </w:rPr>
        <w:t xml:space="preserve">which </w:t>
      </w:r>
      <w:r w:rsidRPr="00937EE9">
        <w:rPr>
          <w:rFonts w:cs="Arial"/>
          <w:szCs w:val="20"/>
        </w:rPr>
        <w:t>alter</w:t>
      </w:r>
      <w:r w:rsidR="00202958">
        <w:rPr>
          <w:rFonts w:cs="Arial"/>
          <w:szCs w:val="20"/>
        </w:rPr>
        <w:t>s</w:t>
      </w:r>
      <w:r w:rsidRPr="00937EE9">
        <w:rPr>
          <w:rFonts w:cs="Arial"/>
          <w:szCs w:val="20"/>
        </w:rPr>
        <w:t xml:space="preserve"> the effective unsupported length </w:t>
      </w:r>
      <w:r w:rsidR="00182CBE">
        <w:rPr>
          <w:rFonts w:cs="Arial"/>
          <w:szCs w:val="20"/>
        </w:rPr>
        <w:t xml:space="preserve">as the </w:t>
      </w:r>
      <w:r w:rsidRPr="00937EE9">
        <w:rPr>
          <w:rFonts w:cs="Arial"/>
          <w:szCs w:val="20"/>
        </w:rPr>
        <w:t>loading</w:t>
      </w:r>
      <w:r w:rsidR="00182CBE">
        <w:rPr>
          <w:rFonts w:cs="Arial"/>
          <w:szCs w:val="20"/>
        </w:rPr>
        <w:t xml:space="preserve"> changes</w:t>
      </w:r>
      <w:r w:rsidRPr="00937EE9">
        <w:rPr>
          <w:rFonts w:cs="Arial"/>
          <w:szCs w:val="20"/>
        </w:rPr>
        <w:t>.</w:t>
      </w:r>
    </w:p>
    <w:p w14:paraId="451732BF" w14:textId="77777777" w:rsidR="00352807" w:rsidRPr="00C75159" w:rsidRDefault="00352807" w:rsidP="00AC1FFA">
      <w:pPr>
        <w:rPr>
          <w:rFonts w:cs="Arial"/>
          <w:sz w:val="22"/>
        </w:rPr>
      </w:pPr>
    </w:p>
    <w:p w14:paraId="154BC49E" w14:textId="1DAD50BE" w:rsidR="00C202DC" w:rsidRPr="00EE4A23" w:rsidRDefault="00352807" w:rsidP="00352807">
      <w:pPr>
        <w:jc w:val="center"/>
        <w:rPr>
          <w:rFonts w:cs="Arial"/>
          <w:b/>
          <w:bCs/>
          <w:i/>
          <w:iCs/>
          <w:szCs w:val="20"/>
        </w:rPr>
      </w:pPr>
      <w:r w:rsidRPr="00EE4A23">
        <w:rPr>
          <w:rFonts w:cs="Arial"/>
          <w:b/>
          <w:bCs/>
          <w:i/>
          <w:iCs/>
          <w:szCs w:val="20"/>
        </w:rPr>
        <w:t xml:space="preserve">Figure – 4: </w:t>
      </w:r>
      <w:r w:rsidR="00C202DC" w:rsidRPr="00EE4A23">
        <w:rPr>
          <w:rFonts w:cs="Arial"/>
          <w:b/>
          <w:bCs/>
          <w:i/>
          <w:iCs/>
          <w:szCs w:val="20"/>
        </w:rPr>
        <w:t>Behaviour of Reinforced Concrete Column</w:t>
      </w:r>
    </w:p>
    <w:p w14:paraId="1418A50F" w14:textId="28E75F86" w:rsidR="00352807" w:rsidRPr="00EE4A23" w:rsidRDefault="00352807" w:rsidP="00C202DC">
      <w:pPr>
        <w:pStyle w:val="ListParagraph"/>
        <w:numPr>
          <w:ilvl w:val="0"/>
          <w:numId w:val="12"/>
        </w:numPr>
        <w:jc w:val="center"/>
        <w:rPr>
          <w:rFonts w:cs="Arial"/>
          <w:b/>
          <w:bCs/>
          <w:i/>
          <w:iCs/>
          <w:szCs w:val="20"/>
        </w:rPr>
      </w:pPr>
      <w:r w:rsidRPr="00EE4A23">
        <w:rPr>
          <w:rFonts w:cs="Arial"/>
          <w:b/>
          <w:bCs/>
          <w:i/>
          <w:iCs/>
          <w:szCs w:val="20"/>
        </w:rPr>
        <w:t>Moment Curvature</w:t>
      </w:r>
      <w:r w:rsidR="00044E71" w:rsidRPr="00EE4A23">
        <w:rPr>
          <w:rFonts w:cs="Arial"/>
          <w:b/>
          <w:bCs/>
          <w:i/>
          <w:iCs/>
          <w:szCs w:val="20"/>
        </w:rPr>
        <w:t xml:space="preserve"> of Column</w:t>
      </w:r>
      <w:r w:rsidRPr="00EE4A23">
        <w:rPr>
          <w:rFonts w:cs="Arial"/>
          <w:b/>
          <w:bCs/>
          <w:i/>
          <w:iCs/>
          <w:szCs w:val="20"/>
        </w:rPr>
        <w:t xml:space="preserve"> </w:t>
      </w:r>
      <w:r w:rsidR="00027C94" w:rsidRPr="00EE4A23">
        <w:rPr>
          <w:rFonts w:cs="Arial"/>
          <w:b/>
          <w:bCs/>
          <w:i/>
          <w:iCs/>
          <w:szCs w:val="20"/>
        </w:rPr>
        <w:tab/>
      </w:r>
      <w:r w:rsidR="00B2189E">
        <w:rPr>
          <w:rFonts w:cs="Arial"/>
          <w:b/>
          <w:bCs/>
          <w:i/>
          <w:iCs/>
          <w:szCs w:val="20"/>
        </w:rPr>
        <w:tab/>
      </w:r>
      <w:r w:rsidR="00C52B23" w:rsidRPr="00EE4A23">
        <w:rPr>
          <w:rFonts w:cs="Arial"/>
          <w:b/>
          <w:bCs/>
          <w:i/>
          <w:iCs/>
          <w:szCs w:val="20"/>
        </w:rPr>
        <w:t xml:space="preserve">(b) Bending Moment </w:t>
      </w:r>
      <w:r w:rsidR="00397D20" w:rsidRPr="00EE4A23">
        <w:rPr>
          <w:rFonts w:cs="Arial"/>
          <w:b/>
          <w:bCs/>
          <w:i/>
          <w:iCs/>
          <w:szCs w:val="20"/>
        </w:rPr>
        <w:t xml:space="preserve">and </w:t>
      </w:r>
      <w:r w:rsidR="00044E71" w:rsidRPr="00EE4A23">
        <w:rPr>
          <w:rFonts w:cs="Arial"/>
          <w:b/>
          <w:bCs/>
          <w:i/>
          <w:iCs/>
          <w:szCs w:val="20"/>
        </w:rPr>
        <w:t xml:space="preserve">Max </w:t>
      </w:r>
      <w:r w:rsidR="00C52B23" w:rsidRPr="00EE4A23">
        <w:rPr>
          <w:rFonts w:cs="Arial"/>
          <w:b/>
          <w:bCs/>
          <w:i/>
          <w:iCs/>
          <w:szCs w:val="20"/>
        </w:rPr>
        <w:t>Deflection</w:t>
      </w:r>
      <w:r w:rsidR="00044E71" w:rsidRPr="00EE4A23">
        <w:rPr>
          <w:rFonts w:cs="Arial"/>
          <w:b/>
          <w:bCs/>
          <w:i/>
          <w:iCs/>
          <w:szCs w:val="20"/>
        </w:rPr>
        <w:t xml:space="preserve"> </w:t>
      </w:r>
    </w:p>
    <w:p w14:paraId="69B20561" w14:textId="46DD70A2" w:rsidR="00AC1FFA" w:rsidRDefault="00115295" w:rsidP="00AC1FFA">
      <w:pPr>
        <w:jc w:val="center"/>
        <w:rPr>
          <w:rFonts w:cs="Arial"/>
          <w:b/>
          <w:bCs/>
        </w:rPr>
      </w:pPr>
      <w:r>
        <w:rPr>
          <w:noProof/>
        </w:rPr>
        <w:drawing>
          <wp:inline distT="0" distB="0" distL="0" distR="0" wp14:anchorId="3836C514" wp14:editId="76E7D9FE">
            <wp:extent cx="5731510" cy="2152650"/>
            <wp:effectExtent l="0" t="0" r="2540" b="0"/>
            <wp:docPr id="821294362"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94362" name="Picture 1" descr="A diagram of a graph&#10;&#10;Description automatically generated with medium confidence"/>
                    <pic:cNvPicPr/>
                  </pic:nvPicPr>
                  <pic:blipFill>
                    <a:blip r:embed="rId18"/>
                    <a:stretch>
                      <a:fillRect/>
                    </a:stretch>
                  </pic:blipFill>
                  <pic:spPr>
                    <a:xfrm>
                      <a:off x="0" y="0"/>
                      <a:ext cx="5731510" cy="2152650"/>
                    </a:xfrm>
                    <a:prstGeom prst="rect">
                      <a:avLst/>
                    </a:prstGeom>
                  </pic:spPr>
                </pic:pic>
              </a:graphicData>
            </a:graphic>
          </wp:inline>
        </w:drawing>
      </w:r>
    </w:p>
    <w:p w14:paraId="139DB0E5" w14:textId="10A4DB54" w:rsidR="000E79EE" w:rsidRPr="00C11FA1" w:rsidRDefault="000E79EE" w:rsidP="00AC1FFA">
      <w:pPr>
        <w:jc w:val="center"/>
        <w:rPr>
          <w:rFonts w:cs="Arial"/>
          <w:i/>
          <w:iCs/>
          <w:szCs w:val="20"/>
        </w:rPr>
      </w:pPr>
      <w:r w:rsidRPr="00C11FA1">
        <w:rPr>
          <w:rFonts w:cs="Arial"/>
          <w:i/>
          <w:iCs/>
          <w:szCs w:val="20"/>
        </w:rPr>
        <w:t>Source</w:t>
      </w:r>
      <w:r w:rsidR="00231F2D" w:rsidRPr="00C11FA1">
        <w:rPr>
          <w:rFonts w:cs="Arial"/>
          <w:i/>
          <w:iCs/>
          <w:szCs w:val="20"/>
        </w:rPr>
        <w:t>:</w:t>
      </w:r>
      <w:r w:rsidRPr="00C11FA1">
        <w:rPr>
          <w:rFonts w:cs="Arial"/>
          <w:i/>
          <w:iCs/>
          <w:szCs w:val="20"/>
        </w:rPr>
        <w:t xml:space="preserve"> </w:t>
      </w:r>
      <w:r w:rsidR="00397D20" w:rsidRPr="00C11FA1">
        <w:rPr>
          <w:rFonts w:cs="Arial"/>
          <w:i/>
          <w:iCs/>
          <w:szCs w:val="20"/>
        </w:rPr>
        <w:t xml:space="preserve">(a) </w:t>
      </w:r>
      <w:r w:rsidR="004411B2" w:rsidRPr="00C11FA1">
        <w:rPr>
          <w:rFonts w:cs="Arial"/>
          <w:i/>
          <w:iCs/>
          <w:szCs w:val="20"/>
        </w:rPr>
        <w:t>James Wright and James G. MacGregor</w:t>
      </w:r>
      <w:r w:rsidR="00231F2D" w:rsidRPr="00C11FA1">
        <w:rPr>
          <w:rFonts w:cs="Arial"/>
          <w:i/>
          <w:iCs/>
          <w:szCs w:val="20"/>
        </w:rPr>
        <w:t xml:space="preserve"> (</w:t>
      </w:r>
      <w:r w:rsidR="00044E71" w:rsidRPr="00C11FA1">
        <w:rPr>
          <w:rFonts w:cs="Arial"/>
          <w:i/>
          <w:iCs/>
          <w:szCs w:val="20"/>
        </w:rPr>
        <w:t>6</w:t>
      </w:r>
      <w:r w:rsidR="00231F2D" w:rsidRPr="00C11FA1">
        <w:rPr>
          <w:rFonts w:cs="Arial"/>
          <w:i/>
          <w:iCs/>
          <w:szCs w:val="20"/>
        </w:rPr>
        <w:t>)</w:t>
      </w:r>
      <w:r w:rsidR="00397D20" w:rsidRPr="00C11FA1">
        <w:rPr>
          <w:rFonts w:cs="Arial"/>
          <w:i/>
          <w:iCs/>
          <w:szCs w:val="20"/>
        </w:rPr>
        <w:t xml:space="preserve"> </w:t>
      </w:r>
    </w:p>
    <w:p w14:paraId="2C2B5DEB" w14:textId="77777777" w:rsidR="00AC1FFA" w:rsidRPr="008A6C12" w:rsidRDefault="00AC1FFA" w:rsidP="00AC1FFA">
      <w:pPr>
        <w:rPr>
          <w:rFonts w:cs="Arial"/>
        </w:rPr>
      </w:pPr>
    </w:p>
    <w:p w14:paraId="1B7F6181" w14:textId="77777777" w:rsidR="00B16C0F" w:rsidRDefault="001D3B3D" w:rsidP="00AC1FFA">
      <w:pPr>
        <w:rPr>
          <w:rFonts w:cs="Arial"/>
          <w:szCs w:val="20"/>
        </w:rPr>
      </w:pPr>
      <w:r>
        <w:rPr>
          <w:rFonts w:cs="Arial"/>
          <w:szCs w:val="20"/>
        </w:rPr>
        <w:t>The b</w:t>
      </w:r>
      <w:r w:rsidR="00296F3A" w:rsidRPr="00C11FA1">
        <w:rPr>
          <w:rFonts w:cs="Arial"/>
          <w:szCs w:val="20"/>
        </w:rPr>
        <w:t xml:space="preserve">ehaviour of </w:t>
      </w:r>
      <w:r w:rsidR="00A83077" w:rsidRPr="00C11FA1">
        <w:rPr>
          <w:rFonts w:cs="Arial"/>
          <w:szCs w:val="20"/>
        </w:rPr>
        <w:t xml:space="preserve">structural arrangement shown in Figure 2 </w:t>
      </w:r>
      <w:r w:rsidR="002C578A" w:rsidRPr="00C11FA1">
        <w:rPr>
          <w:rFonts w:cs="Arial"/>
          <w:szCs w:val="20"/>
        </w:rPr>
        <w:t xml:space="preserve">is </w:t>
      </w:r>
      <w:r w:rsidR="00044E71" w:rsidRPr="00C11FA1">
        <w:rPr>
          <w:rFonts w:cs="Arial"/>
          <w:szCs w:val="20"/>
        </w:rPr>
        <w:t xml:space="preserve">assessed </w:t>
      </w:r>
      <w:r w:rsidR="002C578A" w:rsidRPr="00C11FA1">
        <w:rPr>
          <w:rFonts w:cs="Arial"/>
          <w:szCs w:val="20"/>
        </w:rPr>
        <w:t xml:space="preserve">in Figure 4 (b) </w:t>
      </w:r>
      <w:r w:rsidR="004F1893">
        <w:rPr>
          <w:rFonts w:cs="Arial"/>
          <w:szCs w:val="20"/>
        </w:rPr>
        <w:t xml:space="preserve">which illustrates </w:t>
      </w:r>
      <w:r w:rsidR="00044E71" w:rsidRPr="00C11FA1">
        <w:rPr>
          <w:rFonts w:cs="Arial"/>
          <w:szCs w:val="20"/>
        </w:rPr>
        <w:t xml:space="preserve">the </w:t>
      </w:r>
      <w:r w:rsidR="002C578A" w:rsidRPr="00C11FA1">
        <w:rPr>
          <w:rFonts w:cs="Arial"/>
          <w:szCs w:val="20"/>
        </w:rPr>
        <w:t xml:space="preserve">lateral deflection and </w:t>
      </w:r>
      <w:r w:rsidR="00034D28" w:rsidRPr="00C11FA1">
        <w:rPr>
          <w:rFonts w:cs="Arial"/>
          <w:szCs w:val="20"/>
        </w:rPr>
        <w:t>bending moment</w:t>
      </w:r>
      <w:r w:rsidR="002062C1">
        <w:rPr>
          <w:rFonts w:cs="Arial"/>
          <w:szCs w:val="20"/>
        </w:rPr>
        <w:t>,</w:t>
      </w:r>
      <w:r w:rsidR="00034D28" w:rsidRPr="00C11FA1">
        <w:rPr>
          <w:rFonts w:cs="Arial"/>
          <w:szCs w:val="20"/>
        </w:rPr>
        <w:t xml:space="preserve"> </w:t>
      </w:r>
      <w:r w:rsidR="00044E71" w:rsidRPr="00C11FA1">
        <w:rPr>
          <w:rFonts w:cs="Arial"/>
          <w:szCs w:val="20"/>
        </w:rPr>
        <w:t xml:space="preserve">including the </w:t>
      </w:r>
      <w:r w:rsidR="00034D28" w:rsidRPr="00C11FA1">
        <w:rPr>
          <w:rFonts w:cs="Arial"/>
          <w:szCs w:val="20"/>
        </w:rPr>
        <w:t>secondary effect</w:t>
      </w:r>
      <w:r w:rsidR="002062C1">
        <w:rPr>
          <w:rFonts w:cs="Arial"/>
          <w:szCs w:val="20"/>
        </w:rPr>
        <w:t>s</w:t>
      </w:r>
      <w:r w:rsidR="00034D28" w:rsidRPr="00C11FA1">
        <w:rPr>
          <w:rFonts w:cs="Arial"/>
          <w:szCs w:val="20"/>
        </w:rPr>
        <w:t xml:space="preserve">. </w:t>
      </w:r>
      <w:r w:rsidR="00FC7E69" w:rsidRPr="00C11FA1">
        <w:rPr>
          <w:rFonts w:cs="Arial"/>
          <w:szCs w:val="20"/>
        </w:rPr>
        <w:t xml:space="preserve">Point A </w:t>
      </w:r>
      <w:r w:rsidR="00BC4F4F">
        <w:rPr>
          <w:rFonts w:cs="Arial"/>
          <w:szCs w:val="20"/>
        </w:rPr>
        <w:t xml:space="preserve">represents </w:t>
      </w:r>
      <w:r w:rsidR="00FC7E69" w:rsidRPr="00C11FA1">
        <w:rPr>
          <w:rFonts w:cs="Arial"/>
          <w:szCs w:val="20"/>
        </w:rPr>
        <w:t xml:space="preserve">the result of </w:t>
      </w:r>
      <w:r w:rsidR="00BC4F4F">
        <w:rPr>
          <w:rFonts w:cs="Arial"/>
          <w:szCs w:val="20"/>
        </w:rPr>
        <w:t xml:space="preserve">a </w:t>
      </w:r>
      <w:r w:rsidR="00FC7E69" w:rsidRPr="00C11FA1">
        <w:rPr>
          <w:rFonts w:cs="Arial"/>
          <w:szCs w:val="20"/>
        </w:rPr>
        <w:t xml:space="preserve">linear elastic analysis using </w:t>
      </w:r>
      <w:r w:rsidR="00BC4F4F">
        <w:rPr>
          <w:rFonts w:cs="Arial"/>
          <w:szCs w:val="20"/>
        </w:rPr>
        <w:t xml:space="preserve">the </w:t>
      </w:r>
      <w:r w:rsidR="00FC7E69" w:rsidRPr="00C11FA1">
        <w:rPr>
          <w:rFonts w:cs="Arial"/>
          <w:szCs w:val="20"/>
        </w:rPr>
        <w:t>gross moment of inertia</w:t>
      </w:r>
      <w:r w:rsidR="00BC4F4F">
        <w:rPr>
          <w:rFonts w:cs="Arial"/>
          <w:szCs w:val="20"/>
        </w:rPr>
        <w:t>,</w:t>
      </w:r>
      <w:r w:rsidR="00FC7E69" w:rsidRPr="00C11FA1">
        <w:rPr>
          <w:rFonts w:cs="Arial"/>
          <w:szCs w:val="20"/>
        </w:rPr>
        <w:t xml:space="preserve"> </w:t>
      </w:r>
      <w:r w:rsidR="00A7566F">
        <w:rPr>
          <w:rFonts w:cs="Arial"/>
          <w:szCs w:val="20"/>
        </w:rPr>
        <w:t xml:space="preserve">which shifts </w:t>
      </w:r>
      <w:r w:rsidR="00063E85" w:rsidRPr="00C11FA1">
        <w:rPr>
          <w:rFonts w:cs="Arial"/>
          <w:szCs w:val="20"/>
        </w:rPr>
        <w:t xml:space="preserve">to point B </w:t>
      </w:r>
      <w:r w:rsidR="00121070">
        <w:rPr>
          <w:rFonts w:cs="Arial"/>
          <w:szCs w:val="20"/>
        </w:rPr>
        <w:t xml:space="preserve">when the </w:t>
      </w:r>
      <w:r w:rsidR="00063E85" w:rsidRPr="00C11FA1">
        <w:rPr>
          <w:rFonts w:cs="Arial"/>
          <w:szCs w:val="20"/>
        </w:rPr>
        <w:t>effective moment of inertia</w:t>
      </w:r>
      <w:r w:rsidR="00121070">
        <w:rPr>
          <w:rFonts w:cs="Arial"/>
          <w:szCs w:val="20"/>
        </w:rPr>
        <w:t>,</w:t>
      </w:r>
      <w:r w:rsidR="00063E85" w:rsidRPr="00C11FA1">
        <w:rPr>
          <w:rFonts w:cs="Arial"/>
          <w:szCs w:val="20"/>
        </w:rPr>
        <w:t xml:space="preserve"> </w:t>
      </w:r>
      <w:r w:rsidR="00121070">
        <w:rPr>
          <w:rFonts w:cs="Arial"/>
          <w:szCs w:val="20"/>
        </w:rPr>
        <w:t xml:space="preserve">based on the </w:t>
      </w:r>
      <w:r w:rsidR="00063E85" w:rsidRPr="00C11FA1">
        <w:rPr>
          <w:rFonts w:cs="Arial"/>
          <w:szCs w:val="20"/>
        </w:rPr>
        <w:t>cracked section</w:t>
      </w:r>
      <w:r w:rsidR="005251C0">
        <w:rPr>
          <w:rFonts w:cs="Arial"/>
          <w:szCs w:val="20"/>
        </w:rPr>
        <w:t>, is considered</w:t>
      </w:r>
      <w:r w:rsidR="00F529A8" w:rsidRPr="00C11FA1">
        <w:rPr>
          <w:rFonts w:cs="Arial"/>
          <w:szCs w:val="20"/>
        </w:rPr>
        <w:t xml:space="preserve">. </w:t>
      </w:r>
      <w:r w:rsidR="006E3F92" w:rsidRPr="00C11FA1">
        <w:rPr>
          <w:rFonts w:cs="Arial"/>
          <w:szCs w:val="20"/>
        </w:rPr>
        <w:t>Nonlinear</w:t>
      </w:r>
      <w:r w:rsidR="00773C4B" w:rsidRPr="00C11FA1">
        <w:rPr>
          <w:rFonts w:cs="Arial"/>
          <w:szCs w:val="20"/>
        </w:rPr>
        <w:t xml:space="preserve"> </w:t>
      </w:r>
      <w:r w:rsidR="00AA0DC7" w:rsidRPr="00C11FA1">
        <w:rPr>
          <w:rFonts w:cs="Arial"/>
          <w:szCs w:val="20"/>
        </w:rPr>
        <w:t>analysis</w:t>
      </w:r>
      <w:r w:rsidR="005251C0">
        <w:rPr>
          <w:rFonts w:cs="Arial"/>
          <w:szCs w:val="20"/>
        </w:rPr>
        <w:t>,</w:t>
      </w:r>
      <w:r w:rsidR="00AA0DC7" w:rsidRPr="00C11FA1">
        <w:rPr>
          <w:rFonts w:cs="Arial"/>
          <w:szCs w:val="20"/>
        </w:rPr>
        <w:t xml:space="preserve"> </w:t>
      </w:r>
      <w:r w:rsidR="00044E71" w:rsidRPr="00C11FA1">
        <w:rPr>
          <w:rFonts w:cs="Arial"/>
          <w:szCs w:val="20"/>
        </w:rPr>
        <w:t>incorporating P-Δ effect</w:t>
      </w:r>
      <w:r w:rsidR="00D13208">
        <w:rPr>
          <w:rFonts w:cs="Arial"/>
          <w:szCs w:val="20"/>
        </w:rPr>
        <w:t xml:space="preserve"> (</w:t>
      </w:r>
      <w:r w:rsidR="00044E71" w:rsidRPr="00C11FA1">
        <w:rPr>
          <w:rFonts w:cs="Arial"/>
          <w:szCs w:val="20"/>
        </w:rPr>
        <w:t>secondary effect</w:t>
      </w:r>
      <w:r w:rsidR="00D13208">
        <w:rPr>
          <w:rFonts w:cs="Arial"/>
          <w:szCs w:val="20"/>
        </w:rPr>
        <w:t>)</w:t>
      </w:r>
      <w:r w:rsidR="00044E71" w:rsidRPr="00C11FA1">
        <w:rPr>
          <w:rFonts w:cs="Arial"/>
          <w:szCs w:val="20"/>
        </w:rPr>
        <w:t xml:space="preserve">, </w:t>
      </w:r>
      <w:r w:rsidR="00D13208">
        <w:rPr>
          <w:rFonts w:cs="Arial"/>
          <w:szCs w:val="20"/>
        </w:rPr>
        <w:t xml:space="preserve">begins </w:t>
      </w:r>
      <w:r w:rsidR="008241CB">
        <w:rPr>
          <w:rFonts w:cs="Arial"/>
          <w:szCs w:val="20"/>
        </w:rPr>
        <w:t xml:space="preserve">at </w:t>
      </w:r>
      <w:r w:rsidR="00044E71" w:rsidRPr="00C11FA1">
        <w:rPr>
          <w:rFonts w:cs="Arial"/>
          <w:szCs w:val="20"/>
        </w:rPr>
        <w:t xml:space="preserve">point </w:t>
      </w:r>
      <w:r w:rsidR="008E1554" w:rsidRPr="00C11FA1">
        <w:rPr>
          <w:rFonts w:cs="Arial"/>
          <w:szCs w:val="20"/>
        </w:rPr>
        <w:t>A</w:t>
      </w:r>
      <w:r w:rsidR="00560208" w:rsidRPr="00C11FA1">
        <w:rPr>
          <w:rFonts w:cs="Arial"/>
          <w:szCs w:val="20"/>
        </w:rPr>
        <w:t xml:space="preserve"> </w:t>
      </w:r>
      <w:r w:rsidR="008241CB">
        <w:rPr>
          <w:rFonts w:cs="Arial"/>
          <w:szCs w:val="20"/>
        </w:rPr>
        <w:t xml:space="preserve">and </w:t>
      </w:r>
      <w:r w:rsidR="00044E71" w:rsidRPr="00C11FA1">
        <w:rPr>
          <w:rFonts w:cs="Arial"/>
          <w:szCs w:val="20"/>
        </w:rPr>
        <w:t>iterat</w:t>
      </w:r>
      <w:r w:rsidR="008241CB">
        <w:rPr>
          <w:rFonts w:cs="Arial"/>
          <w:szCs w:val="20"/>
        </w:rPr>
        <w:t xml:space="preserve">es </w:t>
      </w:r>
      <w:r w:rsidR="008E1554" w:rsidRPr="00C11FA1">
        <w:rPr>
          <w:rFonts w:cs="Arial"/>
          <w:szCs w:val="20"/>
        </w:rPr>
        <w:t xml:space="preserve">to </w:t>
      </w:r>
      <w:r w:rsidR="00560208" w:rsidRPr="00C11FA1">
        <w:rPr>
          <w:rFonts w:cs="Arial"/>
          <w:szCs w:val="20"/>
        </w:rPr>
        <w:t>C</w:t>
      </w:r>
      <w:r w:rsidR="00B6425D">
        <w:rPr>
          <w:rFonts w:cs="Arial"/>
          <w:szCs w:val="20"/>
        </w:rPr>
        <w:t>,</w:t>
      </w:r>
      <w:r w:rsidR="00560208" w:rsidRPr="00C11FA1">
        <w:rPr>
          <w:rFonts w:cs="Arial"/>
          <w:szCs w:val="20"/>
        </w:rPr>
        <w:t xml:space="preserve"> </w:t>
      </w:r>
      <w:r w:rsidR="00044E71" w:rsidRPr="00C11FA1">
        <w:rPr>
          <w:rFonts w:cs="Arial"/>
          <w:szCs w:val="20"/>
        </w:rPr>
        <w:t xml:space="preserve">using the effective stiffness </w:t>
      </w:r>
      <w:r w:rsidR="00B6425D">
        <w:rPr>
          <w:rFonts w:cs="Arial"/>
          <w:szCs w:val="20"/>
        </w:rPr>
        <w:t xml:space="preserve">derived </w:t>
      </w:r>
      <w:r w:rsidR="00044E71" w:rsidRPr="00C11FA1">
        <w:rPr>
          <w:rFonts w:cs="Arial"/>
          <w:szCs w:val="20"/>
        </w:rPr>
        <w:t>from</w:t>
      </w:r>
      <w:r w:rsidR="00B4018B" w:rsidRPr="00C11FA1">
        <w:rPr>
          <w:rFonts w:cs="Arial"/>
          <w:szCs w:val="20"/>
        </w:rPr>
        <w:t xml:space="preserve"> </w:t>
      </w:r>
      <w:r w:rsidR="00B6425D">
        <w:rPr>
          <w:rFonts w:cs="Arial"/>
          <w:szCs w:val="20"/>
        </w:rPr>
        <w:t xml:space="preserve">the </w:t>
      </w:r>
      <w:r w:rsidR="00071620" w:rsidRPr="00C11FA1">
        <w:rPr>
          <w:rFonts w:cs="Arial"/>
          <w:szCs w:val="20"/>
        </w:rPr>
        <w:t>moment</w:t>
      </w:r>
      <w:r w:rsidR="00B6425D">
        <w:rPr>
          <w:rFonts w:cs="Arial"/>
          <w:szCs w:val="20"/>
        </w:rPr>
        <w:t>-</w:t>
      </w:r>
      <w:r w:rsidR="00071620" w:rsidRPr="00C11FA1">
        <w:rPr>
          <w:rFonts w:cs="Arial"/>
          <w:szCs w:val="20"/>
        </w:rPr>
        <w:t xml:space="preserve">curvature </w:t>
      </w:r>
      <w:r w:rsidR="00D76572">
        <w:rPr>
          <w:rFonts w:cs="Arial"/>
          <w:szCs w:val="20"/>
        </w:rPr>
        <w:t xml:space="preserve">relationship shown </w:t>
      </w:r>
      <w:r w:rsidR="00071620" w:rsidRPr="00C11FA1">
        <w:rPr>
          <w:rFonts w:cs="Arial"/>
          <w:szCs w:val="20"/>
        </w:rPr>
        <w:t xml:space="preserve">in Figure 4(a) and </w:t>
      </w:r>
      <w:r w:rsidR="00D76572">
        <w:rPr>
          <w:rFonts w:cs="Arial"/>
          <w:szCs w:val="20"/>
        </w:rPr>
        <w:t xml:space="preserve">considering the </w:t>
      </w:r>
      <w:r w:rsidR="003B2C03" w:rsidRPr="00C11FA1">
        <w:rPr>
          <w:rFonts w:cs="Arial"/>
          <w:szCs w:val="20"/>
        </w:rPr>
        <w:t xml:space="preserve">deformation of the </w:t>
      </w:r>
      <w:r w:rsidR="00071620" w:rsidRPr="00C11FA1">
        <w:rPr>
          <w:rFonts w:cs="Arial"/>
          <w:szCs w:val="20"/>
        </w:rPr>
        <w:t>foundation</w:t>
      </w:r>
      <w:r w:rsidR="003B2C03" w:rsidRPr="00C11FA1">
        <w:rPr>
          <w:rFonts w:cs="Arial"/>
          <w:szCs w:val="20"/>
        </w:rPr>
        <w:t xml:space="preserve"> below ground. </w:t>
      </w:r>
      <w:r w:rsidR="00194982" w:rsidRPr="00C11FA1">
        <w:rPr>
          <w:rFonts w:cs="Arial"/>
          <w:szCs w:val="20"/>
        </w:rPr>
        <w:t xml:space="preserve">Dashed lines </w:t>
      </w:r>
      <w:r w:rsidR="00167609" w:rsidRPr="00C11FA1">
        <w:rPr>
          <w:rFonts w:cs="Arial"/>
          <w:szCs w:val="20"/>
        </w:rPr>
        <w:t>near point C indicate</w:t>
      </w:r>
      <w:r w:rsidR="00450A05">
        <w:rPr>
          <w:rFonts w:cs="Arial"/>
          <w:szCs w:val="20"/>
        </w:rPr>
        <w:t xml:space="preserve"> the potential for </w:t>
      </w:r>
      <w:r w:rsidR="00167609" w:rsidRPr="00C11FA1">
        <w:rPr>
          <w:rFonts w:cs="Arial"/>
          <w:szCs w:val="20"/>
        </w:rPr>
        <w:t>column instability</w:t>
      </w:r>
      <w:r w:rsidR="005A13D3" w:rsidRPr="00C11FA1">
        <w:rPr>
          <w:rFonts w:cs="Arial"/>
          <w:szCs w:val="20"/>
        </w:rPr>
        <w:t xml:space="preserve">, when the solution </w:t>
      </w:r>
      <w:r w:rsidR="003F4EC0">
        <w:rPr>
          <w:rFonts w:cs="Arial"/>
          <w:szCs w:val="20"/>
        </w:rPr>
        <w:t xml:space="preserve">fails to </w:t>
      </w:r>
      <w:r w:rsidR="005A13D3" w:rsidRPr="00C11FA1">
        <w:rPr>
          <w:rFonts w:cs="Arial"/>
          <w:szCs w:val="20"/>
        </w:rPr>
        <w:t>converge</w:t>
      </w:r>
      <w:r w:rsidR="00C12529" w:rsidRPr="00C11FA1">
        <w:rPr>
          <w:rFonts w:cs="Arial"/>
          <w:szCs w:val="20"/>
        </w:rPr>
        <w:t>.</w:t>
      </w:r>
      <w:r w:rsidR="00167609" w:rsidRPr="00C11FA1">
        <w:rPr>
          <w:rFonts w:cs="Arial"/>
          <w:szCs w:val="20"/>
        </w:rPr>
        <w:t xml:space="preserve"> </w:t>
      </w:r>
    </w:p>
    <w:p w14:paraId="648ED4AF" w14:textId="49883049" w:rsidR="001B127C" w:rsidRDefault="00B319FF" w:rsidP="0082362D">
      <w:pPr>
        <w:rPr>
          <w:rFonts w:cs="Arial"/>
          <w:szCs w:val="20"/>
        </w:rPr>
      </w:pPr>
      <w:r>
        <w:rPr>
          <w:rFonts w:cs="Arial"/>
          <w:szCs w:val="20"/>
        </w:rPr>
        <w:t xml:space="preserve">This </w:t>
      </w:r>
      <w:r w:rsidR="005A7811" w:rsidRPr="00C11FA1">
        <w:rPr>
          <w:rFonts w:cs="Arial"/>
          <w:szCs w:val="20"/>
        </w:rPr>
        <w:t>method of analysis</w:t>
      </w:r>
      <w:r>
        <w:rPr>
          <w:rFonts w:cs="Arial"/>
          <w:szCs w:val="20"/>
        </w:rPr>
        <w:t xml:space="preserve"> introduces </w:t>
      </w:r>
      <w:r w:rsidR="005A7811" w:rsidRPr="00C11FA1">
        <w:rPr>
          <w:rFonts w:cs="Arial"/>
          <w:szCs w:val="20"/>
        </w:rPr>
        <w:t xml:space="preserve">variability from </w:t>
      </w:r>
      <w:r w:rsidR="00D5470F">
        <w:rPr>
          <w:rFonts w:cs="Arial"/>
          <w:szCs w:val="20"/>
        </w:rPr>
        <w:t>four</w:t>
      </w:r>
      <w:r w:rsidR="005A7811" w:rsidRPr="00C11FA1">
        <w:rPr>
          <w:rFonts w:cs="Arial"/>
          <w:szCs w:val="20"/>
        </w:rPr>
        <w:t xml:space="preserve"> sources: </w:t>
      </w:r>
    </w:p>
    <w:p w14:paraId="5B134949" w14:textId="77777777" w:rsidR="001B127C" w:rsidRDefault="00D4654D" w:rsidP="0082362D">
      <w:pPr>
        <w:rPr>
          <w:rFonts w:cs="Arial"/>
          <w:szCs w:val="20"/>
        </w:rPr>
      </w:pPr>
      <w:r>
        <w:rPr>
          <w:rFonts w:cs="Arial"/>
          <w:szCs w:val="20"/>
        </w:rPr>
        <w:t>(a)</w:t>
      </w:r>
      <w:r w:rsidR="00CD008D">
        <w:rPr>
          <w:rFonts w:cs="Arial"/>
          <w:szCs w:val="20"/>
        </w:rPr>
        <w:t xml:space="preserve"> </w:t>
      </w:r>
      <w:r w:rsidR="006C1CFE">
        <w:rPr>
          <w:rFonts w:cs="Arial"/>
          <w:szCs w:val="20"/>
        </w:rPr>
        <w:t>Th</w:t>
      </w:r>
      <w:r w:rsidR="005A7811" w:rsidRPr="00C11FA1">
        <w:rPr>
          <w:rFonts w:cs="Arial"/>
          <w:szCs w:val="20"/>
        </w:rPr>
        <w:t xml:space="preserve">e nonlinear stress-strain </w:t>
      </w:r>
      <w:r w:rsidR="006C1CFE">
        <w:rPr>
          <w:rFonts w:cs="Arial"/>
          <w:szCs w:val="20"/>
        </w:rPr>
        <w:t xml:space="preserve">behaviour of </w:t>
      </w:r>
      <w:r w:rsidR="005A7811" w:rsidRPr="00C11FA1">
        <w:rPr>
          <w:rFonts w:cs="Arial"/>
          <w:szCs w:val="20"/>
        </w:rPr>
        <w:t>reinforced concrete</w:t>
      </w:r>
      <w:r w:rsidR="00021740">
        <w:rPr>
          <w:rFonts w:cs="Arial"/>
          <w:szCs w:val="20"/>
        </w:rPr>
        <w:t>.</w:t>
      </w:r>
      <w:r>
        <w:rPr>
          <w:rFonts w:cs="Arial"/>
          <w:szCs w:val="20"/>
        </w:rPr>
        <w:t xml:space="preserve"> </w:t>
      </w:r>
    </w:p>
    <w:p w14:paraId="2040FEA9" w14:textId="77777777" w:rsidR="0082362D" w:rsidRDefault="00D4654D" w:rsidP="0082362D">
      <w:pPr>
        <w:rPr>
          <w:rFonts w:cs="Arial"/>
          <w:szCs w:val="20"/>
        </w:rPr>
      </w:pPr>
      <w:r>
        <w:rPr>
          <w:rFonts w:cs="Arial"/>
          <w:szCs w:val="20"/>
        </w:rPr>
        <w:t xml:space="preserve">(b) </w:t>
      </w:r>
      <w:r w:rsidR="00021740">
        <w:rPr>
          <w:rFonts w:cs="Arial"/>
          <w:szCs w:val="20"/>
        </w:rPr>
        <w:t>T</w:t>
      </w:r>
      <w:r w:rsidR="005A7811" w:rsidRPr="00C11FA1">
        <w:rPr>
          <w:rFonts w:cs="Arial"/>
          <w:szCs w:val="20"/>
        </w:rPr>
        <w:t xml:space="preserve">he changing elastic modulus of concrete due to factors </w:t>
      </w:r>
      <w:r w:rsidR="00021740">
        <w:rPr>
          <w:rFonts w:cs="Arial"/>
          <w:szCs w:val="20"/>
        </w:rPr>
        <w:t xml:space="preserve">such as </w:t>
      </w:r>
      <w:r w:rsidR="005A7811" w:rsidRPr="00C11FA1">
        <w:rPr>
          <w:rFonts w:cs="Arial"/>
          <w:szCs w:val="20"/>
        </w:rPr>
        <w:t>shrinkage and creep over time</w:t>
      </w:r>
      <w:r w:rsidR="00021740">
        <w:rPr>
          <w:rFonts w:cs="Arial"/>
          <w:szCs w:val="20"/>
        </w:rPr>
        <w:t>.</w:t>
      </w:r>
      <w:r w:rsidR="005A7811" w:rsidRPr="00C11FA1">
        <w:rPr>
          <w:rFonts w:cs="Arial"/>
          <w:szCs w:val="20"/>
        </w:rPr>
        <w:t xml:space="preserve"> </w:t>
      </w:r>
    </w:p>
    <w:p w14:paraId="5BA27959" w14:textId="77777777" w:rsidR="00D5470F" w:rsidRDefault="0082362D" w:rsidP="0082362D">
      <w:pPr>
        <w:rPr>
          <w:rFonts w:cs="Arial"/>
          <w:szCs w:val="20"/>
        </w:rPr>
      </w:pPr>
      <w:r>
        <w:rPr>
          <w:rFonts w:cs="Arial"/>
          <w:szCs w:val="20"/>
        </w:rPr>
        <w:lastRenderedPageBreak/>
        <w:t>(c)</w:t>
      </w:r>
      <w:r w:rsidR="00D4654D">
        <w:rPr>
          <w:rFonts w:cs="Arial"/>
          <w:szCs w:val="20"/>
        </w:rPr>
        <w:t xml:space="preserve"> </w:t>
      </w:r>
      <w:r w:rsidR="007967E9">
        <w:rPr>
          <w:rFonts w:cs="Arial"/>
          <w:szCs w:val="20"/>
        </w:rPr>
        <w:t>T</w:t>
      </w:r>
      <w:r w:rsidR="005A7811" w:rsidRPr="00C11FA1">
        <w:rPr>
          <w:rFonts w:cs="Arial"/>
          <w:szCs w:val="20"/>
        </w:rPr>
        <w:t xml:space="preserve">he </w:t>
      </w:r>
      <w:r w:rsidR="00803F4D">
        <w:rPr>
          <w:rFonts w:cs="Arial"/>
          <w:szCs w:val="20"/>
        </w:rPr>
        <w:t>geotechnical</w:t>
      </w:r>
      <w:r w:rsidR="00765194">
        <w:rPr>
          <w:rFonts w:cs="Arial"/>
          <w:szCs w:val="20"/>
        </w:rPr>
        <w:t xml:space="preserve"> variability of soil stiffness</w:t>
      </w:r>
      <w:r w:rsidR="00203B27">
        <w:rPr>
          <w:rFonts w:cs="Arial"/>
          <w:szCs w:val="20"/>
        </w:rPr>
        <w:t>.</w:t>
      </w:r>
    </w:p>
    <w:p w14:paraId="512A7776" w14:textId="2813546D" w:rsidR="005A7811" w:rsidRDefault="00D5470F" w:rsidP="0082362D">
      <w:pPr>
        <w:rPr>
          <w:rFonts w:cs="Arial"/>
          <w:szCs w:val="20"/>
        </w:rPr>
      </w:pPr>
      <w:r>
        <w:rPr>
          <w:rFonts w:cs="Arial"/>
          <w:szCs w:val="20"/>
        </w:rPr>
        <w:t xml:space="preserve">(d) The </w:t>
      </w:r>
      <w:r w:rsidR="005A7811" w:rsidRPr="00C11FA1">
        <w:rPr>
          <w:rFonts w:cs="Arial"/>
          <w:szCs w:val="20"/>
        </w:rPr>
        <w:t>unsupported length Lu</w:t>
      </w:r>
      <w:r w:rsidR="007967E9">
        <w:rPr>
          <w:rFonts w:cs="Arial"/>
          <w:szCs w:val="20"/>
        </w:rPr>
        <w:t>,</w:t>
      </w:r>
      <w:r w:rsidR="005A7811" w:rsidRPr="00C11FA1">
        <w:rPr>
          <w:rFonts w:cs="Arial"/>
          <w:szCs w:val="20"/>
        </w:rPr>
        <w:t xml:space="preserve"> </w:t>
      </w:r>
      <w:r w:rsidR="007967E9">
        <w:rPr>
          <w:rFonts w:cs="Arial"/>
          <w:szCs w:val="20"/>
        </w:rPr>
        <w:t>which varies depending on the degree of loading.</w:t>
      </w:r>
    </w:p>
    <w:p w14:paraId="7EF3ACFF" w14:textId="77777777" w:rsidR="007967E9" w:rsidRPr="00C11FA1" w:rsidRDefault="007967E9" w:rsidP="00AC1FFA">
      <w:pPr>
        <w:rPr>
          <w:rFonts w:cs="Arial"/>
          <w:szCs w:val="20"/>
        </w:rPr>
      </w:pPr>
    </w:p>
    <w:p w14:paraId="375955AB" w14:textId="26566331" w:rsidR="0080094C" w:rsidRPr="00C11FA1" w:rsidRDefault="00AD180D" w:rsidP="00AC1FFA">
      <w:pPr>
        <w:rPr>
          <w:rFonts w:cs="Arial"/>
          <w:szCs w:val="20"/>
        </w:rPr>
      </w:pPr>
      <w:r w:rsidRPr="00C11FA1">
        <w:rPr>
          <w:rFonts w:cs="Arial"/>
          <w:szCs w:val="20"/>
        </w:rPr>
        <w:t xml:space="preserve">Recent research by </w:t>
      </w:r>
      <w:r w:rsidR="004F575C" w:rsidRPr="00C11FA1">
        <w:rPr>
          <w:rFonts w:cs="Arial"/>
          <w:szCs w:val="20"/>
        </w:rPr>
        <w:t xml:space="preserve">Strauss et al </w:t>
      </w:r>
      <w:r w:rsidRPr="00C11FA1">
        <w:rPr>
          <w:rFonts w:cs="Arial"/>
          <w:szCs w:val="20"/>
        </w:rPr>
        <w:t xml:space="preserve">(8) has highlighted that design based on material and geometric nonlinear analysis </w:t>
      </w:r>
      <w:r w:rsidR="00F50E5B">
        <w:rPr>
          <w:rFonts w:cs="Arial"/>
          <w:szCs w:val="20"/>
        </w:rPr>
        <w:t xml:space="preserve">remain </w:t>
      </w:r>
      <w:r w:rsidRPr="00C11FA1">
        <w:rPr>
          <w:rFonts w:cs="Arial"/>
          <w:szCs w:val="20"/>
        </w:rPr>
        <w:t>controversial</w:t>
      </w:r>
      <w:r w:rsidR="000F3C0A">
        <w:rPr>
          <w:rFonts w:cs="Arial"/>
          <w:szCs w:val="20"/>
        </w:rPr>
        <w:t>,</w:t>
      </w:r>
      <w:r w:rsidRPr="00C11FA1">
        <w:rPr>
          <w:rFonts w:cs="Arial"/>
          <w:szCs w:val="20"/>
        </w:rPr>
        <w:t xml:space="preserve"> </w:t>
      </w:r>
      <w:r w:rsidR="00E546F3" w:rsidRPr="00C11FA1">
        <w:rPr>
          <w:rFonts w:cs="Arial"/>
          <w:szCs w:val="20"/>
        </w:rPr>
        <w:t xml:space="preserve">as </w:t>
      </w:r>
      <w:r w:rsidR="00E57E01" w:rsidRPr="00C11FA1">
        <w:rPr>
          <w:rFonts w:cs="Arial"/>
          <w:szCs w:val="20"/>
        </w:rPr>
        <w:t xml:space="preserve">stability failures often occurring before </w:t>
      </w:r>
      <w:r w:rsidR="00755DAE">
        <w:rPr>
          <w:rFonts w:cs="Arial"/>
          <w:szCs w:val="20"/>
        </w:rPr>
        <w:t xml:space="preserve">the </w:t>
      </w:r>
      <w:r w:rsidR="00E57E01" w:rsidRPr="00C11FA1">
        <w:rPr>
          <w:rFonts w:cs="Arial"/>
          <w:szCs w:val="20"/>
        </w:rPr>
        <w:t>material capacity is reached</w:t>
      </w:r>
      <w:r w:rsidRPr="00C11FA1">
        <w:rPr>
          <w:rFonts w:cs="Arial"/>
          <w:szCs w:val="20"/>
        </w:rPr>
        <w:t xml:space="preserve">. </w:t>
      </w:r>
    </w:p>
    <w:p w14:paraId="778A45F6" w14:textId="34748228" w:rsidR="00AD180D" w:rsidRPr="00C11FA1" w:rsidRDefault="00AD180D" w:rsidP="00AC1FFA">
      <w:pPr>
        <w:rPr>
          <w:rFonts w:cs="Arial"/>
          <w:szCs w:val="20"/>
        </w:rPr>
      </w:pPr>
      <w:r w:rsidRPr="00C11FA1">
        <w:rPr>
          <w:rFonts w:cs="Arial"/>
          <w:szCs w:val="20"/>
        </w:rPr>
        <w:t xml:space="preserve">Consequently, there is a need for additional clarification regarding the strength reduction factors </w:t>
      </w:r>
      <w:r w:rsidR="00ED0BC0" w:rsidRPr="00C11FA1">
        <w:rPr>
          <w:rFonts w:cs="Arial"/>
          <w:szCs w:val="20"/>
        </w:rPr>
        <w:t xml:space="preserve">specified </w:t>
      </w:r>
      <w:r w:rsidRPr="00C11FA1">
        <w:rPr>
          <w:rFonts w:cs="Arial"/>
          <w:szCs w:val="20"/>
        </w:rPr>
        <w:t xml:space="preserve">in </w:t>
      </w:r>
      <w:r w:rsidR="008F028E" w:rsidRPr="00C11FA1">
        <w:rPr>
          <w:rFonts w:cs="Arial"/>
          <w:szCs w:val="20"/>
        </w:rPr>
        <w:t xml:space="preserve">AS5100.5 </w:t>
      </w:r>
      <w:r w:rsidRPr="00C11FA1">
        <w:rPr>
          <w:rFonts w:cs="Arial"/>
          <w:szCs w:val="20"/>
        </w:rPr>
        <w:t>Code Table 2.2.3 and Table 2.3.5</w:t>
      </w:r>
      <w:r w:rsidR="003A4E7B" w:rsidRPr="00C11FA1">
        <w:rPr>
          <w:rFonts w:cs="Arial"/>
          <w:szCs w:val="20"/>
        </w:rPr>
        <w:t>.</w:t>
      </w:r>
      <w:r w:rsidRPr="00C11FA1">
        <w:rPr>
          <w:rFonts w:cs="Arial"/>
          <w:szCs w:val="20"/>
        </w:rPr>
        <w:t xml:space="preserve"> </w:t>
      </w:r>
      <w:r w:rsidR="00201B07" w:rsidRPr="00C11FA1">
        <w:rPr>
          <w:rFonts w:cs="Arial"/>
          <w:szCs w:val="20"/>
        </w:rPr>
        <w:t xml:space="preserve">Additional factor </w:t>
      </w:r>
      <w:r w:rsidR="00405DA9" w:rsidRPr="00C11FA1">
        <w:rPr>
          <w:rFonts w:cs="Arial"/>
          <w:szCs w:val="20"/>
        </w:rPr>
        <w:t xml:space="preserve">for </w:t>
      </w:r>
      <w:r w:rsidR="004D5B08" w:rsidRPr="00C11FA1">
        <w:rPr>
          <w:rFonts w:cs="Arial"/>
          <w:szCs w:val="20"/>
        </w:rPr>
        <w:t>in</w:t>
      </w:r>
      <w:r w:rsidR="00405DA9" w:rsidRPr="00C11FA1">
        <w:rPr>
          <w:rFonts w:cs="Arial"/>
          <w:szCs w:val="20"/>
        </w:rPr>
        <w:t>stability</w:t>
      </w:r>
      <w:r w:rsidR="00201B07" w:rsidRPr="00C11FA1">
        <w:rPr>
          <w:rFonts w:cs="Arial"/>
          <w:szCs w:val="20"/>
        </w:rPr>
        <w:t xml:space="preserve"> </w:t>
      </w:r>
      <w:r w:rsidR="00434EAC" w:rsidRPr="00C11FA1">
        <w:rPr>
          <w:rFonts w:cs="Arial"/>
          <w:szCs w:val="20"/>
        </w:rPr>
        <w:t xml:space="preserve">against overturning </w:t>
      </w:r>
      <w:r w:rsidR="00C16A83" w:rsidRPr="00C11FA1">
        <w:rPr>
          <w:rFonts w:cs="Arial"/>
          <w:szCs w:val="20"/>
        </w:rPr>
        <w:t>seems necessary</w:t>
      </w:r>
      <w:r w:rsidR="00405DA9" w:rsidRPr="00C11FA1">
        <w:rPr>
          <w:rFonts w:cs="Arial"/>
          <w:szCs w:val="20"/>
        </w:rPr>
        <w:t>.</w:t>
      </w:r>
    </w:p>
    <w:p w14:paraId="64CA20D5" w14:textId="74303F2B" w:rsidR="00F542F1" w:rsidRDefault="00F542F1" w:rsidP="00F542F1">
      <w:pPr>
        <w:pStyle w:val="Heading1"/>
      </w:pPr>
      <w:r>
        <w:t xml:space="preserve">Lateral Deflection Limits </w:t>
      </w:r>
      <w:r w:rsidR="00796D0C">
        <w:t>of Bridge Code AS5100</w:t>
      </w:r>
      <w:r>
        <w:t xml:space="preserve"> </w:t>
      </w:r>
    </w:p>
    <w:p w14:paraId="3D35D0FA" w14:textId="6CE9C330" w:rsidR="001468D2" w:rsidRDefault="00306098" w:rsidP="00DC5BBB">
      <w:pPr>
        <w:rPr>
          <w:rFonts w:cs="Arial"/>
          <w:szCs w:val="20"/>
        </w:rPr>
      </w:pPr>
      <w:r w:rsidRPr="00C11FA1">
        <w:rPr>
          <w:rFonts w:cs="Arial"/>
          <w:szCs w:val="20"/>
        </w:rPr>
        <w:t xml:space="preserve">AS5100 bridge design code necessitates the assessment of deflections. While vertical deflection limits </w:t>
      </w:r>
      <w:r w:rsidR="002D2ACF">
        <w:rPr>
          <w:rFonts w:cs="Arial"/>
          <w:szCs w:val="20"/>
        </w:rPr>
        <w:t xml:space="preserve">are specified for </w:t>
      </w:r>
      <w:r w:rsidRPr="00C11FA1">
        <w:rPr>
          <w:rFonts w:cs="Arial"/>
          <w:szCs w:val="20"/>
        </w:rPr>
        <w:t xml:space="preserve">road bridge decks and lateral deflection limits </w:t>
      </w:r>
      <w:r w:rsidR="00393D5E">
        <w:rPr>
          <w:rFonts w:cs="Arial"/>
          <w:szCs w:val="20"/>
        </w:rPr>
        <w:t xml:space="preserve">for </w:t>
      </w:r>
      <w:r w:rsidR="00B2177E">
        <w:rPr>
          <w:rFonts w:cs="Arial"/>
          <w:szCs w:val="20"/>
        </w:rPr>
        <w:t>signposts</w:t>
      </w:r>
      <w:r w:rsidR="00781FCE">
        <w:rPr>
          <w:rFonts w:cs="Arial"/>
          <w:szCs w:val="20"/>
        </w:rPr>
        <w:t xml:space="preserve"> a</w:t>
      </w:r>
      <w:r w:rsidR="00BF51DE">
        <w:rPr>
          <w:rFonts w:cs="Arial"/>
          <w:szCs w:val="20"/>
        </w:rPr>
        <w:t>nd</w:t>
      </w:r>
      <w:r w:rsidR="00781FCE">
        <w:rPr>
          <w:rFonts w:cs="Arial"/>
          <w:szCs w:val="20"/>
        </w:rPr>
        <w:t xml:space="preserve"> </w:t>
      </w:r>
      <w:r w:rsidRPr="00C11FA1">
        <w:rPr>
          <w:rFonts w:cs="Arial"/>
          <w:szCs w:val="20"/>
        </w:rPr>
        <w:t>noise walls</w:t>
      </w:r>
      <w:r w:rsidR="00A557FC">
        <w:rPr>
          <w:rFonts w:cs="Arial"/>
          <w:szCs w:val="20"/>
        </w:rPr>
        <w:t xml:space="preserve"> </w:t>
      </w:r>
      <w:r w:rsidR="00914223" w:rsidRPr="00C11FA1">
        <w:rPr>
          <w:rFonts w:cs="Arial"/>
          <w:szCs w:val="20"/>
        </w:rPr>
        <w:t>(2)</w:t>
      </w:r>
      <w:r w:rsidRPr="00C11FA1">
        <w:rPr>
          <w:rFonts w:cs="Arial"/>
          <w:szCs w:val="20"/>
        </w:rPr>
        <w:t xml:space="preserve">, </w:t>
      </w:r>
      <w:r w:rsidR="00A557FC">
        <w:rPr>
          <w:rFonts w:cs="Arial"/>
          <w:szCs w:val="20"/>
        </w:rPr>
        <w:t xml:space="preserve">there is </w:t>
      </w:r>
      <w:r w:rsidR="00382F7E">
        <w:rPr>
          <w:rFonts w:cs="Arial"/>
          <w:szCs w:val="20"/>
        </w:rPr>
        <w:t xml:space="preserve">notable absence of </w:t>
      </w:r>
      <w:r w:rsidRPr="00C11FA1">
        <w:rPr>
          <w:rFonts w:cs="Arial"/>
          <w:szCs w:val="20"/>
        </w:rPr>
        <w:t xml:space="preserve">lateral deflection limits for bridge columns. </w:t>
      </w:r>
      <w:r w:rsidR="00B2177E">
        <w:rPr>
          <w:rFonts w:cs="Arial"/>
          <w:szCs w:val="20"/>
        </w:rPr>
        <w:t xml:space="preserve">In the case of </w:t>
      </w:r>
      <w:r w:rsidRPr="00C11FA1">
        <w:rPr>
          <w:rFonts w:cs="Arial"/>
          <w:szCs w:val="20"/>
        </w:rPr>
        <w:t xml:space="preserve">railway bridges, although </w:t>
      </w:r>
      <w:r w:rsidR="00877E7A">
        <w:rPr>
          <w:rFonts w:cs="Arial"/>
          <w:szCs w:val="20"/>
        </w:rPr>
        <w:t xml:space="preserve">explicit </w:t>
      </w:r>
      <w:r w:rsidRPr="00C11FA1">
        <w:rPr>
          <w:rFonts w:cs="Arial"/>
          <w:szCs w:val="20"/>
        </w:rPr>
        <w:t xml:space="preserve">lateral deflection limits are </w:t>
      </w:r>
      <w:r w:rsidR="00877E7A">
        <w:rPr>
          <w:rFonts w:cs="Arial"/>
          <w:szCs w:val="20"/>
        </w:rPr>
        <w:t>not specified</w:t>
      </w:r>
      <w:r w:rsidRPr="00C11FA1">
        <w:rPr>
          <w:rFonts w:cs="Arial"/>
          <w:szCs w:val="20"/>
        </w:rPr>
        <w:t xml:space="preserve">, constraints on stresses in the rail from rail-structure interaction indirectly regulate lateral deflections. </w:t>
      </w:r>
      <w:r w:rsidR="00F64026">
        <w:rPr>
          <w:rFonts w:cs="Arial"/>
          <w:szCs w:val="20"/>
        </w:rPr>
        <w:t>Additionally</w:t>
      </w:r>
      <w:r w:rsidRPr="00C11FA1">
        <w:rPr>
          <w:rFonts w:cs="Arial"/>
          <w:szCs w:val="20"/>
        </w:rPr>
        <w:t xml:space="preserve">, building structures </w:t>
      </w:r>
      <w:r w:rsidR="00626725">
        <w:rPr>
          <w:rFonts w:cs="Arial"/>
          <w:szCs w:val="20"/>
        </w:rPr>
        <w:t xml:space="preserve">worldwide commonly limit </w:t>
      </w:r>
      <w:r w:rsidRPr="00C11FA1">
        <w:rPr>
          <w:rFonts w:cs="Arial"/>
          <w:szCs w:val="20"/>
        </w:rPr>
        <w:t>lateral deflections to H/500 under service load combinations</w:t>
      </w:r>
      <w:r w:rsidR="00337B65">
        <w:rPr>
          <w:rFonts w:cs="Arial"/>
          <w:szCs w:val="20"/>
        </w:rPr>
        <w:t xml:space="preserve"> – a guideline that is notably </w:t>
      </w:r>
      <w:r w:rsidR="00B602DD">
        <w:rPr>
          <w:rFonts w:cs="Arial"/>
          <w:szCs w:val="20"/>
        </w:rPr>
        <w:t xml:space="preserve">absent </w:t>
      </w:r>
      <w:r w:rsidR="00957C2B">
        <w:rPr>
          <w:rFonts w:cs="Arial"/>
          <w:szCs w:val="20"/>
        </w:rPr>
        <w:t>for bridges</w:t>
      </w:r>
      <w:r w:rsidRPr="00C11FA1">
        <w:rPr>
          <w:rFonts w:cs="Arial"/>
          <w:szCs w:val="20"/>
        </w:rPr>
        <w:t>.</w:t>
      </w:r>
    </w:p>
    <w:p w14:paraId="17B117BE" w14:textId="77777777" w:rsidR="00EE4A23" w:rsidRPr="00C11FA1" w:rsidRDefault="00EE4A23" w:rsidP="00DC5BBB">
      <w:pPr>
        <w:rPr>
          <w:rFonts w:cs="Arial"/>
          <w:szCs w:val="20"/>
        </w:rPr>
      </w:pPr>
    </w:p>
    <w:p w14:paraId="43DE6B1B" w14:textId="6B2A7723" w:rsidR="00DC5BBB" w:rsidRPr="00EE4A23" w:rsidRDefault="00DC5BBB" w:rsidP="00DC5BBB">
      <w:pPr>
        <w:jc w:val="center"/>
        <w:rPr>
          <w:rFonts w:cs="Arial"/>
          <w:b/>
          <w:bCs/>
          <w:i/>
          <w:iCs/>
          <w:szCs w:val="20"/>
        </w:rPr>
      </w:pPr>
      <w:r w:rsidRPr="00EE4A23">
        <w:rPr>
          <w:rFonts w:cs="Arial"/>
          <w:b/>
          <w:bCs/>
          <w:i/>
          <w:iCs/>
          <w:szCs w:val="20"/>
        </w:rPr>
        <w:t xml:space="preserve">Figure – </w:t>
      </w:r>
      <w:r w:rsidR="00044E71" w:rsidRPr="00EE4A23">
        <w:rPr>
          <w:rFonts w:cs="Arial"/>
          <w:b/>
          <w:bCs/>
          <w:i/>
          <w:iCs/>
          <w:szCs w:val="20"/>
        </w:rPr>
        <w:t>5</w:t>
      </w:r>
      <w:r w:rsidRPr="00EE4A23">
        <w:rPr>
          <w:rFonts w:cs="Arial"/>
          <w:b/>
          <w:bCs/>
          <w:i/>
          <w:iCs/>
          <w:szCs w:val="20"/>
        </w:rPr>
        <w:t xml:space="preserve">: </w:t>
      </w:r>
      <w:r w:rsidR="00DC70A0" w:rsidRPr="00EE4A23">
        <w:rPr>
          <w:rFonts w:cs="Arial"/>
          <w:b/>
          <w:bCs/>
          <w:i/>
          <w:iCs/>
          <w:szCs w:val="20"/>
        </w:rPr>
        <w:t xml:space="preserve">Stability </w:t>
      </w:r>
      <w:r w:rsidR="0070364B" w:rsidRPr="00EE4A23">
        <w:rPr>
          <w:rFonts w:cs="Arial"/>
          <w:b/>
          <w:bCs/>
          <w:i/>
          <w:iCs/>
          <w:szCs w:val="20"/>
        </w:rPr>
        <w:t>Fa</w:t>
      </w:r>
      <w:r w:rsidR="00DC70A0" w:rsidRPr="00EE4A23">
        <w:rPr>
          <w:rFonts w:cs="Arial"/>
          <w:b/>
          <w:bCs/>
          <w:i/>
          <w:iCs/>
          <w:szCs w:val="20"/>
        </w:rPr>
        <w:t xml:space="preserve">ilure </w:t>
      </w:r>
      <w:r w:rsidR="00967897" w:rsidRPr="00EE4A23">
        <w:rPr>
          <w:rFonts w:cs="Arial"/>
          <w:b/>
          <w:bCs/>
          <w:i/>
          <w:iCs/>
          <w:szCs w:val="20"/>
        </w:rPr>
        <w:t xml:space="preserve">and Deflection </w:t>
      </w:r>
      <w:r w:rsidR="0070364B" w:rsidRPr="00EE4A23">
        <w:rPr>
          <w:rFonts w:cs="Arial"/>
          <w:b/>
          <w:bCs/>
          <w:i/>
          <w:iCs/>
          <w:szCs w:val="20"/>
        </w:rPr>
        <w:t>Index</w:t>
      </w:r>
      <w:r w:rsidR="00967897" w:rsidRPr="00EE4A23">
        <w:rPr>
          <w:rFonts w:cs="Arial"/>
          <w:b/>
          <w:bCs/>
          <w:i/>
          <w:iCs/>
          <w:szCs w:val="20"/>
        </w:rPr>
        <w:t xml:space="preserve"> of </w:t>
      </w:r>
      <w:r w:rsidR="0070364B" w:rsidRPr="00EE4A23">
        <w:rPr>
          <w:rFonts w:cs="Arial"/>
          <w:b/>
          <w:bCs/>
          <w:i/>
          <w:iCs/>
          <w:szCs w:val="20"/>
        </w:rPr>
        <w:t>S</w:t>
      </w:r>
      <w:r w:rsidR="00967897" w:rsidRPr="00EE4A23">
        <w:rPr>
          <w:rFonts w:cs="Arial"/>
          <w:b/>
          <w:bCs/>
          <w:i/>
          <w:iCs/>
          <w:szCs w:val="20"/>
        </w:rPr>
        <w:t xml:space="preserve">lender </w:t>
      </w:r>
      <w:r w:rsidR="0070364B" w:rsidRPr="00EE4A23">
        <w:rPr>
          <w:rFonts w:cs="Arial"/>
          <w:b/>
          <w:bCs/>
          <w:i/>
          <w:iCs/>
          <w:szCs w:val="20"/>
        </w:rPr>
        <w:t>C</w:t>
      </w:r>
      <w:r w:rsidR="00967897" w:rsidRPr="00EE4A23">
        <w:rPr>
          <w:rFonts w:cs="Arial"/>
          <w:b/>
          <w:bCs/>
          <w:i/>
          <w:iCs/>
          <w:szCs w:val="20"/>
        </w:rPr>
        <w:t>olumn</w:t>
      </w:r>
    </w:p>
    <w:p w14:paraId="3C918B83" w14:textId="1663E6AF" w:rsidR="00B47779" w:rsidRPr="008A6C12" w:rsidRDefault="00D37DCD" w:rsidP="00B47779">
      <w:pPr>
        <w:jc w:val="center"/>
        <w:rPr>
          <w:rFonts w:cs="Arial"/>
        </w:rPr>
      </w:pPr>
      <w:r>
        <w:rPr>
          <w:noProof/>
        </w:rPr>
        <w:drawing>
          <wp:inline distT="0" distB="0" distL="0" distR="0" wp14:anchorId="119586BE" wp14:editId="29A8BF3C">
            <wp:extent cx="4545767" cy="2836446"/>
            <wp:effectExtent l="0" t="0" r="7620" b="2540"/>
            <wp:docPr id="1130827648" name="Picture 1" descr="A graph showing a number of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27648" name="Picture 1" descr="A graph showing a number of dots&#10;&#10;Description automatically generated with medium confidence"/>
                    <pic:cNvPicPr/>
                  </pic:nvPicPr>
                  <pic:blipFill>
                    <a:blip r:embed="rId19"/>
                    <a:stretch>
                      <a:fillRect/>
                    </a:stretch>
                  </pic:blipFill>
                  <pic:spPr>
                    <a:xfrm>
                      <a:off x="0" y="0"/>
                      <a:ext cx="4570741" cy="2852029"/>
                    </a:xfrm>
                    <a:prstGeom prst="rect">
                      <a:avLst/>
                    </a:prstGeom>
                  </pic:spPr>
                </pic:pic>
              </a:graphicData>
            </a:graphic>
          </wp:inline>
        </w:drawing>
      </w:r>
    </w:p>
    <w:p w14:paraId="4025E762" w14:textId="5B25196B" w:rsidR="001D7D1C" w:rsidRPr="00EB3F9E" w:rsidRDefault="001D7D1C" w:rsidP="001D7D1C">
      <w:pPr>
        <w:jc w:val="center"/>
        <w:rPr>
          <w:rFonts w:cs="Arial"/>
          <w:i/>
          <w:iCs/>
        </w:rPr>
      </w:pPr>
      <w:r w:rsidRPr="00EB3F9E">
        <w:rPr>
          <w:rFonts w:cs="Arial"/>
          <w:i/>
          <w:iCs/>
        </w:rPr>
        <w:t xml:space="preserve">Source: </w:t>
      </w:r>
      <w:r w:rsidR="003971D4">
        <w:rPr>
          <w:rFonts w:cs="Arial"/>
          <w:i/>
          <w:iCs/>
        </w:rPr>
        <w:t xml:space="preserve">S.E. Hage </w:t>
      </w:r>
      <w:r w:rsidRPr="00EB3F9E">
        <w:rPr>
          <w:rFonts w:cs="Arial"/>
          <w:i/>
          <w:iCs/>
        </w:rPr>
        <w:t>(4)</w:t>
      </w:r>
    </w:p>
    <w:p w14:paraId="49EE1096" w14:textId="77777777" w:rsidR="00971767" w:rsidRDefault="00971767" w:rsidP="00B47779">
      <w:pPr>
        <w:rPr>
          <w:rFonts w:cs="Arial"/>
        </w:rPr>
      </w:pPr>
    </w:p>
    <w:p w14:paraId="315532EB" w14:textId="34F5F7CE" w:rsidR="001411C8" w:rsidRPr="00EE4A23" w:rsidRDefault="00696D73" w:rsidP="00B47779">
      <w:pPr>
        <w:rPr>
          <w:rFonts w:cs="Arial"/>
          <w:szCs w:val="20"/>
        </w:rPr>
      </w:pPr>
      <w:r w:rsidRPr="00EE4A23">
        <w:rPr>
          <w:rFonts w:cs="Arial"/>
          <w:szCs w:val="20"/>
        </w:rPr>
        <w:t>A study by Hage and Mac</w:t>
      </w:r>
      <w:r w:rsidR="00C26B61" w:rsidRPr="00EE4A23">
        <w:rPr>
          <w:rFonts w:cs="Arial"/>
          <w:szCs w:val="20"/>
        </w:rPr>
        <w:t>G</w:t>
      </w:r>
      <w:r w:rsidRPr="00EE4A23">
        <w:rPr>
          <w:rFonts w:cs="Arial"/>
          <w:szCs w:val="20"/>
        </w:rPr>
        <w:t>regor (4,5)</w:t>
      </w:r>
      <w:r w:rsidR="00686998">
        <w:rPr>
          <w:rFonts w:cs="Arial"/>
          <w:szCs w:val="20"/>
        </w:rPr>
        <w:t>,</w:t>
      </w:r>
      <w:r w:rsidRPr="00EE4A23">
        <w:rPr>
          <w:rFonts w:cs="Arial"/>
          <w:szCs w:val="20"/>
        </w:rPr>
        <w:t xml:space="preserve"> conducted in 1974 and 1977</w:t>
      </w:r>
      <w:r w:rsidR="00686998">
        <w:rPr>
          <w:rFonts w:cs="Arial"/>
          <w:szCs w:val="20"/>
        </w:rPr>
        <w:t>,</w:t>
      </w:r>
      <w:r w:rsidRPr="00EE4A23">
        <w:rPr>
          <w:rFonts w:cs="Arial"/>
          <w:szCs w:val="20"/>
        </w:rPr>
        <w:t xml:space="preserve"> presented </w:t>
      </w:r>
      <w:r w:rsidR="00934F34" w:rsidRPr="00EE4A23">
        <w:rPr>
          <w:rFonts w:cs="Arial"/>
          <w:szCs w:val="20"/>
        </w:rPr>
        <w:t xml:space="preserve">the outcome of their </w:t>
      </w:r>
      <w:r w:rsidRPr="00EE4A23">
        <w:rPr>
          <w:rFonts w:cs="Arial"/>
          <w:szCs w:val="20"/>
        </w:rPr>
        <w:t xml:space="preserve">analysis </w:t>
      </w:r>
      <w:r w:rsidR="00EC2139" w:rsidRPr="00EE4A23">
        <w:rPr>
          <w:rFonts w:cs="Arial"/>
          <w:szCs w:val="20"/>
        </w:rPr>
        <w:t xml:space="preserve">for </w:t>
      </w:r>
      <w:r w:rsidR="00852CEC">
        <w:rPr>
          <w:rFonts w:cs="Arial"/>
          <w:szCs w:val="20"/>
        </w:rPr>
        <w:t xml:space="preserve">three </w:t>
      </w:r>
      <w:r w:rsidR="00AD593D">
        <w:rPr>
          <w:rFonts w:cs="Arial"/>
          <w:szCs w:val="20"/>
        </w:rPr>
        <w:t>types of</w:t>
      </w:r>
      <w:r w:rsidR="00852CEC">
        <w:rPr>
          <w:rFonts w:cs="Arial"/>
          <w:szCs w:val="20"/>
        </w:rPr>
        <w:t xml:space="preserve"> </w:t>
      </w:r>
      <w:r w:rsidR="00AC7BA9" w:rsidRPr="00EE4A23">
        <w:rPr>
          <w:rFonts w:cs="Arial"/>
          <w:szCs w:val="20"/>
        </w:rPr>
        <w:t xml:space="preserve">sway </w:t>
      </w:r>
      <w:r w:rsidR="003C3201" w:rsidRPr="00EE4A23">
        <w:rPr>
          <w:rFonts w:cs="Arial"/>
          <w:szCs w:val="20"/>
        </w:rPr>
        <w:t>frames</w:t>
      </w:r>
      <w:r w:rsidR="00E43643">
        <w:rPr>
          <w:rFonts w:cs="Arial"/>
          <w:szCs w:val="20"/>
        </w:rPr>
        <w:t xml:space="preserve"> commonly used in building structures</w:t>
      </w:r>
      <w:r w:rsidR="00E00C91">
        <w:rPr>
          <w:rFonts w:cs="Arial"/>
          <w:szCs w:val="20"/>
        </w:rPr>
        <w:t>,</w:t>
      </w:r>
      <w:r w:rsidR="003C3201" w:rsidRPr="00EE4A23">
        <w:rPr>
          <w:rFonts w:cs="Arial"/>
          <w:szCs w:val="20"/>
        </w:rPr>
        <w:t xml:space="preserve"> </w:t>
      </w:r>
      <w:r w:rsidR="00E00C91">
        <w:rPr>
          <w:rFonts w:cs="Arial"/>
          <w:szCs w:val="20"/>
        </w:rPr>
        <w:t xml:space="preserve">as </w:t>
      </w:r>
      <w:r w:rsidR="008E3196" w:rsidRPr="00EE4A23">
        <w:rPr>
          <w:rFonts w:cs="Arial"/>
          <w:szCs w:val="20"/>
        </w:rPr>
        <w:t xml:space="preserve">shown </w:t>
      </w:r>
      <w:r w:rsidR="00E00C91">
        <w:rPr>
          <w:rFonts w:cs="Arial"/>
          <w:szCs w:val="20"/>
        </w:rPr>
        <w:t xml:space="preserve">in </w:t>
      </w:r>
      <w:r w:rsidRPr="00EE4A23">
        <w:rPr>
          <w:rFonts w:cs="Arial"/>
          <w:szCs w:val="20"/>
        </w:rPr>
        <w:t>Figure-</w:t>
      </w:r>
      <w:r w:rsidR="00044E71" w:rsidRPr="00EE4A23">
        <w:rPr>
          <w:rFonts w:cs="Arial"/>
          <w:szCs w:val="20"/>
        </w:rPr>
        <w:t>5</w:t>
      </w:r>
      <w:r w:rsidRPr="00EE4A23">
        <w:rPr>
          <w:rFonts w:cs="Arial"/>
          <w:szCs w:val="20"/>
        </w:rPr>
        <w:t>. The study</w:t>
      </w:r>
      <w:r w:rsidR="00D2642F">
        <w:rPr>
          <w:rFonts w:cs="Arial"/>
          <w:szCs w:val="20"/>
        </w:rPr>
        <w:t xml:space="preserve"> concluded that </w:t>
      </w:r>
      <w:r w:rsidR="007508AE" w:rsidRPr="00EE4A23">
        <w:rPr>
          <w:rFonts w:cs="Arial"/>
          <w:szCs w:val="20"/>
        </w:rPr>
        <w:t>stability failure</w:t>
      </w:r>
      <w:r w:rsidR="00EB19D1" w:rsidRPr="00EE4A23">
        <w:rPr>
          <w:rFonts w:cs="Arial"/>
          <w:szCs w:val="20"/>
        </w:rPr>
        <w:t xml:space="preserve"> occurs at relatively large deflections, </w:t>
      </w:r>
      <w:r w:rsidR="008F6CE6">
        <w:rPr>
          <w:rFonts w:cs="Arial"/>
          <w:szCs w:val="20"/>
        </w:rPr>
        <w:t xml:space="preserve">with </w:t>
      </w:r>
      <w:r w:rsidR="00F1181E" w:rsidRPr="00EE4A23">
        <w:rPr>
          <w:rFonts w:cs="Arial"/>
          <w:szCs w:val="20"/>
        </w:rPr>
        <w:t xml:space="preserve">no stability failure </w:t>
      </w:r>
      <w:r w:rsidR="008F6CE6" w:rsidRPr="00EE4A23">
        <w:rPr>
          <w:rFonts w:cs="Arial"/>
          <w:szCs w:val="20"/>
        </w:rPr>
        <w:t>ob</w:t>
      </w:r>
      <w:r w:rsidR="008F6CE6">
        <w:rPr>
          <w:rFonts w:cs="Arial"/>
          <w:szCs w:val="20"/>
        </w:rPr>
        <w:t xml:space="preserve">served </w:t>
      </w:r>
      <w:r w:rsidR="00636DAD">
        <w:rPr>
          <w:rFonts w:cs="Arial"/>
          <w:szCs w:val="20"/>
        </w:rPr>
        <w:t>for</w:t>
      </w:r>
      <w:r w:rsidR="00783F0F" w:rsidRPr="00EE4A23">
        <w:rPr>
          <w:rFonts w:cs="Arial"/>
          <w:szCs w:val="20"/>
        </w:rPr>
        <w:t xml:space="preserve"> lateral deflection </w:t>
      </w:r>
      <w:r w:rsidRPr="00EE4A23">
        <w:rPr>
          <w:rFonts w:cs="Arial"/>
          <w:szCs w:val="20"/>
        </w:rPr>
        <w:t>below height/200</w:t>
      </w:r>
      <w:r w:rsidR="00636DAD">
        <w:rPr>
          <w:rFonts w:cs="Arial"/>
          <w:szCs w:val="20"/>
        </w:rPr>
        <w:t>. In such cases</w:t>
      </w:r>
      <w:r w:rsidR="0069026D">
        <w:rPr>
          <w:rFonts w:cs="Arial"/>
          <w:szCs w:val="20"/>
        </w:rPr>
        <w:t>,</w:t>
      </w:r>
      <w:r w:rsidRPr="00EE4A23">
        <w:rPr>
          <w:rFonts w:cs="Arial"/>
          <w:szCs w:val="20"/>
        </w:rPr>
        <w:t xml:space="preserve"> </w:t>
      </w:r>
      <w:r w:rsidR="0008408D" w:rsidRPr="00EE4A23">
        <w:rPr>
          <w:rFonts w:cs="Arial"/>
          <w:szCs w:val="20"/>
        </w:rPr>
        <w:t>m</w:t>
      </w:r>
      <w:r w:rsidRPr="00EE4A23">
        <w:rPr>
          <w:rFonts w:cs="Arial"/>
          <w:szCs w:val="20"/>
        </w:rPr>
        <w:t xml:space="preserve">aterial failure </w:t>
      </w:r>
      <w:r w:rsidR="0069026D">
        <w:rPr>
          <w:rFonts w:cs="Arial"/>
          <w:szCs w:val="20"/>
        </w:rPr>
        <w:t xml:space="preserve">is the </w:t>
      </w:r>
      <w:r w:rsidRPr="00EE4A23">
        <w:rPr>
          <w:rFonts w:cs="Arial"/>
          <w:szCs w:val="20"/>
        </w:rPr>
        <w:t>expected mode of failure</w:t>
      </w:r>
      <w:r w:rsidR="0008408D" w:rsidRPr="00EE4A23">
        <w:rPr>
          <w:rFonts w:cs="Arial"/>
          <w:szCs w:val="20"/>
        </w:rPr>
        <w:t xml:space="preserve"> </w:t>
      </w:r>
      <w:r w:rsidR="0069026D">
        <w:rPr>
          <w:rFonts w:cs="Arial"/>
          <w:szCs w:val="20"/>
        </w:rPr>
        <w:t xml:space="preserve">rather than </w:t>
      </w:r>
      <w:r w:rsidR="00A41CB6">
        <w:rPr>
          <w:rFonts w:cs="Arial"/>
          <w:szCs w:val="20"/>
        </w:rPr>
        <w:t>stability failure</w:t>
      </w:r>
      <w:r w:rsidRPr="00EE4A23">
        <w:rPr>
          <w:rFonts w:cs="Arial"/>
          <w:szCs w:val="20"/>
        </w:rPr>
        <w:t>.</w:t>
      </w:r>
      <w:r w:rsidR="00A43A2E" w:rsidRPr="00EE4A23">
        <w:rPr>
          <w:rFonts w:cs="Arial"/>
          <w:szCs w:val="20"/>
        </w:rPr>
        <w:t xml:space="preserve"> </w:t>
      </w:r>
    </w:p>
    <w:p w14:paraId="66CFD673" w14:textId="1AFE09D0" w:rsidR="001468D2" w:rsidRPr="00EE4A23" w:rsidRDefault="00960001" w:rsidP="001468D2">
      <w:pPr>
        <w:rPr>
          <w:rFonts w:cs="Arial"/>
          <w:szCs w:val="20"/>
        </w:rPr>
      </w:pPr>
      <w:r w:rsidRPr="00EE4A23">
        <w:rPr>
          <w:rFonts w:cs="Arial"/>
          <w:szCs w:val="20"/>
        </w:rPr>
        <w:t>D</w:t>
      </w:r>
      <w:r w:rsidR="002E063A" w:rsidRPr="00EE4A23">
        <w:rPr>
          <w:rFonts w:cs="Arial"/>
          <w:szCs w:val="20"/>
        </w:rPr>
        <w:t>eflection</w:t>
      </w:r>
      <w:r w:rsidRPr="00EE4A23">
        <w:rPr>
          <w:rFonts w:cs="Arial"/>
          <w:szCs w:val="20"/>
        </w:rPr>
        <w:t xml:space="preserve"> </w:t>
      </w:r>
      <w:r w:rsidR="00262EA5">
        <w:rPr>
          <w:rFonts w:cs="Arial"/>
          <w:szCs w:val="20"/>
        </w:rPr>
        <w:t xml:space="preserve">assessment </w:t>
      </w:r>
      <w:r w:rsidR="00D906C6">
        <w:rPr>
          <w:rFonts w:cs="Arial"/>
          <w:szCs w:val="20"/>
        </w:rPr>
        <w:t xml:space="preserve">for nonlinear </w:t>
      </w:r>
      <w:r w:rsidR="00262EA5">
        <w:rPr>
          <w:rFonts w:cs="Arial"/>
          <w:szCs w:val="20"/>
        </w:rPr>
        <w:t xml:space="preserve">iteration </w:t>
      </w:r>
      <w:r w:rsidR="00167D91" w:rsidRPr="00EE4A23">
        <w:rPr>
          <w:rFonts w:cs="Arial"/>
          <w:szCs w:val="20"/>
        </w:rPr>
        <w:t xml:space="preserve">in Figure 4 </w:t>
      </w:r>
      <w:r w:rsidR="00EC0963">
        <w:rPr>
          <w:rFonts w:cs="Arial"/>
          <w:szCs w:val="20"/>
        </w:rPr>
        <w:t xml:space="preserve">shows an </w:t>
      </w:r>
      <w:r w:rsidR="00555610" w:rsidRPr="00EE4A23">
        <w:rPr>
          <w:rFonts w:cs="Arial"/>
          <w:szCs w:val="20"/>
        </w:rPr>
        <w:t>increase</w:t>
      </w:r>
      <w:r w:rsidR="002E063A" w:rsidRPr="00EE4A23">
        <w:rPr>
          <w:rFonts w:cs="Arial"/>
          <w:szCs w:val="20"/>
        </w:rPr>
        <w:t xml:space="preserve"> from Point A to Point </w:t>
      </w:r>
      <w:r w:rsidR="00DC5AB6" w:rsidRPr="00EE4A23">
        <w:rPr>
          <w:rFonts w:cs="Arial"/>
          <w:szCs w:val="20"/>
        </w:rPr>
        <w:t>C,</w:t>
      </w:r>
      <w:r w:rsidR="000B5A59">
        <w:rPr>
          <w:rFonts w:cs="Arial"/>
          <w:szCs w:val="20"/>
        </w:rPr>
        <w:t xml:space="preserve"> which </w:t>
      </w:r>
      <w:r w:rsidR="005231E8" w:rsidRPr="00EE4A23">
        <w:rPr>
          <w:rFonts w:cs="Arial"/>
          <w:szCs w:val="20"/>
        </w:rPr>
        <w:t xml:space="preserve">can </w:t>
      </w:r>
      <w:r w:rsidR="002E063A" w:rsidRPr="00EE4A23">
        <w:rPr>
          <w:rFonts w:cs="Arial"/>
          <w:szCs w:val="20"/>
        </w:rPr>
        <w:t xml:space="preserve">become </w:t>
      </w:r>
      <w:r w:rsidR="000B5A59">
        <w:rPr>
          <w:rFonts w:cs="Arial"/>
          <w:szCs w:val="20"/>
        </w:rPr>
        <w:t>significant</w:t>
      </w:r>
      <w:r w:rsidR="00083FFB" w:rsidRPr="00EE4A23">
        <w:rPr>
          <w:rFonts w:cs="Arial"/>
          <w:szCs w:val="20"/>
        </w:rPr>
        <w:t>,</w:t>
      </w:r>
      <w:r w:rsidR="00A1265F" w:rsidRPr="00EE4A23">
        <w:rPr>
          <w:rFonts w:cs="Arial"/>
          <w:szCs w:val="20"/>
        </w:rPr>
        <w:t xml:space="preserve"> </w:t>
      </w:r>
      <w:r w:rsidR="006E4E6C" w:rsidRPr="00EE4A23">
        <w:rPr>
          <w:rFonts w:cs="Arial"/>
          <w:szCs w:val="20"/>
        </w:rPr>
        <w:t>even</w:t>
      </w:r>
      <w:r w:rsidR="005231E8" w:rsidRPr="00EE4A23">
        <w:rPr>
          <w:rFonts w:cs="Arial"/>
          <w:szCs w:val="20"/>
        </w:rPr>
        <w:t xml:space="preserve"> </w:t>
      </w:r>
      <w:r w:rsidR="00083FFB" w:rsidRPr="00EE4A23">
        <w:rPr>
          <w:rFonts w:cs="Arial"/>
          <w:szCs w:val="20"/>
        </w:rPr>
        <w:t>while maintaining</w:t>
      </w:r>
      <w:r w:rsidR="002D07A7" w:rsidRPr="00EE4A23">
        <w:rPr>
          <w:rFonts w:cs="Arial"/>
          <w:szCs w:val="20"/>
        </w:rPr>
        <w:t xml:space="preserve"> </w:t>
      </w:r>
      <w:r w:rsidR="006730EE" w:rsidRPr="00EE4A23">
        <w:rPr>
          <w:rFonts w:cs="Arial"/>
          <w:szCs w:val="20"/>
        </w:rPr>
        <w:t>equilibrium</w:t>
      </w:r>
      <w:r w:rsidR="00DC5AB6">
        <w:rPr>
          <w:rFonts w:cs="Arial"/>
          <w:szCs w:val="20"/>
        </w:rPr>
        <w:t>. However, the</w:t>
      </w:r>
      <w:r w:rsidR="00594BE2">
        <w:rPr>
          <w:rFonts w:cs="Arial"/>
          <w:szCs w:val="20"/>
        </w:rPr>
        <w:t xml:space="preserve"> analysis </w:t>
      </w:r>
      <w:r w:rsidR="00CE7295">
        <w:rPr>
          <w:rFonts w:cs="Arial"/>
          <w:szCs w:val="20"/>
        </w:rPr>
        <w:t>is highly sensitive</w:t>
      </w:r>
      <w:r w:rsidR="00594BE2">
        <w:rPr>
          <w:rFonts w:cs="Arial"/>
          <w:szCs w:val="20"/>
        </w:rPr>
        <w:t>.</w:t>
      </w:r>
      <w:r w:rsidR="00CE7295">
        <w:rPr>
          <w:rFonts w:cs="Arial"/>
          <w:szCs w:val="20"/>
        </w:rPr>
        <w:t xml:space="preserve"> </w:t>
      </w:r>
      <w:r w:rsidR="00AC778D">
        <w:rPr>
          <w:rFonts w:cs="Arial"/>
          <w:szCs w:val="20"/>
        </w:rPr>
        <w:t>Therefore, l</w:t>
      </w:r>
      <w:r w:rsidR="001468D2" w:rsidRPr="00EE4A23">
        <w:rPr>
          <w:rFonts w:cs="Arial"/>
          <w:szCs w:val="20"/>
        </w:rPr>
        <w:t xml:space="preserve">imiting lateral deflection is </w:t>
      </w:r>
      <w:r w:rsidR="00BD5B1D">
        <w:rPr>
          <w:rFonts w:cs="Arial"/>
          <w:szCs w:val="20"/>
        </w:rPr>
        <w:t xml:space="preserve">crucial </w:t>
      </w:r>
      <w:r w:rsidR="001468D2" w:rsidRPr="00EE4A23">
        <w:rPr>
          <w:rFonts w:cs="Arial"/>
          <w:szCs w:val="20"/>
        </w:rPr>
        <w:t>to ensure the stability and robustness of slender columns.</w:t>
      </w:r>
    </w:p>
    <w:p w14:paraId="67C6B61A" w14:textId="4E62D7F6" w:rsidR="00696D73" w:rsidRPr="00EE4A23" w:rsidRDefault="006730EE" w:rsidP="00B47779">
      <w:pPr>
        <w:rPr>
          <w:rFonts w:cs="Arial"/>
          <w:szCs w:val="20"/>
        </w:rPr>
      </w:pPr>
      <w:r w:rsidRPr="00EE4A23">
        <w:rPr>
          <w:rFonts w:cs="Arial"/>
          <w:szCs w:val="20"/>
        </w:rPr>
        <w:lastRenderedPageBreak/>
        <w:t xml:space="preserve"> </w:t>
      </w:r>
      <w:r w:rsidR="00CE15CC" w:rsidRPr="00EE4A23">
        <w:rPr>
          <w:rFonts w:cs="Arial"/>
          <w:szCs w:val="20"/>
        </w:rPr>
        <w:t xml:space="preserve"> </w:t>
      </w:r>
    </w:p>
    <w:p w14:paraId="019D0ADF" w14:textId="1973D5D5" w:rsidR="00253409" w:rsidRPr="00EE4A23" w:rsidRDefault="00B35664" w:rsidP="00B47779">
      <w:pPr>
        <w:rPr>
          <w:rFonts w:cs="Arial"/>
          <w:szCs w:val="20"/>
        </w:rPr>
      </w:pPr>
      <w:r w:rsidRPr="00EE4A23">
        <w:rPr>
          <w:rFonts w:cs="Arial"/>
          <w:szCs w:val="20"/>
        </w:rPr>
        <w:t>Over the past fifty years</w:t>
      </w:r>
      <w:r w:rsidR="009B114D" w:rsidRPr="00EE4A23">
        <w:rPr>
          <w:rFonts w:cs="Arial"/>
          <w:szCs w:val="20"/>
        </w:rPr>
        <w:t>,</w:t>
      </w:r>
      <w:r w:rsidRPr="00EE4A23">
        <w:rPr>
          <w:rFonts w:cs="Arial"/>
          <w:szCs w:val="20"/>
        </w:rPr>
        <w:t xml:space="preserve"> </w:t>
      </w:r>
      <w:r w:rsidR="00246DF4" w:rsidRPr="00EE4A23">
        <w:rPr>
          <w:rFonts w:cs="Arial"/>
          <w:szCs w:val="20"/>
        </w:rPr>
        <w:t xml:space="preserve">numerous </w:t>
      </w:r>
      <w:r w:rsidRPr="00EE4A23">
        <w:rPr>
          <w:rFonts w:cs="Arial"/>
          <w:szCs w:val="20"/>
        </w:rPr>
        <w:t>researchers (</w:t>
      </w:r>
      <w:r w:rsidR="007671F3" w:rsidRPr="00EE4A23">
        <w:rPr>
          <w:rFonts w:cs="Arial"/>
          <w:szCs w:val="20"/>
        </w:rPr>
        <w:t>e.g.,</w:t>
      </w:r>
      <w:r w:rsidR="00CE523F" w:rsidRPr="00EE4A23">
        <w:rPr>
          <w:rFonts w:cs="Arial"/>
          <w:szCs w:val="20"/>
        </w:rPr>
        <w:t>3,</w:t>
      </w:r>
      <w:r w:rsidR="006F5FCC" w:rsidRPr="00EE4A23">
        <w:rPr>
          <w:rFonts w:cs="Arial"/>
          <w:szCs w:val="20"/>
        </w:rPr>
        <w:t>6,</w:t>
      </w:r>
      <w:r w:rsidRPr="00EE4A23">
        <w:rPr>
          <w:rFonts w:cs="Arial"/>
          <w:szCs w:val="20"/>
        </w:rPr>
        <w:t>8,</w:t>
      </w:r>
      <w:r w:rsidR="00DB30E0" w:rsidRPr="00EE4A23">
        <w:rPr>
          <w:rFonts w:cs="Arial"/>
          <w:szCs w:val="20"/>
        </w:rPr>
        <w:t xml:space="preserve"> </w:t>
      </w:r>
      <w:r w:rsidRPr="00EE4A23">
        <w:rPr>
          <w:rFonts w:cs="Arial"/>
          <w:szCs w:val="20"/>
        </w:rPr>
        <w:t xml:space="preserve">9 </w:t>
      </w:r>
      <w:r w:rsidR="00965B9E" w:rsidRPr="00EE4A23">
        <w:rPr>
          <w:rFonts w:cs="Arial"/>
          <w:szCs w:val="20"/>
        </w:rPr>
        <w:t xml:space="preserve">and </w:t>
      </w:r>
      <w:r w:rsidR="007671F3" w:rsidRPr="00EE4A23">
        <w:rPr>
          <w:rFonts w:cs="Arial"/>
          <w:szCs w:val="20"/>
        </w:rPr>
        <w:t>others)</w:t>
      </w:r>
      <w:r w:rsidR="004507CE" w:rsidRPr="00EE4A23">
        <w:rPr>
          <w:rFonts w:cs="Arial"/>
          <w:szCs w:val="20"/>
        </w:rPr>
        <w:t xml:space="preserve"> </w:t>
      </w:r>
      <w:r w:rsidRPr="00EE4A23">
        <w:rPr>
          <w:rFonts w:cs="Arial"/>
          <w:szCs w:val="20"/>
        </w:rPr>
        <w:t xml:space="preserve">have </w:t>
      </w:r>
      <w:r w:rsidR="000461DF" w:rsidRPr="00EE4A23">
        <w:rPr>
          <w:rFonts w:cs="Arial"/>
          <w:szCs w:val="20"/>
        </w:rPr>
        <w:t xml:space="preserve">conducted </w:t>
      </w:r>
      <w:r w:rsidRPr="00EE4A23">
        <w:rPr>
          <w:rFonts w:cs="Arial"/>
          <w:szCs w:val="20"/>
        </w:rPr>
        <w:t xml:space="preserve">experimental and analytical studies </w:t>
      </w:r>
      <w:r w:rsidR="00FB61C9" w:rsidRPr="00EE4A23">
        <w:rPr>
          <w:rFonts w:cs="Arial"/>
          <w:szCs w:val="20"/>
        </w:rPr>
        <w:t>o</w:t>
      </w:r>
      <w:r w:rsidR="000461DF" w:rsidRPr="00EE4A23">
        <w:rPr>
          <w:rFonts w:cs="Arial"/>
          <w:szCs w:val="20"/>
        </w:rPr>
        <w:t>n</w:t>
      </w:r>
      <w:r w:rsidR="00FB61C9" w:rsidRPr="00EE4A23">
        <w:rPr>
          <w:rFonts w:cs="Arial"/>
          <w:szCs w:val="20"/>
        </w:rPr>
        <w:t xml:space="preserve"> slender columns </w:t>
      </w:r>
      <w:r w:rsidR="000461DF" w:rsidRPr="00EE4A23">
        <w:rPr>
          <w:rFonts w:cs="Arial"/>
          <w:szCs w:val="20"/>
        </w:rPr>
        <w:t xml:space="preserve">highlighting </w:t>
      </w:r>
      <w:r w:rsidRPr="00EE4A23">
        <w:rPr>
          <w:rFonts w:cs="Arial"/>
          <w:szCs w:val="20"/>
        </w:rPr>
        <w:t xml:space="preserve">the </w:t>
      </w:r>
      <w:r w:rsidR="00DB30E0" w:rsidRPr="00EE4A23">
        <w:rPr>
          <w:rFonts w:cs="Arial"/>
          <w:szCs w:val="20"/>
        </w:rPr>
        <w:t xml:space="preserve">importance </w:t>
      </w:r>
      <w:r w:rsidRPr="00EE4A23">
        <w:rPr>
          <w:rFonts w:cs="Arial"/>
          <w:szCs w:val="20"/>
        </w:rPr>
        <w:t>of th</w:t>
      </w:r>
      <w:r w:rsidR="00DB30E0" w:rsidRPr="00EE4A23">
        <w:rPr>
          <w:rFonts w:cs="Arial"/>
          <w:szCs w:val="20"/>
        </w:rPr>
        <w:t xml:space="preserve">is </w:t>
      </w:r>
      <w:r w:rsidRPr="00EE4A23">
        <w:rPr>
          <w:rFonts w:cs="Arial"/>
          <w:szCs w:val="20"/>
        </w:rPr>
        <w:t xml:space="preserve">subject. </w:t>
      </w:r>
    </w:p>
    <w:p w14:paraId="5CE68587" w14:textId="77777777" w:rsidR="00737579" w:rsidRDefault="00737579" w:rsidP="003651E2">
      <w:pPr>
        <w:pStyle w:val="Heading1"/>
      </w:pPr>
      <w:r>
        <w:t>Conclusion</w:t>
      </w:r>
    </w:p>
    <w:p w14:paraId="4B82BF1C" w14:textId="5E340E4D" w:rsidR="000A5032" w:rsidRPr="00EE4A23" w:rsidRDefault="008602A7" w:rsidP="00E576CC">
      <w:pPr>
        <w:rPr>
          <w:rFonts w:cs="Arial"/>
          <w:szCs w:val="20"/>
        </w:rPr>
      </w:pPr>
      <w:r w:rsidRPr="00EE4A23">
        <w:rPr>
          <w:rFonts w:cs="Arial"/>
          <w:szCs w:val="20"/>
        </w:rPr>
        <w:t xml:space="preserve">Designing slender columns supported by monopiles using linear elastic analysis </w:t>
      </w:r>
      <w:r w:rsidR="00DA30D3">
        <w:rPr>
          <w:rFonts w:cs="Arial"/>
          <w:szCs w:val="20"/>
        </w:rPr>
        <w:t>pose</w:t>
      </w:r>
      <w:r w:rsidR="00D2097A">
        <w:rPr>
          <w:rFonts w:cs="Arial"/>
          <w:szCs w:val="20"/>
        </w:rPr>
        <w:t>s</w:t>
      </w:r>
      <w:r w:rsidR="00DA30D3">
        <w:rPr>
          <w:rFonts w:cs="Arial"/>
          <w:szCs w:val="20"/>
        </w:rPr>
        <w:t xml:space="preserve"> </w:t>
      </w:r>
      <w:r w:rsidR="00C714AF">
        <w:rPr>
          <w:rFonts w:cs="Arial"/>
          <w:szCs w:val="20"/>
        </w:rPr>
        <w:t xml:space="preserve">significant </w:t>
      </w:r>
      <w:r w:rsidRPr="00EE4A23">
        <w:rPr>
          <w:rFonts w:cs="Arial"/>
          <w:szCs w:val="20"/>
        </w:rPr>
        <w:t xml:space="preserve">challenges </w:t>
      </w:r>
      <w:r w:rsidR="00626BD7" w:rsidRPr="00EE4A23">
        <w:rPr>
          <w:rFonts w:cs="Arial"/>
          <w:szCs w:val="20"/>
        </w:rPr>
        <w:t xml:space="preserve">in </w:t>
      </w:r>
      <w:r w:rsidR="00EE4603">
        <w:rPr>
          <w:rFonts w:cs="Arial"/>
          <w:szCs w:val="20"/>
        </w:rPr>
        <w:t xml:space="preserve">achieving </w:t>
      </w:r>
      <w:r w:rsidRPr="00EE4A23">
        <w:rPr>
          <w:rFonts w:cs="Arial"/>
          <w:szCs w:val="20"/>
        </w:rPr>
        <w:t xml:space="preserve">compliance with </w:t>
      </w:r>
      <w:r w:rsidR="00D47D38" w:rsidRPr="00EE4A23">
        <w:rPr>
          <w:rFonts w:cs="Arial"/>
          <w:szCs w:val="20"/>
        </w:rPr>
        <w:t xml:space="preserve">current </w:t>
      </w:r>
      <w:r w:rsidRPr="00EE4A23">
        <w:rPr>
          <w:rFonts w:cs="Arial"/>
          <w:szCs w:val="20"/>
        </w:rPr>
        <w:t>code</w:t>
      </w:r>
      <w:r w:rsidR="0060336E" w:rsidRPr="00EE4A23">
        <w:rPr>
          <w:rFonts w:cs="Arial"/>
          <w:szCs w:val="20"/>
        </w:rPr>
        <w:t>s</w:t>
      </w:r>
      <w:r w:rsidRPr="00EE4A23">
        <w:rPr>
          <w:rFonts w:cs="Arial"/>
          <w:szCs w:val="20"/>
        </w:rPr>
        <w:t xml:space="preserve">. </w:t>
      </w:r>
      <w:r w:rsidR="009F152C">
        <w:rPr>
          <w:rFonts w:cs="Arial"/>
          <w:szCs w:val="20"/>
        </w:rPr>
        <w:t>The u</w:t>
      </w:r>
      <w:r w:rsidR="008920F8" w:rsidRPr="00EE4A23">
        <w:rPr>
          <w:rFonts w:cs="Arial"/>
          <w:szCs w:val="20"/>
        </w:rPr>
        <w:t xml:space="preserve">ncertainties in defining </w:t>
      </w:r>
      <w:r w:rsidR="00EE4603">
        <w:rPr>
          <w:rFonts w:cs="Arial"/>
          <w:szCs w:val="20"/>
        </w:rPr>
        <w:t xml:space="preserve">the </w:t>
      </w:r>
      <w:r w:rsidR="008920F8" w:rsidRPr="00EE4A23">
        <w:rPr>
          <w:rFonts w:cs="Arial"/>
          <w:szCs w:val="20"/>
        </w:rPr>
        <w:t xml:space="preserve">effective length and </w:t>
      </w:r>
      <w:r w:rsidR="00EE4603">
        <w:rPr>
          <w:rFonts w:cs="Arial"/>
          <w:szCs w:val="20"/>
        </w:rPr>
        <w:t xml:space="preserve">accurately </w:t>
      </w:r>
      <w:r w:rsidR="008920F8" w:rsidRPr="00EE4A23">
        <w:rPr>
          <w:rFonts w:cs="Arial"/>
          <w:szCs w:val="20"/>
        </w:rPr>
        <w:t>de</w:t>
      </w:r>
      <w:r w:rsidR="008C1C24">
        <w:rPr>
          <w:rFonts w:cs="Arial"/>
          <w:szCs w:val="20"/>
        </w:rPr>
        <w:t xml:space="preserve">termining </w:t>
      </w:r>
      <w:r w:rsidR="008920F8" w:rsidRPr="00EE4A23">
        <w:rPr>
          <w:rFonts w:cs="Arial"/>
          <w:szCs w:val="20"/>
        </w:rPr>
        <w:t xml:space="preserve">buckling loads </w:t>
      </w:r>
      <w:r w:rsidR="009C1770">
        <w:rPr>
          <w:rFonts w:cs="Arial"/>
          <w:szCs w:val="20"/>
        </w:rPr>
        <w:t xml:space="preserve">further </w:t>
      </w:r>
      <w:r w:rsidR="008920F8" w:rsidRPr="00EE4A23">
        <w:rPr>
          <w:rFonts w:cs="Arial"/>
          <w:szCs w:val="20"/>
        </w:rPr>
        <w:t xml:space="preserve">exacerbate these </w:t>
      </w:r>
      <w:r w:rsidR="009C1770">
        <w:rPr>
          <w:rFonts w:cs="Arial"/>
          <w:szCs w:val="20"/>
        </w:rPr>
        <w:t>difficulties</w:t>
      </w:r>
      <w:r w:rsidR="008920F8" w:rsidRPr="00EE4A23">
        <w:rPr>
          <w:rFonts w:cs="Arial"/>
          <w:szCs w:val="20"/>
        </w:rPr>
        <w:t xml:space="preserve">. </w:t>
      </w:r>
    </w:p>
    <w:p w14:paraId="747DBB47" w14:textId="660113CA" w:rsidR="003903F9" w:rsidRPr="00EE4A23" w:rsidRDefault="008602A7" w:rsidP="00E576CC">
      <w:pPr>
        <w:rPr>
          <w:rFonts w:cs="Arial"/>
          <w:szCs w:val="20"/>
        </w:rPr>
      </w:pPr>
      <w:r w:rsidRPr="00EE4A23">
        <w:rPr>
          <w:rFonts w:cs="Arial"/>
          <w:szCs w:val="20"/>
        </w:rPr>
        <w:t>Nonlinear analysis of such columns in</w:t>
      </w:r>
      <w:r w:rsidR="00B51356">
        <w:rPr>
          <w:rFonts w:cs="Arial"/>
          <w:szCs w:val="20"/>
        </w:rPr>
        <w:t>t</w:t>
      </w:r>
      <w:r w:rsidR="00D5259A">
        <w:rPr>
          <w:rFonts w:cs="Arial"/>
          <w:szCs w:val="20"/>
        </w:rPr>
        <w:t>r</w:t>
      </w:r>
      <w:r w:rsidR="00B51356">
        <w:rPr>
          <w:rFonts w:cs="Arial"/>
          <w:szCs w:val="20"/>
        </w:rPr>
        <w:t>o</w:t>
      </w:r>
      <w:r w:rsidR="00D5259A">
        <w:rPr>
          <w:rFonts w:cs="Arial"/>
          <w:szCs w:val="20"/>
        </w:rPr>
        <w:t xml:space="preserve">duces additional </w:t>
      </w:r>
      <w:r w:rsidRPr="00EE4A23">
        <w:rPr>
          <w:rFonts w:cs="Arial"/>
          <w:szCs w:val="20"/>
        </w:rPr>
        <w:t xml:space="preserve">complexities, </w:t>
      </w:r>
      <w:r w:rsidR="00D5259A">
        <w:rPr>
          <w:rFonts w:cs="Arial"/>
          <w:szCs w:val="20"/>
        </w:rPr>
        <w:t>emphasi</w:t>
      </w:r>
      <w:r w:rsidR="00704B7D">
        <w:rPr>
          <w:rFonts w:cs="Arial"/>
          <w:szCs w:val="20"/>
        </w:rPr>
        <w:t>s</w:t>
      </w:r>
      <w:r w:rsidR="00D5259A">
        <w:rPr>
          <w:rFonts w:cs="Arial"/>
          <w:szCs w:val="20"/>
        </w:rPr>
        <w:t xml:space="preserve">ing </w:t>
      </w:r>
      <w:r w:rsidR="00704B7D">
        <w:rPr>
          <w:rFonts w:cs="Arial"/>
          <w:szCs w:val="20"/>
        </w:rPr>
        <w:t xml:space="preserve">the need for </w:t>
      </w:r>
      <w:r w:rsidRPr="00EE4A23">
        <w:rPr>
          <w:rFonts w:cs="Arial"/>
          <w:szCs w:val="20"/>
        </w:rPr>
        <w:t xml:space="preserve">engineers representing asset owners to carefully </w:t>
      </w:r>
      <w:r w:rsidR="007D48E0">
        <w:rPr>
          <w:rFonts w:cs="Arial"/>
          <w:szCs w:val="20"/>
        </w:rPr>
        <w:t xml:space="preserve">define and </w:t>
      </w:r>
      <w:r w:rsidRPr="00EE4A23">
        <w:rPr>
          <w:rFonts w:cs="Arial"/>
          <w:szCs w:val="20"/>
        </w:rPr>
        <w:t xml:space="preserve">specify design requirements, </w:t>
      </w:r>
      <w:r w:rsidR="007D48E0">
        <w:rPr>
          <w:rFonts w:cs="Arial"/>
          <w:szCs w:val="20"/>
        </w:rPr>
        <w:t xml:space="preserve">especially </w:t>
      </w:r>
      <w:r w:rsidRPr="00EE4A23">
        <w:rPr>
          <w:rFonts w:cs="Arial"/>
          <w:szCs w:val="20"/>
        </w:rPr>
        <w:t xml:space="preserve">in </w:t>
      </w:r>
      <w:r w:rsidR="00621472" w:rsidRPr="00EE4A23">
        <w:rPr>
          <w:rFonts w:cs="Arial"/>
          <w:szCs w:val="20"/>
        </w:rPr>
        <w:t xml:space="preserve">the </w:t>
      </w:r>
      <w:r w:rsidRPr="00EE4A23">
        <w:rPr>
          <w:rFonts w:cs="Arial"/>
          <w:szCs w:val="20"/>
        </w:rPr>
        <w:t xml:space="preserve">design-build </w:t>
      </w:r>
      <w:r w:rsidR="00621472" w:rsidRPr="00EE4A23">
        <w:rPr>
          <w:rFonts w:cs="Arial"/>
          <w:szCs w:val="20"/>
        </w:rPr>
        <w:t xml:space="preserve">type </w:t>
      </w:r>
      <w:r w:rsidRPr="00EE4A23">
        <w:rPr>
          <w:rFonts w:cs="Arial"/>
          <w:szCs w:val="20"/>
        </w:rPr>
        <w:t xml:space="preserve">contracts. </w:t>
      </w:r>
    </w:p>
    <w:p w14:paraId="42E4DEA3" w14:textId="6059134D" w:rsidR="008602A7" w:rsidRPr="00EE4A23" w:rsidRDefault="008602A7" w:rsidP="00E576CC">
      <w:pPr>
        <w:rPr>
          <w:rFonts w:cs="Arial"/>
          <w:szCs w:val="20"/>
        </w:rPr>
      </w:pPr>
      <w:r w:rsidRPr="00EE4A23">
        <w:rPr>
          <w:rFonts w:cs="Arial"/>
          <w:szCs w:val="20"/>
        </w:rPr>
        <w:t xml:space="preserve">Limiting lateral deflection </w:t>
      </w:r>
      <w:r w:rsidR="004008D5">
        <w:rPr>
          <w:rFonts w:cs="Arial"/>
          <w:szCs w:val="20"/>
        </w:rPr>
        <w:t xml:space="preserve">is a </w:t>
      </w:r>
      <w:r w:rsidRPr="00EE4A23">
        <w:rPr>
          <w:rFonts w:cs="Arial"/>
          <w:szCs w:val="20"/>
        </w:rPr>
        <w:t xml:space="preserve">practical </w:t>
      </w:r>
      <w:r w:rsidR="005C0F1C">
        <w:rPr>
          <w:rFonts w:cs="Arial"/>
          <w:szCs w:val="20"/>
        </w:rPr>
        <w:t xml:space="preserve">and effective </w:t>
      </w:r>
      <w:r w:rsidR="00524919">
        <w:rPr>
          <w:rFonts w:cs="Arial"/>
          <w:szCs w:val="20"/>
        </w:rPr>
        <w:t xml:space="preserve">approach </w:t>
      </w:r>
      <w:r w:rsidR="00557E4F">
        <w:rPr>
          <w:rFonts w:cs="Arial"/>
          <w:szCs w:val="20"/>
        </w:rPr>
        <w:t>to</w:t>
      </w:r>
      <w:r w:rsidR="00D9394B">
        <w:rPr>
          <w:rFonts w:cs="Arial"/>
          <w:szCs w:val="20"/>
        </w:rPr>
        <w:t xml:space="preserve"> </w:t>
      </w:r>
      <w:r w:rsidRPr="00EE4A23">
        <w:rPr>
          <w:rFonts w:cs="Arial"/>
          <w:szCs w:val="20"/>
        </w:rPr>
        <w:t>ensur</w:t>
      </w:r>
      <w:r w:rsidR="00524919">
        <w:rPr>
          <w:rFonts w:cs="Arial"/>
          <w:szCs w:val="20"/>
        </w:rPr>
        <w:t xml:space="preserve">ing the </w:t>
      </w:r>
      <w:r w:rsidRPr="00EE4A23">
        <w:rPr>
          <w:rFonts w:cs="Arial"/>
          <w:szCs w:val="20"/>
        </w:rPr>
        <w:t>stability and robustness in bridge structures.</w:t>
      </w:r>
      <w:r w:rsidR="003B350C">
        <w:rPr>
          <w:rFonts w:cs="Arial"/>
          <w:szCs w:val="20"/>
        </w:rPr>
        <w:t xml:space="preserve"> Depending on the </w:t>
      </w:r>
      <w:r w:rsidR="00F50A43">
        <w:rPr>
          <w:rFonts w:cs="Arial"/>
          <w:szCs w:val="20"/>
        </w:rPr>
        <w:t xml:space="preserve">importance of </w:t>
      </w:r>
      <w:r w:rsidR="00557E4F">
        <w:rPr>
          <w:rFonts w:cs="Arial"/>
          <w:szCs w:val="20"/>
        </w:rPr>
        <w:t xml:space="preserve">the </w:t>
      </w:r>
      <w:r w:rsidR="00F50A43">
        <w:rPr>
          <w:rFonts w:cs="Arial"/>
          <w:szCs w:val="20"/>
        </w:rPr>
        <w:t>bridge</w:t>
      </w:r>
      <w:r w:rsidR="008B2DEC">
        <w:rPr>
          <w:rFonts w:cs="Arial"/>
          <w:szCs w:val="20"/>
        </w:rPr>
        <w:t>,</w:t>
      </w:r>
      <w:r w:rsidR="00F50A43">
        <w:rPr>
          <w:rFonts w:cs="Arial"/>
          <w:szCs w:val="20"/>
        </w:rPr>
        <w:t xml:space="preserve"> </w:t>
      </w:r>
      <w:r w:rsidR="00410B22">
        <w:rPr>
          <w:rFonts w:cs="Arial"/>
          <w:szCs w:val="20"/>
        </w:rPr>
        <w:t xml:space="preserve">past </w:t>
      </w:r>
      <w:r w:rsidR="009B4ED2">
        <w:rPr>
          <w:rFonts w:cs="Arial"/>
          <w:szCs w:val="20"/>
        </w:rPr>
        <w:t xml:space="preserve">performance data </w:t>
      </w:r>
      <w:r w:rsidR="00410B22">
        <w:rPr>
          <w:rFonts w:cs="Arial"/>
          <w:szCs w:val="20"/>
        </w:rPr>
        <w:t xml:space="preserve">from similar </w:t>
      </w:r>
      <w:r w:rsidR="001C7305">
        <w:rPr>
          <w:rFonts w:cs="Arial"/>
          <w:szCs w:val="20"/>
        </w:rPr>
        <w:t>configurations</w:t>
      </w:r>
      <w:r w:rsidR="003B735B">
        <w:rPr>
          <w:rFonts w:cs="Arial"/>
          <w:szCs w:val="20"/>
        </w:rPr>
        <w:t>,</w:t>
      </w:r>
      <w:r w:rsidR="001C7305">
        <w:rPr>
          <w:rFonts w:cs="Arial"/>
          <w:szCs w:val="20"/>
        </w:rPr>
        <w:t xml:space="preserve"> </w:t>
      </w:r>
      <w:r w:rsidR="003B735B">
        <w:rPr>
          <w:rFonts w:cs="Arial"/>
          <w:szCs w:val="20"/>
        </w:rPr>
        <w:t xml:space="preserve">the </w:t>
      </w:r>
      <w:r w:rsidR="004768BC">
        <w:rPr>
          <w:rFonts w:cs="Arial"/>
          <w:szCs w:val="20"/>
        </w:rPr>
        <w:t xml:space="preserve">number of traffic lanes, and </w:t>
      </w:r>
      <w:r w:rsidR="003B735B">
        <w:rPr>
          <w:rFonts w:cs="Arial"/>
          <w:szCs w:val="20"/>
        </w:rPr>
        <w:t xml:space="preserve">the </w:t>
      </w:r>
      <w:r w:rsidR="004768BC">
        <w:rPr>
          <w:rFonts w:cs="Arial"/>
          <w:szCs w:val="20"/>
        </w:rPr>
        <w:t>height of the column</w:t>
      </w:r>
      <w:r w:rsidR="00035D75">
        <w:rPr>
          <w:rFonts w:cs="Arial"/>
          <w:szCs w:val="20"/>
        </w:rPr>
        <w:t>,</w:t>
      </w:r>
      <w:r w:rsidR="004768BC">
        <w:rPr>
          <w:rFonts w:cs="Arial"/>
          <w:szCs w:val="20"/>
        </w:rPr>
        <w:t xml:space="preserve"> </w:t>
      </w:r>
      <w:r w:rsidR="008B2DEC">
        <w:rPr>
          <w:rFonts w:cs="Arial"/>
          <w:szCs w:val="20"/>
        </w:rPr>
        <w:t>a la</w:t>
      </w:r>
      <w:r w:rsidR="000D7FBD">
        <w:rPr>
          <w:rFonts w:cs="Arial"/>
          <w:szCs w:val="20"/>
        </w:rPr>
        <w:t>teral deflection limit o</w:t>
      </w:r>
      <w:r w:rsidR="00373104">
        <w:rPr>
          <w:rFonts w:cs="Arial"/>
          <w:szCs w:val="20"/>
        </w:rPr>
        <w:t xml:space="preserve">f height/200 </w:t>
      </w:r>
      <w:r w:rsidR="00CD568A">
        <w:rPr>
          <w:rFonts w:cs="Arial"/>
          <w:szCs w:val="20"/>
        </w:rPr>
        <w:t>to height/1</w:t>
      </w:r>
      <w:r w:rsidR="00415EB3">
        <w:rPr>
          <w:rFonts w:cs="Arial"/>
          <w:szCs w:val="20"/>
        </w:rPr>
        <w:t>0</w:t>
      </w:r>
      <w:r w:rsidR="00CD568A">
        <w:rPr>
          <w:rFonts w:cs="Arial"/>
          <w:szCs w:val="20"/>
        </w:rPr>
        <w:t>0 at</w:t>
      </w:r>
      <w:r w:rsidR="000D7FBD">
        <w:rPr>
          <w:rFonts w:cs="Arial"/>
          <w:szCs w:val="20"/>
        </w:rPr>
        <w:t xml:space="preserve"> ultimate limit state</w:t>
      </w:r>
      <w:r w:rsidR="00DE07DD">
        <w:rPr>
          <w:rFonts w:cs="Arial"/>
          <w:szCs w:val="20"/>
        </w:rPr>
        <w:t xml:space="preserve"> </w:t>
      </w:r>
      <w:r w:rsidR="007C3AC8">
        <w:rPr>
          <w:rFonts w:cs="Arial"/>
          <w:szCs w:val="20"/>
        </w:rPr>
        <w:t xml:space="preserve">conditions </w:t>
      </w:r>
      <w:r w:rsidR="00035D75">
        <w:rPr>
          <w:rFonts w:cs="Arial"/>
          <w:szCs w:val="20"/>
        </w:rPr>
        <w:t xml:space="preserve">is </w:t>
      </w:r>
      <w:r w:rsidR="00284575">
        <w:rPr>
          <w:rFonts w:cs="Arial"/>
          <w:szCs w:val="20"/>
        </w:rPr>
        <w:t xml:space="preserve">recommended </w:t>
      </w:r>
      <w:r w:rsidR="00C14BE1">
        <w:rPr>
          <w:rFonts w:cs="Arial"/>
          <w:szCs w:val="20"/>
        </w:rPr>
        <w:t xml:space="preserve">to be considered </w:t>
      </w:r>
      <w:r w:rsidR="002E15AD">
        <w:rPr>
          <w:rFonts w:cs="Arial"/>
          <w:szCs w:val="20"/>
        </w:rPr>
        <w:t>for</w:t>
      </w:r>
      <w:r w:rsidR="00C82C54">
        <w:rPr>
          <w:rFonts w:cs="Arial"/>
          <w:szCs w:val="20"/>
        </w:rPr>
        <w:t xml:space="preserve"> column</w:t>
      </w:r>
      <w:r w:rsidR="005858CB">
        <w:rPr>
          <w:rFonts w:cs="Arial"/>
          <w:szCs w:val="20"/>
        </w:rPr>
        <w:t>s</w:t>
      </w:r>
      <w:r w:rsidR="00C82C54">
        <w:rPr>
          <w:rFonts w:cs="Arial"/>
          <w:szCs w:val="20"/>
        </w:rPr>
        <w:t xml:space="preserve"> supported by monopile</w:t>
      </w:r>
      <w:r w:rsidR="005858CB">
        <w:rPr>
          <w:rFonts w:cs="Arial"/>
          <w:szCs w:val="20"/>
        </w:rPr>
        <w:t>s</w:t>
      </w:r>
      <w:r w:rsidR="002E15AD">
        <w:rPr>
          <w:rFonts w:cs="Arial"/>
          <w:szCs w:val="20"/>
        </w:rPr>
        <w:t>.</w:t>
      </w:r>
      <w:r w:rsidR="00C82C54">
        <w:rPr>
          <w:rFonts w:cs="Arial"/>
          <w:szCs w:val="20"/>
        </w:rPr>
        <w:t xml:space="preserve"> </w:t>
      </w:r>
    </w:p>
    <w:p w14:paraId="3E87DC2D" w14:textId="77777777" w:rsidR="00B66312" w:rsidRDefault="00B66312" w:rsidP="003651E2">
      <w:pPr>
        <w:pStyle w:val="Heading1"/>
      </w:pPr>
      <w:r>
        <w:t>References</w:t>
      </w:r>
    </w:p>
    <w:p w14:paraId="23289D57" w14:textId="77777777" w:rsidR="00812F8D" w:rsidRPr="00180A3E" w:rsidRDefault="00812F8D" w:rsidP="00812F8D">
      <w:pPr>
        <w:pStyle w:val="Referencelist"/>
        <w:rPr>
          <w:szCs w:val="20"/>
        </w:rPr>
      </w:pPr>
      <w:r w:rsidRPr="00180A3E">
        <w:rPr>
          <w:szCs w:val="20"/>
        </w:rPr>
        <w:t xml:space="preserve">Standards Australia (2024) AS5100.5:2017 </w:t>
      </w:r>
      <w:r w:rsidRPr="00F25033">
        <w:rPr>
          <w:i/>
          <w:iCs/>
          <w:szCs w:val="20"/>
        </w:rPr>
        <w:t>Bridge Design Part 5: Concrete</w:t>
      </w:r>
      <w:r w:rsidRPr="00180A3E">
        <w:rPr>
          <w:szCs w:val="20"/>
        </w:rPr>
        <w:t xml:space="preserve"> </w:t>
      </w:r>
    </w:p>
    <w:p w14:paraId="6268E9A8" w14:textId="77777777" w:rsidR="000E7121" w:rsidRPr="00180A3E" w:rsidRDefault="00FC26C6" w:rsidP="00093E9B">
      <w:pPr>
        <w:pStyle w:val="Referencelist"/>
        <w:rPr>
          <w:szCs w:val="20"/>
        </w:rPr>
      </w:pPr>
      <w:r w:rsidRPr="00180A3E">
        <w:rPr>
          <w:szCs w:val="20"/>
        </w:rPr>
        <w:t>Standards Australia</w:t>
      </w:r>
      <w:r w:rsidR="007F64B4" w:rsidRPr="00180A3E">
        <w:rPr>
          <w:szCs w:val="20"/>
        </w:rPr>
        <w:t xml:space="preserve"> (2024) AS5100</w:t>
      </w:r>
      <w:r w:rsidR="00EC01A6" w:rsidRPr="00180A3E">
        <w:rPr>
          <w:szCs w:val="20"/>
        </w:rPr>
        <w:t>.2</w:t>
      </w:r>
      <w:r w:rsidR="00D578E4" w:rsidRPr="00180A3E">
        <w:rPr>
          <w:szCs w:val="20"/>
        </w:rPr>
        <w:t>:2017</w:t>
      </w:r>
      <w:r w:rsidR="0005293A" w:rsidRPr="00180A3E">
        <w:rPr>
          <w:szCs w:val="20"/>
        </w:rPr>
        <w:t xml:space="preserve"> </w:t>
      </w:r>
      <w:r w:rsidR="0005293A" w:rsidRPr="00F25033">
        <w:rPr>
          <w:i/>
          <w:iCs/>
          <w:szCs w:val="20"/>
        </w:rPr>
        <w:t xml:space="preserve">Bridge Design </w:t>
      </w:r>
      <w:r w:rsidR="00EC01A6" w:rsidRPr="00F25033">
        <w:rPr>
          <w:i/>
          <w:iCs/>
          <w:szCs w:val="20"/>
        </w:rPr>
        <w:t>Part 2</w:t>
      </w:r>
      <w:r w:rsidR="000E7121" w:rsidRPr="00F25033">
        <w:rPr>
          <w:i/>
          <w:iCs/>
          <w:szCs w:val="20"/>
        </w:rPr>
        <w:t>:</w:t>
      </w:r>
      <w:r w:rsidR="00EC01A6" w:rsidRPr="00F25033">
        <w:rPr>
          <w:i/>
          <w:iCs/>
          <w:szCs w:val="20"/>
        </w:rPr>
        <w:t xml:space="preserve"> </w:t>
      </w:r>
      <w:r w:rsidR="000E7121" w:rsidRPr="00F25033">
        <w:rPr>
          <w:i/>
          <w:iCs/>
          <w:szCs w:val="20"/>
        </w:rPr>
        <w:t>Design Loads</w:t>
      </w:r>
    </w:p>
    <w:p w14:paraId="1282DB88" w14:textId="2A27B9AC" w:rsidR="007F64B4" w:rsidRPr="00180A3E" w:rsidRDefault="00311940" w:rsidP="00093E9B">
      <w:pPr>
        <w:pStyle w:val="Referencelist"/>
        <w:rPr>
          <w:szCs w:val="20"/>
        </w:rPr>
      </w:pPr>
      <w:r w:rsidRPr="00180A3E">
        <w:rPr>
          <w:szCs w:val="20"/>
        </w:rPr>
        <w:t>Anibal</w:t>
      </w:r>
      <w:r w:rsidR="008F47BB" w:rsidRPr="00180A3E">
        <w:rPr>
          <w:szCs w:val="20"/>
        </w:rPr>
        <w:t xml:space="preserve"> A., Manzelli </w:t>
      </w:r>
      <w:r w:rsidR="00DF2BD9" w:rsidRPr="00180A3E">
        <w:rPr>
          <w:szCs w:val="20"/>
        </w:rPr>
        <w:t>and Issam E. Harik</w:t>
      </w:r>
      <w:r w:rsidR="005645F4" w:rsidRPr="00180A3E">
        <w:rPr>
          <w:szCs w:val="20"/>
        </w:rPr>
        <w:t xml:space="preserve"> (1993)</w:t>
      </w:r>
      <w:r w:rsidR="00DF2BD9" w:rsidRPr="00180A3E">
        <w:rPr>
          <w:szCs w:val="20"/>
        </w:rPr>
        <w:t xml:space="preserve">, </w:t>
      </w:r>
      <w:r w:rsidR="00DF2BD9" w:rsidRPr="00180A3E">
        <w:rPr>
          <w:i/>
          <w:iCs/>
          <w:szCs w:val="20"/>
        </w:rPr>
        <w:t xml:space="preserve">Approximate </w:t>
      </w:r>
      <w:r w:rsidR="000607D0" w:rsidRPr="00180A3E">
        <w:rPr>
          <w:i/>
          <w:iCs/>
          <w:szCs w:val="20"/>
        </w:rPr>
        <w:t>Moment Curvature Relationship for Slender Column,</w:t>
      </w:r>
      <w:r w:rsidR="000607D0" w:rsidRPr="00180A3E">
        <w:rPr>
          <w:szCs w:val="20"/>
        </w:rPr>
        <w:t xml:space="preserve"> Journal of Structural Engineering</w:t>
      </w:r>
      <w:r w:rsidR="00ED2E82" w:rsidRPr="00180A3E">
        <w:rPr>
          <w:szCs w:val="20"/>
        </w:rPr>
        <w:t>,</w:t>
      </w:r>
      <w:r w:rsidR="007F64B4" w:rsidRPr="00180A3E">
        <w:rPr>
          <w:szCs w:val="20"/>
        </w:rPr>
        <w:t xml:space="preserve"> </w:t>
      </w:r>
      <w:r w:rsidR="0051382E" w:rsidRPr="00180A3E">
        <w:rPr>
          <w:szCs w:val="20"/>
        </w:rPr>
        <w:t xml:space="preserve">ASCE </w:t>
      </w:r>
      <w:r w:rsidR="007072B2" w:rsidRPr="00180A3E">
        <w:rPr>
          <w:szCs w:val="20"/>
        </w:rPr>
        <w:t>119(4) 1114-11</w:t>
      </w:r>
      <w:r w:rsidR="00A9197F" w:rsidRPr="00180A3E">
        <w:rPr>
          <w:szCs w:val="20"/>
        </w:rPr>
        <w:t>32.</w:t>
      </w:r>
    </w:p>
    <w:p w14:paraId="2971573F" w14:textId="5275A234" w:rsidR="005D76A5" w:rsidRPr="00180A3E" w:rsidRDefault="00CC267A" w:rsidP="00093E9B">
      <w:pPr>
        <w:pStyle w:val="Referencelist"/>
        <w:rPr>
          <w:szCs w:val="20"/>
        </w:rPr>
      </w:pPr>
      <w:r w:rsidRPr="00180A3E">
        <w:rPr>
          <w:szCs w:val="20"/>
        </w:rPr>
        <w:t>S</w:t>
      </w:r>
      <w:r w:rsidR="00B1417B" w:rsidRPr="00180A3E">
        <w:rPr>
          <w:szCs w:val="20"/>
        </w:rPr>
        <w:t xml:space="preserve">ven </w:t>
      </w:r>
      <w:r w:rsidRPr="00180A3E">
        <w:rPr>
          <w:szCs w:val="20"/>
        </w:rPr>
        <w:t>E</w:t>
      </w:r>
      <w:r w:rsidR="00B1417B" w:rsidRPr="00180A3E">
        <w:rPr>
          <w:szCs w:val="20"/>
        </w:rPr>
        <w:t>gil</w:t>
      </w:r>
      <w:r w:rsidRPr="00180A3E">
        <w:rPr>
          <w:szCs w:val="20"/>
        </w:rPr>
        <w:t xml:space="preserve"> Hage </w:t>
      </w:r>
      <w:r w:rsidR="000A4BFC" w:rsidRPr="00180A3E">
        <w:rPr>
          <w:szCs w:val="20"/>
        </w:rPr>
        <w:t>(1</w:t>
      </w:r>
      <w:r w:rsidR="004E7F15" w:rsidRPr="00180A3E">
        <w:rPr>
          <w:szCs w:val="20"/>
        </w:rPr>
        <w:t>9</w:t>
      </w:r>
      <w:r w:rsidR="000A4BFC" w:rsidRPr="00180A3E">
        <w:rPr>
          <w:szCs w:val="20"/>
        </w:rPr>
        <w:t xml:space="preserve">74), </w:t>
      </w:r>
      <w:r w:rsidR="000A4BFC" w:rsidRPr="00180A3E">
        <w:rPr>
          <w:i/>
          <w:iCs/>
          <w:szCs w:val="20"/>
        </w:rPr>
        <w:t>The second Order Analysis of reinforced Concrete</w:t>
      </w:r>
      <w:r w:rsidR="004E7F15" w:rsidRPr="00180A3E">
        <w:rPr>
          <w:i/>
          <w:iCs/>
          <w:szCs w:val="20"/>
        </w:rPr>
        <w:t xml:space="preserve"> Frames,</w:t>
      </w:r>
      <w:r w:rsidRPr="00180A3E">
        <w:rPr>
          <w:i/>
          <w:iCs/>
          <w:szCs w:val="20"/>
        </w:rPr>
        <w:t xml:space="preserve"> </w:t>
      </w:r>
      <w:r w:rsidR="00D429E2" w:rsidRPr="00180A3E">
        <w:rPr>
          <w:i/>
          <w:iCs/>
          <w:szCs w:val="20"/>
        </w:rPr>
        <w:t>A Thesis Submitted</w:t>
      </w:r>
      <w:r w:rsidR="00A67DAA" w:rsidRPr="00180A3E">
        <w:rPr>
          <w:i/>
          <w:iCs/>
          <w:szCs w:val="20"/>
        </w:rPr>
        <w:t xml:space="preserve"> to the Faculty of Graduate </w:t>
      </w:r>
      <w:r w:rsidR="00195026" w:rsidRPr="00180A3E">
        <w:rPr>
          <w:i/>
          <w:iCs/>
          <w:szCs w:val="20"/>
        </w:rPr>
        <w:t>Studies</w:t>
      </w:r>
      <w:r w:rsidR="00A67DAA" w:rsidRPr="00180A3E">
        <w:rPr>
          <w:i/>
          <w:iCs/>
          <w:szCs w:val="20"/>
        </w:rPr>
        <w:t xml:space="preserve"> and Research</w:t>
      </w:r>
      <w:r w:rsidR="00195026" w:rsidRPr="00180A3E">
        <w:rPr>
          <w:i/>
          <w:iCs/>
          <w:szCs w:val="20"/>
        </w:rPr>
        <w:t xml:space="preserve"> for the Degree of Master of Science, </w:t>
      </w:r>
      <w:r w:rsidR="00195026" w:rsidRPr="00180A3E">
        <w:rPr>
          <w:szCs w:val="20"/>
        </w:rPr>
        <w:t>Department of Civil Engineering, The University of Alberta.</w:t>
      </w:r>
      <w:r w:rsidR="00D429E2" w:rsidRPr="00180A3E">
        <w:rPr>
          <w:szCs w:val="20"/>
        </w:rPr>
        <w:t xml:space="preserve"> </w:t>
      </w:r>
    </w:p>
    <w:p w14:paraId="76DEF7C9" w14:textId="6A2F08CC" w:rsidR="00F649A3" w:rsidRPr="00180A3E" w:rsidRDefault="009A4653" w:rsidP="00093E9B">
      <w:pPr>
        <w:pStyle w:val="Referencelist"/>
        <w:rPr>
          <w:szCs w:val="20"/>
        </w:rPr>
      </w:pPr>
      <w:r w:rsidRPr="00180A3E">
        <w:rPr>
          <w:szCs w:val="20"/>
        </w:rPr>
        <w:t xml:space="preserve">James G. MacGregor and Sven E. </w:t>
      </w:r>
      <w:r w:rsidR="00D23B5D" w:rsidRPr="00180A3E">
        <w:rPr>
          <w:szCs w:val="20"/>
        </w:rPr>
        <w:t>Hage (</w:t>
      </w:r>
      <w:r w:rsidR="00177767" w:rsidRPr="00180A3E">
        <w:rPr>
          <w:szCs w:val="20"/>
        </w:rPr>
        <w:t>197</w:t>
      </w:r>
      <w:r w:rsidR="00D72BFC" w:rsidRPr="00180A3E">
        <w:rPr>
          <w:szCs w:val="20"/>
        </w:rPr>
        <w:t>7</w:t>
      </w:r>
      <w:r w:rsidR="00177767" w:rsidRPr="00180A3E">
        <w:rPr>
          <w:szCs w:val="20"/>
        </w:rPr>
        <w:t xml:space="preserve">) </w:t>
      </w:r>
      <w:r w:rsidR="00177767" w:rsidRPr="00180A3E">
        <w:rPr>
          <w:i/>
          <w:iCs/>
          <w:szCs w:val="20"/>
        </w:rPr>
        <w:t>Stability Analysis and Design of Concrete Frame</w:t>
      </w:r>
      <w:r w:rsidR="00D23B5D" w:rsidRPr="00180A3E">
        <w:rPr>
          <w:i/>
          <w:iCs/>
          <w:szCs w:val="20"/>
        </w:rPr>
        <w:t xml:space="preserve">s, </w:t>
      </w:r>
      <w:r w:rsidR="008B073E" w:rsidRPr="00180A3E">
        <w:rPr>
          <w:szCs w:val="20"/>
        </w:rPr>
        <w:t>Journal of Structural</w:t>
      </w:r>
      <w:r w:rsidR="008B073E" w:rsidRPr="00180A3E">
        <w:rPr>
          <w:i/>
          <w:iCs/>
          <w:szCs w:val="20"/>
        </w:rPr>
        <w:t xml:space="preserve"> </w:t>
      </w:r>
      <w:r w:rsidR="00F94207" w:rsidRPr="00180A3E">
        <w:rPr>
          <w:szCs w:val="20"/>
        </w:rPr>
        <w:t>D</w:t>
      </w:r>
      <w:r w:rsidR="00993163" w:rsidRPr="00180A3E">
        <w:rPr>
          <w:szCs w:val="20"/>
        </w:rPr>
        <w:t xml:space="preserve">ivision, Proceeding of the American Society of Civil Engineers, </w:t>
      </w:r>
      <w:r w:rsidR="00D778C3" w:rsidRPr="00180A3E">
        <w:rPr>
          <w:szCs w:val="20"/>
        </w:rPr>
        <w:t>Vol. 103, No. ST10</w:t>
      </w:r>
      <w:r w:rsidR="00670A8D" w:rsidRPr="00180A3E">
        <w:rPr>
          <w:szCs w:val="20"/>
        </w:rPr>
        <w:t>, October 1977</w:t>
      </w:r>
    </w:p>
    <w:p w14:paraId="03BA9EDB" w14:textId="395D1DE4" w:rsidR="00FB31EC" w:rsidRPr="00180A3E" w:rsidRDefault="00FB31EC" w:rsidP="00093E9B">
      <w:pPr>
        <w:pStyle w:val="Referencelist"/>
        <w:rPr>
          <w:szCs w:val="20"/>
        </w:rPr>
      </w:pPr>
      <w:r w:rsidRPr="00180A3E">
        <w:rPr>
          <w:szCs w:val="20"/>
        </w:rPr>
        <w:t>James K. Wright and James G</w:t>
      </w:r>
      <w:r w:rsidR="00283F82" w:rsidRPr="00180A3E">
        <w:rPr>
          <w:szCs w:val="20"/>
        </w:rPr>
        <w:t xml:space="preserve">. Mac Gregor </w:t>
      </w:r>
      <w:r w:rsidR="001A3F08" w:rsidRPr="00180A3E">
        <w:rPr>
          <w:szCs w:val="20"/>
        </w:rPr>
        <w:t>(2012)</w:t>
      </w:r>
      <w:r w:rsidR="00E93104" w:rsidRPr="00180A3E">
        <w:rPr>
          <w:szCs w:val="20"/>
        </w:rPr>
        <w:t xml:space="preserve"> </w:t>
      </w:r>
      <w:r w:rsidR="00E93104" w:rsidRPr="00180A3E">
        <w:rPr>
          <w:i/>
          <w:iCs/>
          <w:szCs w:val="20"/>
        </w:rPr>
        <w:t>Reinforced Concrete: Mechanics and Design, 6</w:t>
      </w:r>
      <w:r w:rsidR="00E93104" w:rsidRPr="00180A3E">
        <w:rPr>
          <w:i/>
          <w:iCs/>
          <w:szCs w:val="20"/>
          <w:vertAlign w:val="superscript"/>
        </w:rPr>
        <w:t>th</w:t>
      </w:r>
      <w:r w:rsidR="00E93104" w:rsidRPr="00180A3E">
        <w:rPr>
          <w:i/>
          <w:iCs/>
          <w:szCs w:val="20"/>
        </w:rPr>
        <w:t xml:space="preserve"> Edition</w:t>
      </w:r>
      <w:r w:rsidR="00420553" w:rsidRPr="00180A3E">
        <w:rPr>
          <w:i/>
          <w:iCs/>
          <w:szCs w:val="20"/>
        </w:rPr>
        <w:t xml:space="preserve"> </w:t>
      </w:r>
      <w:r w:rsidR="009E1AF2" w:rsidRPr="00180A3E">
        <w:rPr>
          <w:szCs w:val="20"/>
        </w:rPr>
        <w:t>P</w:t>
      </w:r>
      <w:r w:rsidR="00D76316" w:rsidRPr="00180A3E">
        <w:rPr>
          <w:szCs w:val="20"/>
        </w:rPr>
        <w:t xml:space="preserve">earson Education, Inc., </w:t>
      </w:r>
      <w:r w:rsidR="00F649AD" w:rsidRPr="00180A3E">
        <w:rPr>
          <w:szCs w:val="20"/>
        </w:rPr>
        <w:t>Upper Saddle River</w:t>
      </w:r>
      <w:r w:rsidR="00CD5130" w:rsidRPr="00180A3E">
        <w:rPr>
          <w:szCs w:val="20"/>
        </w:rPr>
        <w:t xml:space="preserve">, </w:t>
      </w:r>
      <w:r w:rsidR="00726E4F" w:rsidRPr="00180A3E">
        <w:rPr>
          <w:szCs w:val="20"/>
        </w:rPr>
        <w:t>New Jersey</w:t>
      </w:r>
      <w:r w:rsidR="00CD5130" w:rsidRPr="00180A3E">
        <w:rPr>
          <w:szCs w:val="20"/>
        </w:rPr>
        <w:t xml:space="preserve"> 07458</w:t>
      </w:r>
    </w:p>
    <w:p w14:paraId="2C29BE38" w14:textId="55CD0F5D" w:rsidR="0015056F" w:rsidRPr="00180A3E" w:rsidRDefault="00010A44" w:rsidP="00093E9B">
      <w:pPr>
        <w:pStyle w:val="Referencelist"/>
        <w:rPr>
          <w:szCs w:val="20"/>
        </w:rPr>
      </w:pPr>
      <w:r w:rsidRPr="00180A3E">
        <w:rPr>
          <w:szCs w:val="20"/>
        </w:rPr>
        <w:t>Davidson M.T.</w:t>
      </w:r>
      <w:r w:rsidR="00D7514A" w:rsidRPr="00180A3E">
        <w:rPr>
          <w:szCs w:val="20"/>
        </w:rPr>
        <w:t xml:space="preserve"> and Robinson K.E ((1965) </w:t>
      </w:r>
      <w:r w:rsidR="009D11C4" w:rsidRPr="00180A3E">
        <w:rPr>
          <w:i/>
          <w:iCs/>
          <w:szCs w:val="20"/>
        </w:rPr>
        <w:t>Bending and Buckling of Partially Embedded Pile,</w:t>
      </w:r>
      <w:r w:rsidR="009D11C4" w:rsidRPr="00180A3E">
        <w:rPr>
          <w:szCs w:val="20"/>
        </w:rPr>
        <w:t xml:space="preserve"> </w:t>
      </w:r>
      <w:r w:rsidR="00E211E1" w:rsidRPr="00180A3E">
        <w:rPr>
          <w:szCs w:val="20"/>
        </w:rPr>
        <w:t>Pro</w:t>
      </w:r>
      <w:r w:rsidR="00B77A02" w:rsidRPr="00180A3E">
        <w:rPr>
          <w:szCs w:val="20"/>
        </w:rPr>
        <w:t xml:space="preserve">ceeding of the </w:t>
      </w:r>
      <w:r w:rsidR="00807B4A" w:rsidRPr="00180A3E">
        <w:rPr>
          <w:szCs w:val="20"/>
        </w:rPr>
        <w:t>6</w:t>
      </w:r>
      <w:r w:rsidR="00807B4A" w:rsidRPr="00180A3E">
        <w:rPr>
          <w:szCs w:val="20"/>
          <w:vertAlign w:val="superscript"/>
        </w:rPr>
        <w:t>th</w:t>
      </w:r>
      <w:r w:rsidR="00807B4A" w:rsidRPr="00180A3E">
        <w:rPr>
          <w:szCs w:val="20"/>
        </w:rPr>
        <w:t xml:space="preserve"> </w:t>
      </w:r>
      <w:r w:rsidR="0027773A" w:rsidRPr="00180A3E">
        <w:rPr>
          <w:szCs w:val="20"/>
        </w:rPr>
        <w:t xml:space="preserve">International </w:t>
      </w:r>
      <w:r w:rsidR="00B27A9D" w:rsidRPr="00180A3E">
        <w:rPr>
          <w:szCs w:val="20"/>
        </w:rPr>
        <w:t>Conference</w:t>
      </w:r>
      <w:r w:rsidR="00A73B83" w:rsidRPr="00180A3E">
        <w:rPr>
          <w:szCs w:val="20"/>
        </w:rPr>
        <w:t xml:space="preserve">, </w:t>
      </w:r>
      <w:r w:rsidR="00191CCF" w:rsidRPr="00180A3E">
        <w:rPr>
          <w:szCs w:val="20"/>
        </w:rPr>
        <w:t xml:space="preserve">International </w:t>
      </w:r>
      <w:r w:rsidR="0027773A" w:rsidRPr="00180A3E">
        <w:rPr>
          <w:szCs w:val="20"/>
        </w:rPr>
        <w:t xml:space="preserve">Society </w:t>
      </w:r>
      <w:r w:rsidR="0015056F" w:rsidRPr="00180A3E">
        <w:rPr>
          <w:szCs w:val="20"/>
        </w:rPr>
        <w:t>for</w:t>
      </w:r>
      <w:r w:rsidR="0027773A" w:rsidRPr="00180A3E">
        <w:rPr>
          <w:szCs w:val="20"/>
        </w:rPr>
        <w:t xml:space="preserve"> Soil Mechanics </w:t>
      </w:r>
      <w:r w:rsidR="00572F94" w:rsidRPr="00180A3E">
        <w:rPr>
          <w:szCs w:val="20"/>
        </w:rPr>
        <w:t>and Geotechnical Engineering</w:t>
      </w:r>
      <w:r w:rsidR="0015056F" w:rsidRPr="00180A3E">
        <w:rPr>
          <w:szCs w:val="20"/>
        </w:rPr>
        <w:t>.</w:t>
      </w:r>
    </w:p>
    <w:p w14:paraId="13EAC064" w14:textId="7B097249" w:rsidR="005C3473" w:rsidRPr="00180A3E" w:rsidRDefault="00676C09" w:rsidP="00093E9B">
      <w:pPr>
        <w:pStyle w:val="Referencelist"/>
        <w:rPr>
          <w:szCs w:val="20"/>
        </w:rPr>
      </w:pPr>
      <w:r w:rsidRPr="00180A3E">
        <w:rPr>
          <w:szCs w:val="20"/>
        </w:rPr>
        <w:t>Al</w:t>
      </w:r>
      <w:r w:rsidR="00041FFC" w:rsidRPr="00180A3E">
        <w:rPr>
          <w:szCs w:val="20"/>
        </w:rPr>
        <w:t>fred Strauss, Michael Hauser, Benjamin Ta</w:t>
      </w:r>
      <w:r w:rsidR="009247C3" w:rsidRPr="00180A3E">
        <w:rPr>
          <w:szCs w:val="20"/>
        </w:rPr>
        <w:t>ubling, Ana</w:t>
      </w:r>
      <w:r w:rsidR="00C65A1C" w:rsidRPr="00180A3E">
        <w:rPr>
          <w:szCs w:val="20"/>
        </w:rPr>
        <w:t xml:space="preserve"> </w:t>
      </w:r>
      <w:r w:rsidR="009247C3" w:rsidRPr="00180A3E">
        <w:rPr>
          <w:szCs w:val="20"/>
        </w:rPr>
        <w:t>M</w:t>
      </w:r>
      <w:r w:rsidR="000C021C" w:rsidRPr="00180A3E">
        <w:rPr>
          <w:szCs w:val="20"/>
        </w:rPr>
        <w:t>.</w:t>
      </w:r>
      <w:r w:rsidR="009247C3" w:rsidRPr="00180A3E">
        <w:rPr>
          <w:szCs w:val="20"/>
        </w:rPr>
        <w:t xml:space="preserve"> Ivankovic, Dominik Skokandic, Jose Matos, Ne</w:t>
      </w:r>
      <w:r w:rsidR="009B0EF3" w:rsidRPr="00180A3E">
        <w:rPr>
          <w:szCs w:val="20"/>
        </w:rPr>
        <w:t>ryvaldo, Valdimir Benko, Jakub Dobry, Roman Wan-Wender</w:t>
      </w:r>
      <w:r w:rsidR="007E207A" w:rsidRPr="00180A3E">
        <w:rPr>
          <w:szCs w:val="20"/>
        </w:rPr>
        <w:t>, Kesmir Nincevic and Andre Oresi</w:t>
      </w:r>
      <w:r w:rsidR="00572F94" w:rsidRPr="00180A3E">
        <w:rPr>
          <w:szCs w:val="20"/>
        </w:rPr>
        <w:t xml:space="preserve">, </w:t>
      </w:r>
      <w:r w:rsidR="009C67D1" w:rsidRPr="00180A3E">
        <w:rPr>
          <w:i/>
          <w:iCs/>
          <w:szCs w:val="20"/>
        </w:rPr>
        <w:t>Probabilistic and Semi-Probabilistic Analysis of Slender Columns Frequently Used in Structural Engineering,</w:t>
      </w:r>
      <w:r w:rsidR="009C67D1" w:rsidRPr="00180A3E">
        <w:rPr>
          <w:szCs w:val="20"/>
        </w:rPr>
        <w:t xml:space="preserve"> </w:t>
      </w:r>
      <w:r w:rsidR="0049131C" w:rsidRPr="00180A3E">
        <w:rPr>
          <w:szCs w:val="20"/>
        </w:rPr>
        <w:t xml:space="preserve">Journal of Applied Science </w:t>
      </w:r>
      <w:r w:rsidR="00F033AE" w:rsidRPr="00180A3E">
        <w:rPr>
          <w:szCs w:val="20"/>
        </w:rPr>
        <w:t xml:space="preserve">2021, </w:t>
      </w:r>
      <w:r w:rsidR="006E2FD7" w:rsidRPr="00180A3E">
        <w:rPr>
          <w:szCs w:val="20"/>
        </w:rPr>
        <w:t>Vol 11</w:t>
      </w:r>
    </w:p>
    <w:p w14:paraId="4685CAF1" w14:textId="0533B287" w:rsidR="00C6757E" w:rsidRDefault="00DD4A13" w:rsidP="00093E9B">
      <w:pPr>
        <w:pStyle w:val="Referencelist"/>
        <w:rPr>
          <w:szCs w:val="20"/>
        </w:rPr>
      </w:pPr>
      <w:r w:rsidRPr="00180A3E">
        <w:rPr>
          <w:szCs w:val="20"/>
        </w:rPr>
        <w:t>Mohana Kumar</w:t>
      </w:r>
      <w:r w:rsidR="00B52761" w:rsidRPr="00180A3E">
        <w:rPr>
          <w:szCs w:val="20"/>
        </w:rPr>
        <w:t xml:space="preserve"> </w:t>
      </w:r>
      <w:r w:rsidR="00774D74" w:rsidRPr="00180A3E">
        <w:rPr>
          <w:szCs w:val="20"/>
        </w:rPr>
        <w:t>S</w:t>
      </w:r>
      <w:r w:rsidR="001648FC" w:rsidRPr="00180A3E">
        <w:rPr>
          <w:szCs w:val="20"/>
        </w:rPr>
        <w:t xml:space="preserve">uthan </w:t>
      </w:r>
      <w:r w:rsidR="00B52761" w:rsidRPr="00180A3E">
        <w:rPr>
          <w:szCs w:val="20"/>
        </w:rPr>
        <w:t xml:space="preserve">and </w:t>
      </w:r>
      <w:r w:rsidR="001648FC" w:rsidRPr="00180A3E">
        <w:rPr>
          <w:szCs w:val="20"/>
        </w:rPr>
        <w:t>Mikh</w:t>
      </w:r>
      <w:r w:rsidR="00774D74" w:rsidRPr="00180A3E">
        <w:rPr>
          <w:szCs w:val="20"/>
        </w:rPr>
        <w:t>a</w:t>
      </w:r>
      <w:r w:rsidR="001648FC" w:rsidRPr="00180A3E">
        <w:rPr>
          <w:szCs w:val="20"/>
        </w:rPr>
        <w:t>el Sleman</w:t>
      </w:r>
      <w:r w:rsidR="00774D74" w:rsidRPr="00180A3E">
        <w:rPr>
          <w:szCs w:val="20"/>
        </w:rPr>
        <w:t xml:space="preserve"> (2022)</w:t>
      </w:r>
      <w:r w:rsidR="001336A0" w:rsidRPr="00180A3E">
        <w:rPr>
          <w:szCs w:val="20"/>
        </w:rPr>
        <w:t xml:space="preserve">, </w:t>
      </w:r>
      <w:r w:rsidR="001336A0" w:rsidRPr="00180A3E">
        <w:rPr>
          <w:i/>
          <w:iCs/>
          <w:szCs w:val="20"/>
        </w:rPr>
        <w:t>Reinforced Concrete Slender Bridge Column Design Review – Australian and International Standards</w:t>
      </w:r>
      <w:r w:rsidR="001336A0" w:rsidRPr="00180A3E">
        <w:rPr>
          <w:szCs w:val="20"/>
        </w:rPr>
        <w:t xml:space="preserve">, </w:t>
      </w:r>
      <w:r w:rsidRPr="00180A3E">
        <w:rPr>
          <w:szCs w:val="20"/>
        </w:rPr>
        <w:t>Austroads Bridge Conference 2022.</w:t>
      </w:r>
    </w:p>
    <w:p w14:paraId="0706ED39" w14:textId="081BE7FD" w:rsidR="00EC5B65" w:rsidRPr="00344FFF" w:rsidRDefault="000170BE" w:rsidP="00093E9B">
      <w:pPr>
        <w:pStyle w:val="Referencelist"/>
        <w:rPr>
          <w:szCs w:val="20"/>
        </w:rPr>
      </w:pPr>
      <w:r>
        <w:rPr>
          <w:szCs w:val="20"/>
        </w:rPr>
        <w:t xml:space="preserve">Austroads </w:t>
      </w:r>
      <w:r w:rsidR="00010157">
        <w:rPr>
          <w:szCs w:val="20"/>
        </w:rPr>
        <w:t xml:space="preserve">(1992) </w:t>
      </w:r>
      <w:r w:rsidRPr="00F25033">
        <w:rPr>
          <w:i/>
          <w:iCs/>
          <w:szCs w:val="20"/>
        </w:rPr>
        <w:t>Bridge Design Code Section 3</w:t>
      </w:r>
      <w:r w:rsidR="00010157" w:rsidRPr="00F25033">
        <w:rPr>
          <w:i/>
          <w:iCs/>
          <w:szCs w:val="20"/>
        </w:rPr>
        <w:t xml:space="preserve"> Foundations Comment</w:t>
      </w:r>
      <w:r w:rsidR="00F25033" w:rsidRPr="00F25033">
        <w:rPr>
          <w:i/>
          <w:iCs/>
          <w:szCs w:val="20"/>
        </w:rPr>
        <w:t>a</w:t>
      </w:r>
      <w:r w:rsidR="00010157" w:rsidRPr="00F25033">
        <w:rPr>
          <w:i/>
          <w:iCs/>
          <w:szCs w:val="20"/>
        </w:rPr>
        <w:t>ry</w:t>
      </w:r>
    </w:p>
    <w:p w14:paraId="6013A68E" w14:textId="70711453" w:rsidR="00344FFF" w:rsidRPr="00CC6DF1" w:rsidRDefault="00EA5665" w:rsidP="00093E9B">
      <w:pPr>
        <w:pStyle w:val="Referencelist"/>
        <w:rPr>
          <w:szCs w:val="20"/>
        </w:rPr>
      </w:pPr>
      <w:r>
        <w:rPr>
          <w:szCs w:val="20"/>
        </w:rPr>
        <w:t>Pyrus</w:t>
      </w:r>
      <w:r w:rsidR="00321FB0">
        <w:rPr>
          <w:szCs w:val="20"/>
        </w:rPr>
        <w:t>-9</w:t>
      </w:r>
      <w:r>
        <w:rPr>
          <w:szCs w:val="20"/>
        </w:rPr>
        <w:t xml:space="preserve">, </w:t>
      </w:r>
      <w:r w:rsidR="00E70F48" w:rsidRPr="00321FB0">
        <w:rPr>
          <w:i/>
          <w:iCs/>
          <w:szCs w:val="20"/>
        </w:rPr>
        <w:t>Software Manual English</w:t>
      </w:r>
      <w:r w:rsidR="00E70F48">
        <w:rPr>
          <w:szCs w:val="20"/>
        </w:rPr>
        <w:t xml:space="preserve">, </w:t>
      </w:r>
      <w:r w:rsidRPr="00321FB0">
        <w:rPr>
          <w:szCs w:val="20"/>
        </w:rPr>
        <w:t>Cubus Engineering Software</w:t>
      </w:r>
      <w:r w:rsidR="00C31B05">
        <w:rPr>
          <w:i/>
          <w:iCs/>
          <w:szCs w:val="20"/>
        </w:rPr>
        <w:t xml:space="preserve"> </w:t>
      </w:r>
    </w:p>
    <w:p w14:paraId="23438D5D" w14:textId="77777777" w:rsidR="00CC6DF1" w:rsidRPr="00180A3E" w:rsidRDefault="00CC6DF1" w:rsidP="00CC6DF1">
      <w:pPr>
        <w:pStyle w:val="Referencelist"/>
        <w:numPr>
          <w:ilvl w:val="0"/>
          <w:numId w:val="0"/>
        </w:numPr>
        <w:ind w:left="357" w:hanging="357"/>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9289D" w14:paraId="752542AE" w14:textId="77777777" w:rsidTr="00800A0C">
        <w:tc>
          <w:tcPr>
            <w:tcW w:w="9016" w:type="dxa"/>
          </w:tcPr>
          <w:p w14:paraId="79E584D1" w14:textId="5DF9B393" w:rsidR="002952B8" w:rsidRPr="00690D65" w:rsidRDefault="00D9289D" w:rsidP="003579EB">
            <w:r w:rsidRPr="00D9289D">
              <w:rPr>
                <w:b/>
                <w:bCs/>
              </w:rPr>
              <w:t>Acknowledgments</w:t>
            </w:r>
            <w:r w:rsidR="00BA1496">
              <w:rPr>
                <w:b/>
                <w:bCs/>
              </w:rPr>
              <w:t xml:space="preserve"> </w:t>
            </w:r>
            <w:r w:rsidR="00690D65">
              <w:rPr>
                <w:b/>
                <w:bCs/>
              </w:rPr>
              <w:t>–</w:t>
            </w:r>
            <w:r w:rsidR="00BA1496">
              <w:rPr>
                <w:b/>
                <w:bCs/>
              </w:rPr>
              <w:t xml:space="preserve"> </w:t>
            </w:r>
            <w:r w:rsidR="008339F8" w:rsidRPr="008339F8">
              <w:t>The author acknowledges Arcadis Australia for providing opportunities to work on interesting projects and sponsoring attendance at Austroads25. The author also thanks colleagues and anonymous reviewers for their constructive input.</w:t>
            </w:r>
            <w:r w:rsidR="00F0566B">
              <w:t xml:space="preserve"> </w:t>
            </w:r>
            <w:r w:rsidR="00396751">
              <w:t xml:space="preserve"> </w:t>
            </w:r>
            <w:r w:rsidR="00381934">
              <w:t xml:space="preserve">  </w:t>
            </w:r>
            <w:r w:rsidR="003C5FDE">
              <w:t xml:space="preserve"> </w:t>
            </w:r>
          </w:p>
        </w:tc>
      </w:tr>
    </w:tbl>
    <w:p w14:paraId="317BF7AF" w14:textId="77777777" w:rsidR="009B723C" w:rsidRDefault="009B723C" w:rsidP="004325CB">
      <w:pPr>
        <w:rPr>
          <w:b/>
          <w:bCs/>
        </w:rPr>
      </w:pPr>
    </w:p>
    <w:p w14:paraId="34D0F45E" w14:textId="78FF641A" w:rsidR="00463FF1" w:rsidRPr="006E70BB" w:rsidRDefault="00463FF1" w:rsidP="00463FF1">
      <w:pPr>
        <w:rPr>
          <w:rFonts w:cs="Arial"/>
        </w:rPr>
      </w:pPr>
      <w:r w:rsidRPr="006E70BB">
        <w:rPr>
          <w:rFonts w:cs="Arial"/>
          <w:b/>
          <w:bCs/>
        </w:rPr>
        <w:t>Disclaimer:</w:t>
      </w:r>
      <w:r w:rsidRPr="006E70BB">
        <w:rPr>
          <w:rFonts w:cs="Arial"/>
        </w:rPr>
        <w:t xml:space="preserve"> The </w:t>
      </w:r>
      <w:r w:rsidR="00163E1A" w:rsidRPr="006E70BB">
        <w:rPr>
          <w:rFonts w:cs="Arial"/>
        </w:rPr>
        <w:t xml:space="preserve">views </w:t>
      </w:r>
      <w:r w:rsidRPr="006E70BB">
        <w:rPr>
          <w:rFonts w:cs="Arial"/>
        </w:rPr>
        <w:t>expressed in this paper are th</w:t>
      </w:r>
      <w:r w:rsidR="007A7D87" w:rsidRPr="006E70BB">
        <w:rPr>
          <w:rFonts w:cs="Arial"/>
        </w:rPr>
        <w:t xml:space="preserve">ose </w:t>
      </w:r>
      <w:r w:rsidRPr="006E70BB">
        <w:rPr>
          <w:rFonts w:cs="Arial"/>
        </w:rPr>
        <w:t>of the author and do not re</w:t>
      </w:r>
      <w:r w:rsidR="007A7D87" w:rsidRPr="006E70BB">
        <w:rPr>
          <w:rFonts w:cs="Arial"/>
        </w:rPr>
        <w:t xml:space="preserve">present </w:t>
      </w:r>
      <w:r w:rsidR="00C75BB5" w:rsidRPr="006E70BB">
        <w:rPr>
          <w:rFonts w:cs="Arial"/>
        </w:rPr>
        <w:t xml:space="preserve">the opinions </w:t>
      </w:r>
      <w:r w:rsidRPr="006E70BB">
        <w:rPr>
          <w:rFonts w:cs="Arial"/>
        </w:rPr>
        <w:t>of Arcadis.</w:t>
      </w:r>
    </w:p>
    <w:sectPr w:rsidR="00463FF1" w:rsidRPr="006E70BB"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9EA1" w14:textId="77777777" w:rsidR="002D1BAF" w:rsidRDefault="002D1BAF" w:rsidP="00763BD0">
      <w:r>
        <w:separator/>
      </w:r>
    </w:p>
  </w:endnote>
  <w:endnote w:type="continuationSeparator" w:id="0">
    <w:p w14:paraId="7EC21034" w14:textId="77777777" w:rsidR="002D1BAF" w:rsidRDefault="002D1BAF"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1641" w14:textId="77777777" w:rsidR="00440A1F" w:rsidRDefault="00966209" w:rsidP="00EA150C">
    <w:pPr>
      <w:pStyle w:val="Footer"/>
      <w:pBdr>
        <w:top w:val="dotted" w:sz="4" w:space="4" w:color="auto"/>
      </w:pBdr>
    </w:pPr>
    <w:r w:rsidRPr="00966209">
      <w:t>Austroads Bridge Conference 202</w:t>
    </w:r>
    <w:r w:rsidR="00D51C08">
      <w:t>5</w:t>
    </w:r>
    <w:r w:rsidRPr="00966209">
      <w:t xml:space="preserve"> | Peer reviewed paper </w:t>
    </w:r>
    <w:r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E68F" w14:textId="77777777" w:rsidR="002D1BAF" w:rsidRDefault="002D1BAF" w:rsidP="00763BD0">
      <w:r>
        <w:separator/>
      </w:r>
    </w:p>
  </w:footnote>
  <w:footnote w:type="continuationSeparator" w:id="0">
    <w:p w14:paraId="3244B42D" w14:textId="77777777" w:rsidR="002D1BAF" w:rsidRDefault="002D1BAF"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Content>
      <w:p w14:paraId="2520514C" w14:textId="142579D6" w:rsidR="00DF646F" w:rsidRPr="009B00FA" w:rsidRDefault="007775BA" w:rsidP="00F10BE8">
        <w:pPr>
          <w:pStyle w:val="Header"/>
          <w:pBdr>
            <w:bottom w:val="dotted" w:sz="4" w:space="4" w:color="auto"/>
          </w:pBdr>
          <w:rPr>
            <w:rStyle w:val="HeaderChar"/>
            <w:b/>
            <w:bCs/>
            <w:sz w:val="16"/>
            <w:szCs w:val="56"/>
          </w:rPr>
        </w:pPr>
        <w:r>
          <w:rPr>
            <w:rStyle w:val="HeaderChar"/>
            <w:b/>
            <w:bCs/>
            <w:sz w:val="16"/>
            <w:szCs w:val="56"/>
          </w:rPr>
          <w:t>Limiting the P-Δ Effect on the Slender Bridge Column Supported by Mono Pile</w:t>
        </w:r>
      </w:p>
    </w:sdtContent>
  </w:sdt>
  <w:p w14:paraId="63DB8402" w14:textId="77777777" w:rsidR="00440A1F" w:rsidRDefault="00440A1F" w:rsidP="003F3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0EA5204A" w14:textId="77777777" w:rsidTr="00D51C08">
      <w:trPr>
        <w:trHeight w:val="1843"/>
      </w:trPr>
      <w:tc>
        <w:tcPr>
          <w:tcW w:w="4395" w:type="dxa"/>
          <w:vAlign w:val="bottom"/>
        </w:tcPr>
        <w:p w14:paraId="0FCF274B"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19232278" w14:textId="77777777" w:rsidR="00966209" w:rsidRDefault="00D51C08" w:rsidP="00D51C08">
          <w:pPr>
            <w:pStyle w:val="Header"/>
            <w:spacing w:line="240" w:lineRule="auto"/>
            <w:jc w:val="right"/>
          </w:pPr>
          <w:r>
            <w:rPr>
              <w:noProof/>
            </w:rPr>
            <w:drawing>
              <wp:inline distT="0" distB="0" distL="0" distR="0" wp14:anchorId="4281AB28" wp14:editId="039000D1">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73EE0E3D" w14:textId="77777777" w:rsidR="00AD6E52" w:rsidRDefault="00AD6E52" w:rsidP="00D51C08">
          <w:pPr>
            <w:pStyle w:val="Header"/>
            <w:jc w:val="right"/>
          </w:pPr>
        </w:p>
      </w:tc>
    </w:tr>
  </w:tbl>
  <w:p w14:paraId="6FD48089"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76C"/>
    <w:multiLevelType w:val="hybridMultilevel"/>
    <w:tmpl w:val="5B684288"/>
    <w:lvl w:ilvl="0" w:tplc="3BB05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8544AB"/>
    <w:multiLevelType w:val="multilevel"/>
    <w:tmpl w:val="DD50CB64"/>
    <w:numStyleLink w:val="Style1"/>
  </w:abstractNum>
  <w:abstractNum w:abstractNumId="2" w15:restartNumberingAfterBreak="0">
    <w:nsid w:val="41D13C07"/>
    <w:multiLevelType w:val="hybridMultilevel"/>
    <w:tmpl w:val="2C12F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4"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7"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9258DF"/>
    <w:multiLevelType w:val="hybridMultilevel"/>
    <w:tmpl w:val="35289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10" w15:restartNumberingAfterBreak="0">
    <w:nsid w:val="7F4300F4"/>
    <w:multiLevelType w:val="hybridMultilevel"/>
    <w:tmpl w:val="55C4B72E"/>
    <w:lvl w:ilvl="0" w:tplc="52B0BD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25F11"/>
    <w:multiLevelType w:val="hybridMultilevel"/>
    <w:tmpl w:val="BE845A2E"/>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11"/>
  </w:num>
  <w:num w:numId="2" w16cid:durableId="902712495">
    <w:abstractNumId w:val="6"/>
  </w:num>
  <w:num w:numId="3" w16cid:durableId="1629706114">
    <w:abstractNumId w:val="4"/>
  </w:num>
  <w:num w:numId="4" w16cid:durableId="1970545516">
    <w:abstractNumId w:val="7"/>
  </w:num>
  <w:num w:numId="5" w16cid:durableId="661659167">
    <w:abstractNumId w:val="3"/>
  </w:num>
  <w:num w:numId="6" w16cid:durableId="1376732043">
    <w:abstractNumId w:val="9"/>
  </w:num>
  <w:num w:numId="7" w16cid:durableId="1183936503">
    <w:abstractNumId w:val="5"/>
  </w:num>
  <w:num w:numId="8" w16cid:durableId="712118483">
    <w:abstractNumId w:val="1"/>
  </w:num>
  <w:num w:numId="9" w16cid:durableId="588583191">
    <w:abstractNumId w:val="2"/>
  </w:num>
  <w:num w:numId="10" w16cid:durableId="67927347">
    <w:abstractNumId w:val="8"/>
  </w:num>
  <w:num w:numId="11" w16cid:durableId="1852911893">
    <w:abstractNumId w:val="0"/>
  </w:num>
  <w:num w:numId="12" w16cid:durableId="1333606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10"/>
    <w:rsid w:val="000019F3"/>
    <w:rsid w:val="00003CB0"/>
    <w:rsid w:val="00004EDB"/>
    <w:rsid w:val="00010157"/>
    <w:rsid w:val="00010638"/>
    <w:rsid w:val="00010A44"/>
    <w:rsid w:val="00012B9E"/>
    <w:rsid w:val="000155FA"/>
    <w:rsid w:val="00016F7E"/>
    <w:rsid w:val="000170BE"/>
    <w:rsid w:val="00021740"/>
    <w:rsid w:val="00027C94"/>
    <w:rsid w:val="00030C07"/>
    <w:rsid w:val="0003377D"/>
    <w:rsid w:val="00034D28"/>
    <w:rsid w:val="00034F6E"/>
    <w:rsid w:val="00035D75"/>
    <w:rsid w:val="00036021"/>
    <w:rsid w:val="00040769"/>
    <w:rsid w:val="00041FFC"/>
    <w:rsid w:val="00043F0E"/>
    <w:rsid w:val="00044E71"/>
    <w:rsid w:val="000461DF"/>
    <w:rsid w:val="000464E8"/>
    <w:rsid w:val="0004695B"/>
    <w:rsid w:val="00052023"/>
    <w:rsid w:val="0005293A"/>
    <w:rsid w:val="00054CDB"/>
    <w:rsid w:val="000565DE"/>
    <w:rsid w:val="000607D0"/>
    <w:rsid w:val="0006349F"/>
    <w:rsid w:val="00063E85"/>
    <w:rsid w:val="0006653D"/>
    <w:rsid w:val="000711CB"/>
    <w:rsid w:val="00071620"/>
    <w:rsid w:val="00073464"/>
    <w:rsid w:val="00073761"/>
    <w:rsid w:val="0008151C"/>
    <w:rsid w:val="000821E3"/>
    <w:rsid w:val="00083FFB"/>
    <w:rsid w:val="0008408D"/>
    <w:rsid w:val="00093E9B"/>
    <w:rsid w:val="0009670E"/>
    <w:rsid w:val="000A1017"/>
    <w:rsid w:val="000A4BFC"/>
    <w:rsid w:val="000A5032"/>
    <w:rsid w:val="000B01F8"/>
    <w:rsid w:val="000B1AF4"/>
    <w:rsid w:val="000B49CE"/>
    <w:rsid w:val="000B5A59"/>
    <w:rsid w:val="000C021C"/>
    <w:rsid w:val="000C50A7"/>
    <w:rsid w:val="000D24C5"/>
    <w:rsid w:val="000D32BB"/>
    <w:rsid w:val="000D7576"/>
    <w:rsid w:val="000D7FBD"/>
    <w:rsid w:val="000E0425"/>
    <w:rsid w:val="000E0731"/>
    <w:rsid w:val="000E703E"/>
    <w:rsid w:val="000E7121"/>
    <w:rsid w:val="000E79EE"/>
    <w:rsid w:val="000F2538"/>
    <w:rsid w:val="000F3C0A"/>
    <w:rsid w:val="000F41E5"/>
    <w:rsid w:val="000F542D"/>
    <w:rsid w:val="000F5D9B"/>
    <w:rsid w:val="00105CD0"/>
    <w:rsid w:val="00115295"/>
    <w:rsid w:val="001168D9"/>
    <w:rsid w:val="00121070"/>
    <w:rsid w:val="001223B2"/>
    <w:rsid w:val="00125B71"/>
    <w:rsid w:val="001275E8"/>
    <w:rsid w:val="00131CE1"/>
    <w:rsid w:val="001336A0"/>
    <w:rsid w:val="00136D69"/>
    <w:rsid w:val="001411C8"/>
    <w:rsid w:val="00142C43"/>
    <w:rsid w:val="00143C45"/>
    <w:rsid w:val="00144AD6"/>
    <w:rsid w:val="0014521A"/>
    <w:rsid w:val="001468D2"/>
    <w:rsid w:val="0015056F"/>
    <w:rsid w:val="00151B6E"/>
    <w:rsid w:val="00153D90"/>
    <w:rsid w:val="00155894"/>
    <w:rsid w:val="00155BB4"/>
    <w:rsid w:val="00157DBF"/>
    <w:rsid w:val="00162C63"/>
    <w:rsid w:val="00163E1A"/>
    <w:rsid w:val="001648FC"/>
    <w:rsid w:val="00167609"/>
    <w:rsid w:val="00167D91"/>
    <w:rsid w:val="00170665"/>
    <w:rsid w:val="00172D44"/>
    <w:rsid w:val="0017768F"/>
    <w:rsid w:val="00177767"/>
    <w:rsid w:val="00180A3E"/>
    <w:rsid w:val="00181316"/>
    <w:rsid w:val="00182CBE"/>
    <w:rsid w:val="00191CCF"/>
    <w:rsid w:val="00191EFE"/>
    <w:rsid w:val="0019286C"/>
    <w:rsid w:val="00194982"/>
    <w:rsid w:val="00195026"/>
    <w:rsid w:val="0019678B"/>
    <w:rsid w:val="001A3F08"/>
    <w:rsid w:val="001A4691"/>
    <w:rsid w:val="001A54A3"/>
    <w:rsid w:val="001A78C2"/>
    <w:rsid w:val="001B127C"/>
    <w:rsid w:val="001B4F1F"/>
    <w:rsid w:val="001B5981"/>
    <w:rsid w:val="001B6257"/>
    <w:rsid w:val="001C1435"/>
    <w:rsid w:val="001C7305"/>
    <w:rsid w:val="001D397E"/>
    <w:rsid w:val="001D3B3D"/>
    <w:rsid w:val="001D7D1C"/>
    <w:rsid w:val="001E06B6"/>
    <w:rsid w:val="001E070F"/>
    <w:rsid w:val="001E2A42"/>
    <w:rsid w:val="001E39C9"/>
    <w:rsid w:val="001F42ED"/>
    <w:rsid w:val="001F5D5F"/>
    <w:rsid w:val="001F62D1"/>
    <w:rsid w:val="00200410"/>
    <w:rsid w:val="00201A0F"/>
    <w:rsid w:val="00201B07"/>
    <w:rsid w:val="00202958"/>
    <w:rsid w:val="00203B27"/>
    <w:rsid w:val="002062C1"/>
    <w:rsid w:val="002079D9"/>
    <w:rsid w:val="00212C2F"/>
    <w:rsid w:val="00212FBA"/>
    <w:rsid w:val="00217D92"/>
    <w:rsid w:val="00222D11"/>
    <w:rsid w:val="00226E86"/>
    <w:rsid w:val="002309A6"/>
    <w:rsid w:val="00231F2D"/>
    <w:rsid w:val="002360F4"/>
    <w:rsid w:val="00243534"/>
    <w:rsid w:val="00246595"/>
    <w:rsid w:val="00246DF4"/>
    <w:rsid w:val="00247C7B"/>
    <w:rsid w:val="00253409"/>
    <w:rsid w:val="0025788F"/>
    <w:rsid w:val="00261415"/>
    <w:rsid w:val="00262EA5"/>
    <w:rsid w:val="0026314E"/>
    <w:rsid w:val="0027773A"/>
    <w:rsid w:val="002833A3"/>
    <w:rsid w:val="002833AF"/>
    <w:rsid w:val="00283F82"/>
    <w:rsid w:val="00284575"/>
    <w:rsid w:val="00291AE1"/>
    <w:rsid w:val="00293A0B"/>
    <w:rsid w:val="002952B8"/>
    <w:rsid w:val="00296F3A"/>
    <w:rsid w:val="002A3A36"/>
    <w:rsid w:val="002A3D7A"/>
    <w:rsid w:val="002A3E08"/>
    <w:rsid w:val="002A51FB"/>
    <w:rsid w:val="002A7D62"/>
    <w:rsid w:val="002B031A"/>
    <w:rsid w:val="002B0D81"/>
    <w:rsid w:val="002B1060"/>
    <w:rsid w:val="002B3CB0"/>
    <w:rsid w:val="002C578A"/>
    <w:rsid w:val="002C71D7"/>
    <w:rsid w:val="002D07A7"/>
    <w:rsid w:val="002D0DDE"/>
    <w:rsid w:val="002D1BAF"/>
    <w:rsid w:val="002D2ACF"/>
    <w:rsid w:val="002D2C9A"/>
    <w:rsid w:val="002D3193"/>
    <w:rsid w:val="002D4C6A"/>
    <w:rsid w:val="002D6568"/>
    <w:rsid w:val="002E063A"/>
    <w:rsid w:val="002E0910"/>
    <w:rsid w:val="002E15AD"/>
    <w:rsid w:val="002E1D22"/>
    <w:rsid w:val="002E31F8"/>
    <w:rsid w:val="002E5F4E"/>
    <w:rsid w:val="002E7E52"/>
    <w:rsid w:val="002F5AC4"/>
    <w:rsid w:val="002F5B82"/>
    <w:rsid w:val="002F63D3"/>
    <w:rsid w:val="00306098"/>
    <w:rsid w:val="00311940"/>
    <w:rsid w:val="00311DCD"/>
    <w:rsid w:val="00321FB0"/>
    <w:rsid w:val="00334053"/>
    <w:rsid w:val="003355C8"/>
    <w:rsid w:val="00337B65"/>
    <w:rsid w:val="00344FFF"/>
    <w:rsid w:val="00346E00"/>
    <w:rsid w:val="00352807"/>
    <w:rsid w:val="0035360E"/>
    <w:rsid w:val="00356AB0"/>
    <w:rsid w:val="003579EB"/>
    <w:rsid w:val="00361FA5"/>
    <w:rsid w:val="00364DA6"/>
    <w:rsid w:val="003651E2"/>
    <w:rsid w:val="003654D3"/>
    <w:rsid w:val="00366E42"/>
    <w:rsid w:val="00373104"/>
    <w:rsid w:val="00373B95"/>
    <w:rsid w:val="00375BA0"/>
    <w:rsid w:val="0037693A"/>
    <w:rsid w:val="003808D1"/>
    <w:rsid w:val="00381934"/>
    <w:rsid w:val="00382F7E"/>
    <w:rsid w:val="003853B7"/>
    <w:rsid w:val="003903F9"/>
    <w:rsid w:val="00393D5E"/>
    <w:rsid w:val="00395FF8"/>
    <w:rsid w:val="00396751"/>
    <w:rsid w:val="003971D4"/>
    <w:rsid w:val="00397D20"/>
    <w:rsid w:val="003A03FC"/>
    <w:rsid w:val="003A047E"/>
    <w:rsid w:val="003A3AE9"/>
    <w:rsid w:val="003A4E7B"/>
    <w:rsid w:val="003A62C8"/>
    <w:rsid w:val="003B2C03"/>
    <w:rsid w:val="003B350C"/>
    <w:rsid w:val="003B57D5"/>
    <w:rsid w:val="003B6CD5"/>
    <w:rsid w:val="003B735B"/>
    <w:rsid w:val="003C14F6"/>
    <w:rsid w:val="003C3201"/>
    <w:rsid w:val="003C34BC"/>
    <w:rsid w:val="003C5FDE"/>
    <w:rsid w:val="003D0800"/>
    <w:rsid w:val="003D13D9"/>
    <w:rsid w:val="003E0BD4"/>
    <w:rsid w:val="003E0EDD"/>
    <w:rsid w:val="003E1F47"/>
    <w:rsid w:val="003E42E7"/>
    <w:rsid w:val="003F09DB"/>
    <w:rsid w:val="003F35A5"/>
    <w:rsid w:val="003F4EC0"/>
    <w:rsid w:val="004005D6"/>
    <w:rsid w:val="004008D5"/>
    <w:rsid w:val="0040177E"/>
    <w:rsid w:val="00404D12"/>
    <w:rsid w:val="004054E7"/>
    <w:rsid w:val="00405DA9"/>
    <w:rsid w:val="004070C7"/>
    <w:rsid w:val="00410B22"/>
    <w:rsid w:val="00412ED4"/>
    <w:rsid w:val="00414B9B"/>
    <w:rsid w:val="00415EB3"/>
    <w:rsid w:val="00420386"/>
    <w:rsid w:val="00420553"/>
    <w:rsid w:val="004223BB"/>
    <w:rsid w:val="00425FA9"/>
    <w:rsid w:val="00427118"/>
    <w:rsid w:val="004305E3"/>
    <w:rsid w:val="004325CB"/>
    <w:rsid w:val="00434EAC"/>
    <w:rsid w:val="0043585F"/>
    <w:rsid w:val="0043793C"/>
    <w:rsid w:val="00440A1F"/>
    <w:rsid w:val="00440E43"/>
    <w:rsid w:val="004411B2"/>
    <w:rsid w:val="00444905"/>
    <w:rsid w:val="0044693C"/>
    <w:rsid w:val="004507CE"/>
    <w:rsid w:val="00450A05"/>
    <w:rsid w:val="0045364A"/>
    <w:rsid w:val="004539E1"/>
    <w:rsid w:val="004545CA"/>
    <w:rsid w:val="004572E5"/>
    <w:rsid w:val="00460BA1"/>
    <w:rsid w:val="00461FDB"/>
    <w:rsid w:val="00463031"/>
    <w:rsid w:val="00463FF1"/>
    <w:rsid w:val="004706E3"/>
    <w:rsid w:val="004768BC"/>
    <w:rsid w:val="004769A2"/>
    <w:rsid w:val="00476A5F"/>
    <w:rsid w:val="00481C54"/>
    <w:rsid w:val="00482F1E"/>
    <w:rsid w:val="00486777"/>
    <w:rsid w:val="0049022B"/>
    <w:rsid w:val="00490249"/>
    <w:rsid w:val="0049131C"/>
    <w:rsid w:val="0049396A"/>
    <w:rsid w:val="00496163"/>
    <w:rsid w:val="004A0378"/>
    <w:rsid w:val="004A440F"/>
    <w:rsid w:val="004A580F"/>
    <w:rsid w:val="004B1539"/>
    <w:rsid w:val="004B2733"/>
    <w:rsid w:val="004B3330"/>
    <w:rsid w:val="004B5DC0"/>
    <w:rsid w:val="004C2E80"/>
    <w:rsid w:val="004C66E9"/>
    <w:rsid w:val="004D292D"/>
    <w:rsid w:val="004D4D65"/>
    <w:rsid w:val="004D5B08"/>
    <w:rsid w:val="004E030A"/>
    <w:rsid w:val="004E1F02"/>
    <w:rsid w:val="004E287D"/>
    <w:rsid w:val="004E7D2F"/>
    <w:rsid w:val="004E7F15"/>
    <w:rsid w:val="004F1893"/>
    <w:rsid w:val="004F575C"/>
    <w:rsid w:val="004F6A51"/>
    <w:rsid w:val="004F7384"/>
    <w:rsid w:val="00502D84"/>
    <w:rsid w:val="0050462E"/>
    <w:rsid w:val="00505D5A"/>
    <w:rsid w:val="0050697C"/>
    <w:rsid w:val="00506A41"/>
    <w:rsid w:val="00510D00"/>
    <w:rsid w:val="0051382E"/>
    <w:rsid w:val="0051395D"/>
    <w:rsid w:val="00516B63"/>
    <w:rsid w:val="005231E8"/>
    <w:rsid w:val="00524919"/>
    <w:rsid w:val="00524A8F"/>
    <w:rsid w:val="005251C0"/>
    <w:rsid w:val="00532C3E"/>
    <w:rsid w:val="005347B2"/>
    <w:rsid w:val="00536FBE"/>
    <w:rsid w:val="00537CE5"/>
    <w:rsid w:val="00537EB2"/>
    <w:rsid w:val="00544798"/>
    <w:rsid w:val="005471FA"/>
    <w:rsid w:val="00552429"/>
    <w:rsid w:val="0055286B"/>
    <w:rsid w:val="00553D99"/>
    <w:rsid w:val="005548AA"/>
    <w:rsid w:val="00555610"/>
    <w:rsid w:val="00557E4F"/>
    <w:rsid w:val="00560208"/>
    <w:rsid w:val="00562AB5"/>
    <w:rsid w:val="005630F0"/>
    <w:rsid w:val="005645F4"/>
    <w:rsid w:val="00566913"/>
    <w:rsid w:val="00566E05"/>
    <w:rsid w:val="00567CF8"/>
    <w:rsid w:val="00571973"/>
    <w:rsid w:val="00572F94"/>
    <w:rsid w:val="00583AF6"/>
    <w:rsid w:val="00585014"/>
    <w:rsid w:val="005858CB"/>
    <w:rsid w:val="00590605"/>
    <w:rsid w:val="00593F7B"/>
    <w:rsid w:val="00594BE2"/>
    <w:rsid w:val="005952A5"/>
    <w:rsid w:val="005957DC"/>
    <w:rsid w:val="00595F0E"/>
    <w:rsid w:val="00597578"/>
    <w:rsid w:val="00597690"/>
    <w:rsid w:val="005A0488"/>
    <w:rsid w:val="005A13D3"/>
    <w:rsid w:val="005A6ACF"/>
    <w:rsid w:val="005A6C97"/>
    <w:rsid w:val="005A7811"/>
    <w:rsid w:val="005B08F4"/>
    <w:rsid w:val="005B687A"/>
    <w:rsid w:val="005C0F1C"/>
    <w:rsid w:val="005C12A5"/>
    <w:rsid w:val="005C3473"/>
    <w:rsid w:val="005D08FA"/>
    <w:rsid w:val="005D1BC8"/>
    <w:rsid w:val="005D76A5"/>
    <w:rsid w:val="005D7D7D"/>
    <w:rsid w:val="005E05AB"/>
    <w:rsid w:val="005E2CB0"/>
    <w:rsid w:val="005E709F"/>
    <w:rsid w:val="0060336E"/>
    <w:rsid w:val="0060585C"/>
    <w:rsid w:val="00605F91"/>
    <w:rsid w:val="0061067F"/>
    <w:rsid w:val="006209A4"/>
    <w:rsid w:val="00620C2E"/>
    <w:rsid w:val="00621472"/>
    <w:rsid w:val="006218DF"/>
    <w:rsid w:val="00621E02"/>
    <w:rsid w:val="00626725"/>
    <w:rsid w:val="00626BD7"/>
    <w:rsid w:val="0063229E"/>
    <w:rsid w:val="0063344D"/>
    <w:rsid w:val="00634B58"/>
    <w:rsid w:val="0063555C"/>
    <w:rsid w:val="00636DAD"/>
    <w:rsid w:val="00636F06"/>
    <w:rsid w:val="006371F4"/>
    <w:rsid w:val="006428B4"/>
    <w:rsid w:val="006452AC"/>
    <w:rsid w:val="00645B4B"/>
    <w:rsid w:val="006543DA"/>
    <w:rsid w:val="00656B1E"/>
    <w:rsid w:val="00670A8D"/>
    <w:rsid w:val="006721FF"/>
    <w:rsid w:val="006730EE"/>
    <w:rsid w:val="00674D4F"/>
    <w:rsid w:val="00676C09"/>
    <w:rsid w:val="00686998"/>
    <w:rsid w:val="0069026D"/>
    <w:rsid w:val="00690D65"/>
    <w:rsid w:val="0069249A"/>
    <w:rsid w:val="00693574"/>
    <w:rsid w:val="00696D73"/>
    <w:rsid w:val="006A2502"/>
    <w:rsid w:val="006A2A20"/>
    <w:rsid w:val="006A3739"/>
    <w:rsid w:val="006B0868"/>
    <w:rsid w:val="006B0F8E"/>
    <w:rsid w:val="006C1CFE"/>
    <w:rsid w:val="006C7030"/>
    <w:rsid w:val="006E2FD7"/>
    <w:rsid w:val="006E3F92"/>
    <w:rsid w:val="006E4E6C"/>
    <w:rsid w:val="006E70BB"/>
    <w:rsid w:val="006F0C5D"/>
    <w:rsid w:val="006F16E0"/>
    <w:rsid w:val="006F3C19"/>
    <w:rsid w:val="006F5FCC"/>
    <w:rsid w:val="007025D7"/>
    <w:rsid w:val="00703095"/>
    <w:rsid w:val="0070364B"/>
    <w:rsid w:val="00704B7D"/>
    <w:rsid w:val="007072B2"/>
    <w:rsid w:val="00712227"/>
    <w:rsid w:val="0071768B"/>
    <w:rsid w:val="00723D37"/>
    <w:rsid w:val="007261F1"/>
    <w:rsid w:val="00726E4F"/>
    <w:rsid w:val="007317D3"/>
    <w:rsid w:val="00731FEA"/>
    <w:rsid w:val="00732408"/>
    <w:rsid w:val="00737579"/>
    <w:rsid w:val="00740DE3"/>
    <w:rsid w:val="00740EC3"/>
    <w:rsid w:val="007411A3"/>
    <w:rsid w:val="007425E1"/>
    <w:rsid w:val="00743DD8"/>
    <w:rsid w:val="007508AE"/>
    <w:rsid w:val="00752FA5"/>
    <w:rsid w:val="00753D4A"/>
    <w:rsid w:val="00755DAE"/>
    <w:rsid w:val="00756907"/>
    <w:rsid w:val="00761541"/>
    <w:rsid w:val="00763A5A"/>
    <w:rsid w:val="00763BD0"/>
    <w:rsid w:val="00765194"/>
    <w:rsid w:val="00765624"/>
    <w:rsid w:val="007671F3"/>
    <w:rsid w:val="00773005"/>
    <w:rsid w:val="00773C4B"/>
    <w:rsid w:val="00774D74"/>
    <w:rsid w:val="00777465"/>
    <w:rsid w:val="007775BA"/>
    <w:rsid w:val="00777CD5"/>
    <w:rsid w:val="00781D60"/>
    <w:rsid w:val="00781FCE"/>
    <w:rsid w:val="00783F0F"/>
    <w:rsid w:val="007859BD"/>
    <w:rsid w:val="00785B99"/>
    <w:rsid w:val="007867B0"/>
    <w:rsid w:val="00790378"/>
    <w:rsid w:val="007967E9"/>
    <w:rsid w:val="00796D0C"/>
    <w:rsid w:val="007A10BE"/>
    <w:rsid w:val="007A1F48"/>
    <w:rsid w:val="007A2159"/>
    <w:rsid w:val="007A7463"/>
    <w:rsid w:val="007A7D87"/>
    <w:rsid w:val="007B0990"/>
    <w:rsid w:val="007B0A6F"/>
    <w:rsid w:val="007B31F5"/>
    <w:rsid w:val="007B71BE"/>
    <w:rsid w:val="007C3AC8"/>
    <w:rsid w:val="007C4297"/>
    <w:rsid w:val="007C4894"/>
    <w:rsid w:val="007D39D0"/>
    <w:rsid w:val="007D48E0"/>
    <w:rsid w:val="007E1A1D"/>
    <w:rsid w:val="007E1B48"/>
    <w:rsid w:val="007E207A"/>
    <w:rsid w:val="007E41FB"/>
    <w:rsid w:val="007E5C9A"/>
    <w:rsid w:val="007F102C"/>
    <w:rsid w:val="007F3FA8"/>
    <w:rsid w:val="007F5117"/>
    <w:rsid w:val="007F5BF6"/>
    <w:rsid w:val="007F637D"/>
    <w:rsid w:val="007F64B4"/>
    <w:rsid w:val="0080094C"/>
    <w:rsid w:val="00800A0C"/>
    <w:rsid w:val="00801099"/>
    <w:rsid w:val="00801392"/>
    <w:rsid w:val="00803839"/>
    <w:rsid w:val="00803F4D"/>
    <w:rsid w:val="0080438A"/>
    <w:rsid w:val="00805BE1"/>
    <w:rsid w:val="008076E5"/>
    <w:rsid w:val="00807B4A"/>
    <w:rsid w:val="0081014E"/>
    <w:rsid w:val="0081152F"/>
    <w:rsid w:val="00812377"/>
    <w:rsid w:val="00812F8D"/>
    <w:rsid w:val="00814C05"/>
    <w:rsid w:val="00821ABC"/>
    <w:rsid w:val="0082301C"/>
    <w:rsid w:val="0082314D"/>
    <w:rsid w:val="0082362D"/>
    <w:rsid w:val="008241CB"/>
    <w:rsid w:val="008242CB"/>
    <w:rsid w:val="00824689"/>
    <w:rsid w:val="00827504"/>
    <w:rsid w:val="008312A0"/>
    <w:rsid w:val="0083133E"/>
    <w:rsid w:val="008339F8"/>
    <w:rsid w:val="0083493A"/>
    <w:rsid w:val="00835661"/>
    <w:rsid w:val="00835CC7"/>
    <w:rsid w:val="008361D4"/>
    <w:rsid w:val="00836C5E"/>
    <w:rsid w:val="0084650E"/>
    <w:rsid w:val="008465FB"/>
    <w:rsid w:val="00852CEC"/>
    <w:rsid w:val="00856834"/>
    <w:rsid w:val="008602A7"/>
    <w:rsid w:val="00864337"/>
    <w:rsid w:val="00866B5C"/>
    <w:rsid w:val="00866DD0"/>
    <w:rsid w:val="008728B3"/>
    <w:rsid w:val="008742B2"/>
    <w:rsid w:val="00874CBD"/>
    <w:rsid w:val="00876493"/>
    <w:rsid w:val="00877E7A"/>
    <w:rsid w:val="00882A48"/>
    <w:rsid w:val="00884F05"/>
    <w:rsid w:val="00885600"/>
    <w:rsid w:val="00886395"/>
    <w:rsid w:val="00890D1B"/>
    <w:rsid w:val="00890D8D"/>
    <w:rsid w:val="008920F8"/>
    <w:rsid w:val="00892DD8"/>
    <w:rsid w:val="008935A1"/>
    <w:rsid w:val="00893653"/>
    <w:rsid w:val="008A005E"/>
    <w:rsid w:val="008B073E"/>
    <w:rsid w:val="008B07ED"/>
    <w:rsid w:val="008B13AF"/>
    <w:rsid w:val="008B2DEC"/>
    <w:rsid w:val="008B7326"/>
    <w:rsid w:val="008C1C24"/>
    <w:rsid w:val="008C36A9"/>
    <w:rsid w:val="008D0257"/>
    <w:rsid w:val="008D266D"/>
    <w:rsid w:val="008D7020"/>
    <w:rsid w:val="008D7446"/>
    <w:rsid w:val="008D7775"/>
    <w:rsid w:val="008E0FCF"/>
    <w:rsid w:val="008E1418"/>
    <w:rsid w:val="008E1554"/>
    <w:rsid w:val="008E16D3"/>
    <w:rsid w:val="008E192F"/>
    <w:rsid w:val="008E30B5"/>
    <w:rsid w:val="008E3196"/>
    <w:rsid w:val="008E5063"/>
    <w:rsid w:val="008F028E"/>
    <w:rsid w:val="008F33D5"/>
    <w:rsid w:val="008F47BB"/>
    <w:rsid w:val="008F6CE6"/>
    <w:rsid w:val="0090221E"/>
    <w:rsid w:val="00903B92"/>
    <w:rsid w:val="009050B0"/>
    <w:rsid w:val="00906F92"/>
    <w:rsid w:val="00907CE5"/>
    <w:rsid w:val="009131B5"/>
    <w:rsid w:val="009132BD"/>
    <w:rsid w:val="00914223"/>
    <w:rsid w:val="00914810"/>
    <w:rsid w:val="00921F1D"/>
    <w:rsid w:val="009247C3"/>
    <w:rsid w:val="00931030"/>
    <w:rsid w:val="00932C61"/>
    <w:rsid w:val="00934B2D"/>
    <w:rsid w:val="00934F34"/>
    <w:rsid w:val="009358D0"/>
    <w:rsid w:val="00935BCF"/>
    <w:rsid w:val="00937EE9"/>
    <w:rsid w:val="00940652"/>
    <w:rsid w:val="00940B2F"/>
    <w:rsid w:val="00944498"/>
    <w:rsid w:val="00947A90"/>
    <w:rsid w:val="009527A8"/>
    <w:rsid w:val="00955C3E"/>
    <w:rsid w:val="00955D25"/>
    <w:rsid w:val="009564ED"/>
    <w:rsid w:val="00956562"/>
    <w:rsid w:val="00957C2B"/>
    <w:rsid w:val="00960001"/>
    <w:rsid w:val="00965B9E"/>
    <w:rsid w:val="00966209"/>
    <w:rsid w:val="00967897"/>
    <w:rsid w:val="00971767"/>
    <w:rsid w:val="0097330E"/>
    <w:rsid w:val="00975E42"/>
    <w:rsid w:val="00981CD9"/>
    <w:rsid w:val="00982915"/>
    <w:rsid w:val="0098409B"/>
    <w:rsid w:val="00984675"/>
    <w:rsid w:val="0098517F"/>
    <w:rsid w:val="00987F35"/>
    <w:rsid w:val="009910EF"/>
    <w:rsid w:val="009912D5"/>
    <w:rsid w:val="00992119"/>
    <w:rsid w:val="00992D07"/>
    <w:rsid w:val="00993163"/>
    <w:rsid w:val="00993336"/>
    <w:rsid w:val="00993AD9"/>
    <w:rsid w:val="0099773F"/>
    <w:rsid w:val="00997788"/>
    <w:rsid w:val="00997F82"/>
    <w:rsid w:val="009A4653"/>
    <w:rsid w:val="009A539A"/>
    <w:rsid w:val="009B00FA"/>
    <w:rsid w:val="009B0C28"/>
    <w:rsid w:val="009B0C9C"/>
    <w:rsid w:val="009B0EF3"/>
    <w:rsid w:val="009B114D"/>
    <w:rsid w:val="009B4ED2"/>
    <w:rsid w:val="009B711F"/>
    <w:rsid w:val="009B723C"/>
    <w:rsid w:val="009B7CBE"/>
    <w:rsid w:val="009C0DBB"/>
    <w:rsid w:val="009C1770"/>
    <w:rsid w:val="009C1B51"/>
    <w:rsid w:val="009C3247"/>
    <w:rsid w:val="009C64F2"/>
    <w:rsid w:val="009C67D1"/>
    <w:rsid w:val="009D0F23"/>
    <w:rsid w:val="009D11C4"/>
    <w:rsid w:val="009E1AF2"/>
    <w:rsid w:val="009E575B"/>
    <w:rsid w:val="009F152C"/>
    <w:rsid w:val="009F5A67"/>
    <w:rsid w:val="00A01F48"/>
    <w:rsid w:val="00A021B6"/>
    <w:rsid w:val="00A06786"/>
    <w:rsid w:val="00A06A04"/>
    <w:rsid w:val="00A06CD6"/>
    <w:rsid w:val="00A1239A"/>
    <w:rsid w:val="00A1265F"/>
    <w:rsid w:val="00A14449"/>
    <w:rsid w:val="00A1496A"/>
    <w:rsid w:val="00A14BF4"/>
    <w:rsid w:val="00A16ACB"/>
    <w:rsid w:val="00A1700A"/>
    <w:rsid w:val="00A27FF3"/>
    <w:rsid w:val="00A31040"/>
    <w:rsid w:val="00A32E41"/>
    <w:rsid w:val="00A400CA"/>
    <w:rsid w:val="00A41CB6"/>
    <w:rsid w:val="00A4215A"/>
    <w:rsid w:val="00A43A2E"/>
    <w:rsid w:val="00A46E97"/>
    <w:rsid w:val="00A50CFA"/>
    <w:rsid w:val="00A5192A"/>
    <w:rsid w:val="00A538D8"/>
    <w:rsid w:val="00A54823"/>
    <w:rsid w:val="00A557FC"/>
    <w:rsid w:val="00A6037E"/>
    <w:rsid w:val="00A62431"/>
    <w:rsid w:val="00A63329"/>
    <w:rsid w:val="00A66582"/>
    <w:rsid w:val="00A66867"/>
    <w:rsid w:val="00A66F40"/>
    <w:rsid w:val="00A67DAA"/>
    <w:rsid w:val="00A67EA2"/>
    <w:rsid w:val="00A7215A"/>
    <w:rsid w:val="00A73B83"/>
    <w:rsid w:val="00A7566F"/>
    <w:rsid w:val="00A83077"/>
    <w:rsid w:val="00A834B4"/>
    <w:rsid w:val="00A9197F"/>
    <w:rsid w:val="00AA0DC7"/>
    <w:rsid w:val="00AA0F42"/>
    <w:rsid w:val="00AA5462"/>
    <w:rsid w:val="00AA58AA"/>
    <w:rsid w:val="00AA7F7E"/>
    <w:rsid w:val="00AB1C82"/>
    <w:rsid w:val="00AB32C2"/>
    <w:rsid w:val="00AC0DF0"/>
    <w:rsid w:val="00AC1FFA"/>
    <w:rsid w:val="00AC2364"/>
    <w:rsid w:val="00AC48DA"/>
    <w:rsid w:val="00AC55F8"/>
    <w:rsid w:val="00AC5753"/>
    <w:rsid w:val="00AC778D"/>
    <w:rsid w:val="00AC7BA9"/>
    <w:rsid w:val="00AD050D"/>
    <w:rsid w:val="00AD180D"/>
    <w:rsid w:val="00AD3FEF"/>
    <w:rsid w:val="00AD4AB2"/>
    <w:rsid w:val="00AD55C6"/>
    <w:rsid w:val="00AD593D"/>
    <w:rsid w:val="00AD6E52"/>
    <w:rsid w:val="00AE3135"/>
    <w:rsid w:val="00AE736E"/>
    <w:rsid w:val="00B03BE9"/>
    <w:rsid w:val="00B04C71"/>
    <w:rsid w:val="00B07DBA"/>
    <w:rsid w:val="00B1417B"/>
    <w:rsid w:val="00B16C0F"/>
    <w:rsid w:val="00B2177E"/>
    <w:rsid w:val="00B2189E"/>
    <w:rsid w:val="00B22726"/>
    <w:rsid w:val="00B24448"/>
    <w:rsid w:val="00B27A9D"/>
    <w:rsid w:val="00B27AE8"/>
    <w:rsid w:val="00B319FF"/>
    <w:rsid w:val="00B34176"/>
    <w:rsid w:val="00B3430B"/>
    <w:rsid w:val="00B35664"/>
    <w:rsid w:val="00B375B5"/>
    <w:rsid w:val="00B4018B"/>
    <w:rsid w:val="00B40E3A"/>
    <w:rsid w:val="00B420AD"/>
    <w:rsid w:val="00B4266F"/>
    <w:rsid w:val="00B46075"/>
    <w:rsid w:val="00B47779"/>
    <w:rsid w:val="00B51356"/>
    <w:rsid w:val="00B52761"/>
    <w:rsid w:val="00B55046"/>
    <w:rsid w:val="00B602DD"/>
    <w:rsid w:val="00B608A1"/>
    <w:rsid w:val="00B6425D"/>
    <w:rsid w:val="00B66312"/>
    <w:rsid w:val="00B75C13"/>
    <w:rsid w:val="00B77A02"/>
    <w:rsid w:val="00B80360"/>
    <w:rsid w:val="00B81A22"/>
    <w:rsid w:val="00B85AE1"/>
    <w:rsid w:val="00B90521"/>
    <w:rsid w:val="00B91DEC"/>
    <w:rsid w:val="00B92DE2"/>
    <w:rsid w:val="00BA1496"/>
    <w:rsid w:val="00BA793C"/>
    <w:rsid w:val="00BB0A3A"/>
    <w:rsid w:val="00BB3964"/>
    <w:rsid w:val="00BC33BF"/>
    <w:rsid w:val="00BC4F4F"/>
    <w:rsid w:val="00BC5793"/>
    <w:rsid w:val="00BC678A"/>
    <w:rsid w:val="00BD521B"/>
    <w:rsid w:val="00BD5420"/>
    <w:rsid w:val="00BD56F4"/>
    <w:rsid w:val="00BD5B1D"/>
    <w:rsid w:val="00BD6A2D"/>
    <w:rsid w:val="00BD7AF9"/>
    <w:rsid w:val="00BE0E1E"/>
    <w:rsid w:val="00BE187A"/>
    <w:rsid w:val="00BE1E8B"/>
    <w:rsid w:val="00BE3C01"/>
    <w:rsid w:val="00BE4790"/>
    <w:rsid w:val="00BE62F1"/>
    <w:rsid w:val="00BE7E5A"/>
    <w:rsid w:val="00BF05F5"/>
    <w:rsid w:val="00BF0B42"/>
    <w:rsid w:val="00BF13D6"/>
    <w:rsid w:val="00BF2C08"/>
    <w:rsid w:val="00BF32BB"/>
    <w:rsid w:val="00BF50FA"/>
    <w:rsid w:val="00BF51DE"/>
    <w:rsid w:val="00BF73DA"/>
    <w:rsid w:val="00C005EC"/>
    <w:rsid w:val="00C010D0"/>
    <w:rsid w:val="00C1174F"/>
    <w:rsid w:val="00C11FA1"/>
    <w:rsid w:val="00C12529"/>
    <w:rsid w:val="00C14BE1"/>
    <w:rsid w:val="00C16A83"/>
    <w:rsid w:val="00C1731B"/>
    <w:rsid w:val="00C202DC"/>
    <w:rsid w:val="00C20599"/>
    <w:rsid w:val="00C2220B"/>
    <w:rsid w:val="00C2458E"/>
    <w:rsid w:val="00C2661B"/>
    <w:rsid w:val="00C26B61"/>
    <w:rsid w:val="00C31B05"/>
    <w:rsid w:val="00C31E17"/>
    <w:rsid w:val="00C35782"/>
    <w:rsid w:val="00C35BAD"/>
    <w:rsid w:val="00C37221"/>
    <w:rsid w:val="00C3724E"/>
    <w:rsid w:val="00C422C4"/>
    <w:rsid w:val="00C44275"/>
    <w:rsid w:val="00C46820"/>
    <w:rsid w:val="00C472A2"/>
    <w:rsid w:val="00C500D7"/>
    <w:rsid w:val="00C50E33"/>
    <w:rsid w:val="00C5214E"/>
    <w:rsid w:val="00C52B23"/>
    <w:rsid w:val="00C53C2E"/>
    <w:rsid w:val="00C53C69"/>
    <w:rsid w:val="00C568B5"/>
    <w:rsid w:val="00C6322C"/>
    <w:rsid w:val="00C65A1C"/>
    <w:rsid w:val="00C66AFF"/>
    <w:rsid w:val="00C6757E"/>
    <w:rsid w:val="00C7059E"/>
    <w:rsid w:val="00C71289"/>
    <w:rsid w:val="00C714AF"/>
    <w:rsid w:val="00C72F7D"/>
    <w:rsid w:val="00C75159"/>
    <w:rsid w:val="00C75BB5"/>
    <w:rsid w:val="00C80396"/>
    <w:rsid w:val="00C82C54"/>
    <w:rsid w:val="00C9226A"/>
    <w:rsid w:val="00C93D8B"/>
    <w:rsid w:val="00C9752E"/>
    <w:rsid w:val="00CA726F"/>
    <w:rsid w:val="00CC267A"/>
    <w:rsid w:val="00CC6B0F"/>
    <w:rsid w:val="00CC6DEF"/>
    <w:rsid w:val="00CC6DF1"/>
    <w:rsid w:val="00CD008D"/>
    <w:rsid w:val="00CD2ECB"/>
    <w:rsid w:val="00CD2FCA"/>
    <w:rsid w:val="00CD5130"/>
    <w:rsid w:val="00CD568A"/>
    <w:rsid w:val="00CE15CC"/>
    <w:rsid w:val="00CE3DCC"/>
    <w:rsid w:val="00CE523F"/>
    <w:rsid w:val="00CE5909"/>
    <w:rsid w:val="00CE7295"/>
    <w:rsid w:val="00CF6EBC"/>
    <w:rsid w:val="00D00BBB"/>
    <w:rsid w:val="00D01756"/>
    <w:rsid w:val="00D04334"/>
    <w:rsid w:val="00D058DE"/>
    <w:rsid w:val="00D13208"/>
    <w:rsid w:val="00D15ABE"/>
    <w:rsid w:val="00D16884"/>
    <w:rsid w:val="00D2097A"/>
    <w:rsid w:val="00D2205D"/>
    <w:rsid w:val="00D23B5D"/>
    <w:rsid w:val="00D249D3"/>
    <w:rsid w:val="00D259F1"/>
    <w:rsid w:val="00D2642F"/>
    <w:rsid w:val="00D26B10"/>
    <w:rsid w:val="00D3311B"/>
    <w:rsid w:val="00D3654C"/>
    <w:rsid w:val="00D37DCD"/>
    <w:rsid w:val="00D429E2"/>
    <w:rsid w:val="00D4654D"/>
    <w:rsid w:val="00D47D38"/>
    <w:rsid w:val="00D51C08"/>
    <w:rsid w:val="00D5259A"/>
    <w:rsid w:val="00D5435D"/>
    <w:rsid w:val="00D5470F"/>
    <w:rsid w:val="00D55886"/>
    <w:rsid w:val="00D56B22"/>
    <w:rsid w:val="00D578E4"/>
    <w:rsid w:val="00D61EAC"/>
    <w:rsid w:val="00D6586A"/>
    <w:rsid w:val="00D665E4"/>
    <w:rsid w:val="00D70EC1"/>
    <w:rsid w:val="00D72BFC"/>
    <w:rsid w:val="00D741AD"/>
    <w:rsid w:val="00D74950"/>
    <w:rsid w:val="00D7514A"/>
    <w:rsid w:val="00D75C5A"/>
    <w:rsid w:val="00D76316"/>
    <w:rsid w:val="00D76572"/>
    <w:rsid w:val="00D778C3"/>
    <w:rsid w:val="00D801F1"/>
    <w:rsid w:val="00D8283C"/>
    <w:rsid w:val="00D87060"/>
    <w:rsid w:val="00D906C6"/>
    <w:rsid w:val="00D90EFA"/>
    <w:rsid w:val="00D91C69"/>
    <w:rsid w:val="00D9289D"/>
    <w:rsid w:val="00D92E0C"/>
    <w:rsid w:val="00D9394B"/>
    <w:rsid w:val="00D9446B"/>
    <w:rsid w:val="00DA30D3"/>
    <w:rsid w:val="00DB047C"/>
    <w:rsid w:val="00DB30E0"/>
    <w:rsid w:val="00DB368C"/>
    <w:rsid w:val="00DB3A18"/>
    <w:rsid w:val="00DB5177"/>
    <w:rsid w:val="00DB5A3D"/>
    <w:rsid w:val="00DC2B11"/>
    <w:rsid w:val="00DC5AB6"/>
    <w:rsid w:val="00DC5BBB"/>
    <w:rsid w:val="00DC70A0"/>
    <w:rsid w:val="00DD4A13"/>
    <w:rsid w:val="00DE07DD"/>
    <w:rsid w:val="00DE2B74"/>
    <w:rsid w:val="00DE3BC3"/>
    <w:rsid w:val="00DE3C7D"/>
    <w:rsid w:val="00DE5B6C"/>
    <w:rsid w:val="00DE7B44"/>
    <w:rsid w:val="00DF0032"/>
    <w:rsid w:val="00DF2BD9"/>
    <w:rsid w:val="00DF646F"/>
    <w:rsid w:val="00E00C91"/>
    <w:rsid w:val="00E0269D"/>
    <w:rsid w:val="00E20B2C"/>
    <w:rsid w:val="00E211E1"/>
    <w:rsid w:val="00E21E90"/>
    <w:rsid w:val="00E2453B"/>
    <w:rsid w:val="00E339D5"/>
    <w:rsid w:val="00E35974"/>
    <w:rsid w:val="00E367E8"/>
    <w:rsid w:val="00E37857"/>
    <w:rsid w:val="00E43643"/>
    <w:rsid w:val="00E4414F"/>
    <w:rsid w:val="00E459F0"/>
    <w:rsid w:val="00E475EC"/>
    <w:rsid w:val="00E546F3"/>
    <w:rsid w:val="00E55020"/>
    <w:rsid w:val="00E55677"/>
    <w:rsid w:val="00E569C5"/>
    <w:rsid w:val="00E56CE2"/>
    <w:rsid w:val="00E576CC"/>
    <w:rsid w:val="00E57E01"/>
    <w:rsid w:val="00E66B6A"/>
    <w:rsid w:val="00E70F48"/>
    <w:rsid w:val="00E7723B"/>
    <w:rsid w:val="00E7736E"/>
    <w:rsid w:val="00E773CF"/>
    <w:rsid w:val="00E8669D"/>
    <w:rsid w:val="00E86784"/>
    <w:rsid w:val="00E9259C"/>
    <w:rsid w:val="00E93104"/>
    <w:rsid w:val="00E93733"/>
    <w:rsid w:val="00E9569F"/>
    <w:rsid w:val="00EA150C"/>
    <w:rsid w:val="00EA2147"/>
    <w:rsid w:val="00EA269F"/>
    <w:rsid w:val="00EA32AB"/>
    <w:rsid w:val="00EA41EE"/>
    <w:rsid w:val="00EA5665"/>
    <w:rsid w:val="00EA5980"/>
    <w:rsid w:val="00EA6B34"/>
    <w:rsid w:val="00EA6FFD"/>
    <w:rsid w:val="00EB19D1"/>
    <w:rsid w:val="00EB2EF7"/>
    <w:rsid w:val="00EB3F9E"/>
    <w:rsid w:val="00EC01A6"/>
    <w:rsid w:val="00EC0311"/>
    <w:rsid w:val="00EC0963"/>
    <w:rsid w:val="00EC0A91"/>
    <w:rsid w:val="00EC1AF4"/>
    <w:rsid w:val="00EC2139"/>
    <w:rsid w:val="00EC32BB"/>
    <w:rsid w:val="00EC5B65"/>
    <w:rsid w:val="00ED0952"/>
    <w:rsid w:val="00ED0BC0"/>
    <w:rsid w:val="00ED2E82"/>
    <w:rsid w:val="00ED365B"/>
    <w:rsid w:val="00ED3D5A"/>
    <w:rsid w:val="00ED49DB"/>
    <w:rsid w:val="00ED5A2D"/>
    <w:rsid w:val="00ED6AEF"/>
    <w:rsid w:val="00EE1011"/>
    <w:rsid w:val="00EE104B"/>
    <w:rsid w:val="00EE2848"/>
    <w:rsid w:val="00EE4603"/>
    <w:rsid w:val="00EE4A23"/>
    <w:rsid w:val="00EF3A5E"/>
    <w:rsid w:val="00EF75F7"/>
    <w:rsid w:val="00F033AE"/>
    <w:rsid w:val="00F0566B"/>
    <w:rsid w:val="00F10BE8"/>
    <w:rsid w:val="00F1181E"/>
    <w:rsid w:val="00F121C6"/>
    <w:rsid w:val="00F1456F"/>
    <w:rsid w:val="00F15168"/>
    <w:rsid w:val="00F15176"/>
    <w:rsid w:val="00F20521"/>
    <w:rsid w:val="00F25033"/>
    <w:rsid w:val="00F3205E"/>
    <w:rsid w:val="00F3502C"/>
    <w:rsid w:val="00F44543"/>
    <w:rsid w:val="00F452FD"/>
    <w:rsid w:val="00F464F2"/>
    <w:rsid w:val="00F47557"/>
    <w:rsid w:val="00F50A43"/>
    <w:rsid w:val="00F50E5B"/>
    <w:rsid w:val="00F52659"/>
    <w:rsid w:val="00F526CB"/>
    <w:rsid w:val="00F529A8"/>
    <w:rsid w:val="00F52DF2"/>
    <w:rsid w:val="00F542F1"/>
    <w:rsid w:val="00F62685"/>
    <w:rsid w:val="00F64026"/>
    <w:rsid w:val="00F649A3"/>
    <w:rsid w:val="00F649AD"/>
    <w:rsid w:val="00F6674C"/>
    <w:rsid w:val="00F66CF3"/>
    <w:rsid w:val="00F67A3B"/>
    <w:rsid w:val="00F725EB"/>
    <w:rsid w:val="00F86E90"/>
    <w:rsid w:val="00F91143"/>
    <w:rsid w:val="00F92C9C"/>
    <w:rsid w:val="00F94207"/>
    <w:rsid w:val="00F964C8"/>
    <w:rsid w:val="00F96BE2"/>
    <w:rsid w:val="00F97E96"/>
    <w:rsid w:val="00FA073B"/>
    <w:rsid w:val="00FA092D"/>
    <w:rsid w:val="00FA26F2"/>
    <w:rsid w:val="00FA435A"/>
    <w:rsid w:val="00FB0AC6"/>
    <w:rsid w:val="00FB31EC"/>
    <w:rsid w:val="00FB5FC5"/>
    <w:rsid w:val="00FB61C9"/>
    <w:rsid w:val="00FC182A"/>
    <w:rsid w:val="00FC26C6"/>
    <w:rsid w:val="00FC279D"/>
    <w:rsid w:val="00FC5F52"/>
    <w:rsid w:val="00FC7E69"/>
    <w:rsid w:val="00FD4031"/>
    <w:rsid w:val="00FD5259"/>
    <w:rsid w:val="00FD56A4"/>
    <w:rsid w:val="00FD56B9"/>
    <w:rsid w:val="00FD6DAB"/>
    <w:rsid w:val="00FD708F"/>
    <w:rsid w:val="00FE35F6"/>
    <w:rsid w:val="00FE369A"/>
    <w:rsid w:val="00FE4361"/>
    <w:rsid w:val="00FE69E1"/>
    <w:rsid w:val="00FF4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C201"/>
  <w15:chartTrackingRefBased/>
  <w15:docId w15:val="{B8F38612-28FC-40E6-80E6-81472F5D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1C"/>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1742">
      <w:bodyDiv w:val="1"/>
      <w:marLeft w:val="0"/>
      <w:marRight w:val="0"/>
      <w:marTop w:val="0"/>
      <w:marBottom w:val="0"/>
      <w:divBdr>
        <w:top w:val="none" w:sz="0" w:space="0" w:color="auto"/>
        <w:left w:val="none" w:sz="0" w:space="0" w:color="auto"/>
        <w:bottom w:val="none" w:sz="0" w:space="0" w:color="auto"/>
        <w:right w:val="none" w:sz="0" w:space="0" w:color="auto"/>
      </w:divBdr>
    </w:div>
    <w:div w:id="1032002322">
      <w:bodyDiv w:val="1"/>
      <w:marLeft w:val="0"/>
      <w:marRight w:val="0"/>
      <w:marTop w:val="0"/>
      <w:marBottom w:val="0"/>
      <w:divBdr>
        <w:top w:val="none" w:sz="0" w:space="0" w:color="auto"/>
        <w:left w:val="none" w:sz="0" w:space="0" w:color="auto"/>
        <w:bottom w:val="none" w:sz="0" w:space="0" w:color="auto"/>
        <w:right w:val="none" w:sz="0" w:space="0" w:color="auto"/>
      </w:divBdr>
    </w:div>
    <w:div w:id="1575579566">
      <w:bodyDiv w:val="1"/>
      <w:marLeft w:val="0"/>
      <w:marRight w:val="0"/>
      <w:marTop w:val="0"/>
      <w:marBottom w:val="0"/>
      <w:divBdr>
        <w:top w:val="none" w:sz="0" w:space="0" w:color="auto"/>
        <w:left w:val="none" w:sz="0" w:space="0" w:color="auto"/>
        <w:bottom w:val="none" w:sz="0" w:space="0" w:color="auto"/>
        <w:right w:val="none" w:sz="0" w:space="0" w:color="auto"/>
      </w:divBdr>
    </w:div>
    <w:div w:id="1758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z0130\AppData\Local\Microsoft\Windows\INetCache\Content.Outlook\K6I860R9\ABC2025_Firstname_Lastname-Paper_tit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BE4166140F40E9896C4A10954832D6"/>
        <w:category>
          <w:name w:val="General"/>
          <w:gallery w:val="placeholder"/>
        </w:category>
        <w:types>
          <w:type w:val="bbPlcHdr"/>
        </w:types>
        <w:behaviors>
          <w:behavior w:val="content"/>
        </w:behaviors>
        <w:guid w:val="{9B682AFC-F47A-43AE-947E-846D7F81B144}"/>
      </w:docPartPr>
      <w:docPartBody>
        <w:p w:rsidR="002C424A" w:rsidRDefault="002C424A">
          <w:pPr>
            <w:pStyle w:val="CABE4166140F40E9896C4A10954832D6"/>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4A"/>
    <w:rsid w:val="00034F6E"/>
    <w:rsid w:val="00040769"/>
    <w:rsid w:val="00052023"/>
    <w:rsid w:val="00071F0E"/>
    <w:rsid w:val="00143C45"/>
    <w:rsid w:val="00151B6E"/>
    <w:rsid w:val="001D30D2"/>
    <w:rsid w:val="001F03AA"/>
    <w:rsid w:val="00200089"/>
    <w:rsid w:val="00232A7B"/>
    <w:rsid w:val="002C424A"/>
    <w:rsid w:val="003D13D9"/>
    <w:rsid w:val="003D4D36"/>
    <w:rsid w:val="0040758D"/>
    <w:rsid w:val="004233D5"/>
    <w:rsid w:val="004548E9"/>
    <w:rsid w:val="00482F1E"/>
    <w:rsid w:val="005E709F"/>
    <w:rsid w:val="007867B0"/>
    <w:rsid w:val="007E0B68"/>
    <w:rsid w:val="007F5BB1"/>
    <w:rsid w:val="008312A0"/>
    <w:rsid w:val="00835661"/>
    <w:rsid w:val="0084650E"/>
    <w:rsid w:val="008D5C7C"/>
    <w:rsid w:val="00934B2D"/>
    <w:rsid w:val="00B049A0"/>
    <w:rsid w:val="00BC678A"/>
    <w:rsid w:val="00C44275"/>
    <w:rsid w:val="00C515B7"/>
    <w:rsid w:val="00DC1074"/>
    <w:rsid w:val="00E8268A"/>
    <w:rsid w:val="00E82ECB"/>
    <w:rsid w:val="00EE1011"/>
    <w:rsid w:val="00FA4D00"/>
    <w:rsid w:val="00FC182A"/>
    <w:rsid w:val="00FE3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CABE4166140F40E9896C4A10954832D6">
    <w:name w:val="CABE4166140F40E9896C4A1095483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2DE16D75CAC4FABA96F9633ADB3E0" ma:contentTypeVersion="4" ma:contentTypeDescription="Create a new document." ma:contentTypeScope="" ma:versionID="eeaf1a8b2ef79ebc564586b455f79360">
  <xsd:schema xmlns:xsd="http://www.w3.org/2001/XMLSchema" xmlns:xs="http://www.w3.org/2001/XMLSchema" xmlns:p="http://schemas.microsoft.com/office/2006/metadata/properties" xmlns:ns2="e90aab7e-e67c-42ea-b36a-ff77b0e7f386" targetNamespace="http://schemas.microsoft.com/office/2006/metadata/properties" ma:root="true" ma:fieldsID="9b6836a4600a24e65fb263b870f5b1de" ns2:_="">
    <xsd:import namespace="e90aab7e-e67c-42ea-b36a-ff77b0e7f3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ab7e-e67c-42ea-b36a-ff77b0e7f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B40C7-918E-4A86-B9F2-DEC1747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ab7e-e67c-42ea-b36a-ff77b0e7f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4.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1686B4-412A-4A3E-9895-36C7A5497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ABC2025_Firstname_Lastname-Paper_title.dotx</Template>
  <TotalTime>210</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Limiting The P-Δ Effect on the Slender Bridge Column Supported by Mono Pile</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Limiting the P-Δ Effect on the Slender Bridge Column Supported by Mono Pile</dc:title>
  <dc:subject/>
  <dc:creator>Pokharel, Hari</dc:creator>
  <cp:keywords/>
  <dc:description/>
  <cp:lastModifiedBy>Pokharel, Hari</cp:lastModifiedBy>
  <cp:revision>224</cp:revision>
  <cp:lastPrinted>2025-01-31T08:37:00Z</cp:lastPrinted>
  <dcterms:created xsi:type="dcterms:W3CDTF">2025-01-29T01:35:00Z</dcterms:created>
  <dcterms:modified xsi:type="dcterms:W3CDTF">2025-01-31T09:03:00Z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0x0101005A02DE16D75CAC4FABA96F9633ADB3E0</vt:lpwstr>
  </property>
  <property fmtid="{D5CDD505-2E9C-101B-9397-08002B2CF9AE}" pid="3" name="Order">
    <vt:r8>100</vt:r8>
  </property>
</Properties>
</file>