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
        <w:id w:val="-1167164235"/>
        <w:placeholder>
          <w:docPart w:val="7FAAD4D4AB6D4956BC8B60DA626D7937"/>
        </w:placeholder>
        <w:dataBinding w:prefixMappings="xmlns:ns0='http://purl.org/dc/elements/1.1/' xmlns:ns1='http://schemas.openxmlformats.org/package/2006/metadata/core-properties' " w:xpath="/ns1:coreProperties[1]/ns0:title[1]" w:storeItemID="{6C3C8BC8-F283-45AE-878A-BAB7291924A1}"/>
        <w:text/>
      </w:sdtPr>
      <w:sdtEndPr/>
      <w:sdtContent>
        <w:p w14:paraId="5C4E258F" w14:textId="4E3D4DFC" w:rsidR="00AA7F7E" w:rsidRPr="00246595" w:rsidRDefault="001F30A2" w:rsidP="00527D56">
          <w:pPr>
            <w:pStyle w:val="Title"/>
            <w:spacing w:before="100" w:beforeAutospacing="1" w:line="240" w:lineRule="auto"/>
            <w:jc w:val="both"/>
            <w:rPr>
              <w:b w:val="0"/>
              <w:bCs/>
            </w:rPr>
          </w:pPr>
          <w:r w:rsidRPr="001F30A2">
            <w:t>Geotechnical design of large diameter monopiles for New Bridgewater Bridge</w:t>
          </w:r>
        </w:p>
      </w:sdtContent>
    </w:sdt>
    <w:p w14:paraId="3D03B365" w14:textId="4FACBBB0" w:rsidR="00A27FF3" w:rsidRDefault="00430DEE" w:rsidP="00527D56">
      <w:pPr>
        <w:pStyle w:val="Authorslist"/>
        <w:spacing w:line="240" w:lineRule="auto"/>
        <w:jc w:val="both"/>
      </w:pPr>
      <w:r w:rsidRPr="00430DEE">
        <w:t>Daiquan Yang</w:t>
      </w:r>
      <w:r>
        <w:t>,</w:t>
      </w:r>
      <w:r w:rsidR="00DF646F">
        <w:t xml:space="preserve"> </w:t>
      </w:r>
      <w:r w:rsidRPr="00430DEE">
        <w:t>Senior Principal Geotechnical Engineer / Technical Director</w:t>
      </w:r>
      <w:r>
        <w:t xml:space="preserve">, </w:t>
      </w:r>
      <w:r w:rsidRPr="00430DEE">
        <w:t>Tonkin &amp; Taylor Pty Ltd</w:t>
      </w:r>
    </w:p>
    <w:p w14:paraId="5205F85E" w14:textId="6437ADD7" w:rsidR="00A16ACB" w:rsidRDefault="00430DEE" w:rsidP="00527D56">
      <w:pPr>
        <w:pStyle w:val="Authorslist"/>
        <w:spacing w:line="240" w:lineRule="auto"/>
        <w:jc w:val="both"/>
      </w:pPr>
      <w:r w:rsidRPr="00430DEE">
        <w:t>Alex Ting</w:t>
      </w:r>
      <w:r w:rsidR="00A16ACB">
        <w:t xml:space="preserve">, </w:t>
      </w:r>
      <w:r w:rsidRPr="00430DEE">
        <w:t>Principal Geotechnical Engineer</w:t>
      </w:r>
      <w:r w:rsidR="00A16ACB" w:rsidRPr="008242CB">
        <w:t xml:space="preserve">, </w:t>
      </w:r>
      <w:r w:rsidRPr="00430DEE">
        <w:t>Tonkin &amp; Taylor Pty Ltd</w:t>
      </w:r>
    </w:p>
    <w:p w14:paraId="397D84B4" w14:textId="4C46A580" w:rsidR="00430DEE" w:rsidRDefault="00430DEE" w:rsidP="00527D56">
      <w:pPr>
        <w:pStyle w:val="Authorslist"/>
        <w:spacing w:line="240" w:lineRule="auto"/>
        <w:jc w:val="both"/>
      </w:pPr>
      <w:r w:rsidRPr="00430DEE">
        <w:t>William Eom</w:t>
      </w:r>
      <w:r>
        <w:t>,</w:t>
      </w:r>
      <w:r w:rsidRPr="00430DEE">
        <w:t xml:space="preserve"> Associate Geotechnical Engineer</w:t>
      </w:r>
      <w:r w:rsidRPr="008242CB">
        <w:t xml:space="preserve">, </w:t>
      </w:r>
      <w:r w:rsidRPr="00430DEE">
        <w:t>Tonkin &amp; Taylor Pty Ltd</w:t>
      </w:r>
    </w:p>
    <w:p w14:paraId="4A15FD59" w14:textId="47AE93B1" w:rsidR="00A16ACB" w:rsidRDefault="00430DEE" w:rsidP="00527D56">
      <w:pPr>
        <w:pStyle w:val="Authorslist"/>
        <w:spacing w:line="240" w:lineRule="auto"/>
        <w:jc w:val="both"/>
      </w:pPr>
      <w:r w:rsidRPr="00430DEE">
        <w:t>Glynn Thomas</w:t>
      </w:r>
      <w:r w:rsidR="00A16ACB">
        <w:t xml:space="preserve">, </w:t>
      </w:r>
      <w:r w:rsidRPr="00430DEE">
        <w:t>Senior Engineering Manager</w:t>
      </w:r>
      <w:r>
        <w:t xml:space="preserve">, </w:t>
      </w:r>
      <w:r w:rsidRPr="00430DEE">
        <w:t>McConnell Dowell Constructors (Aust) Pty Ltd</w:t>
      </w:r>
    </w:p>
    <w:p w14:paraId="00BADF0C" w14:textId="77777777" w:rsidR="00835CC7" w:rsidRDefault="00835CC7" w:rsidP="00527D56">
      <w:pPr>
        <w:pStyle w:val="Authorslist"/>
        <w:spacing w:line="240" w:lineRule="auto"/>
        <w:sectPr w:rsidR="00835CC7" w:rsidSect="00246595">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63BD0" w14:paraId="3A3C924D" w14:textId="77777777" w:rsidTr="00763BD0">
        <w:tc>
          <w:tcPr>
            <w:tcW w:w="9016" w:type="dxa"/>
            <w:shd w:val="clear" w:color="auto" w:fill="F2F2F2" w:themeFill="background1" w:themeFillShade="F2"/>
          </w:tcPr>
          <w:p w14:paraId="1C0B8EC0" w14:textId="77777777" w:rsidR="00763BD0" w:rsidRPr="00D9289D" w:rsidRDefault="00763BD0" w:rsidP="00527D56">
            <w:pPr>
              <w:spacing w:line="240" w:lineRule="auto"/>
              <w:rPr>
                <w:b/>
                <w:bCs/>
              </w:rPr>
            </w:pPr>
            <w:r w:rsidRPr="00D9289D">
              <w:rPr>
                <w:b/>
                <w:bCs/>
              </w:rPr>
              <w:t>Abstract</w:t>
            </w:r>
          </w:p>
          <w:p w14:paraId="027028DB" w14:textId="6229A7F2" w:rsidR="00763BD0" w:rsidRDefault="007960FC" w:rsidP="00527D56">
            <w:pPr>
              <w:spacing w:line="240" w:lineRule="auto"/>
              <w:jc w:val="both"/>
              <w:rPr>
                <w:b/>
                <w:bCs/>
              </w:rPr>
            </w:pPr>
            <w:r w:rsidRPr="007960FC">
              <w:rPr>
                <w:rFonts w:cs="Arial"/>
                <w:szCs w:val="20"/>
                <w:lang w:eastAsia="en-AU"/>
              </w:rPr>
              <w:t xml:space="preserve">The New Bridgewater Bridge (NBB) Project is Tasmania’s largest ever transport infrastructure project. The project is a critical link in Tasmania’s transport network and forms part of the Australian Government’s National Land Transport Network. The NBB project involves construction of a four-lane, </w:t>
            </w:r>
            <w:r w:rsidR="00C66B06" w:rsidRPr="007960FC">
              <w:rPr>
                <w:rFonts w:cs="Arial"/>
                <w:szCs w:val="20"/>
                <w:lang w:eastAsia="en-AU"/>
              </w:rPr>
              <w:t>1.2</w:t>
            </w:r>
            <w:r w:rsidR="00C66B06">
              <w:rPr>
                <w:rFonts w:cs="Arial"/>
                <w:szCs w:val="20"/>
                <w:lang w:eastAsia="en-AU"/>
              </w:rPr>
              <w:t>8</w:t>
            </w:r>
            <w:r w:rsidR="00C66B06" w:rsidRPr="007960FC">
              <w:rPr>
                <w:rFonts w:cs="Arial"/>
                <w:szCs w:val="20"/>
                <w:lang w:eastAsia="en-AU"/>
              </w:rPr>
              <w:t>-kilometre-long</w:t>
            </w:r>
            <w:r w:rsidRPr="007960FC">
              <w:rPr>
                <w:rFonts w:cs="Arial"/>
                <w:szCs w:val="20"/>
                <w:lang w:eastAsia="en-AU"/>
              </w:rPr>
              <w:t xml:space="preserve"> bridge over the River Derwent with new interchanges at Granton and Bridgewater, a shared path for cyclists and pedestrians, and a navigation clearance consistent with the Bowen Bridge, all aimed at improving traffic flow and connectivity. The NBB replaces the existing steel-truss vertical lift bridge, which was completed in 1946</w:t>
            </w:r>
            <w:r w:rsidR="001A5891" w:rsidRPr="001A5891">
              <w:rPr>
                <w:rFonts w:cs="Arial"/>
                <w:szCs w:val="20"/>
                <w:lang w:eastAsia="en-AU"/>
              </w:rPr>
              <w:t>.</w:t>
            </w:r>
            <w:r w:rsidR="00636967">
              <w:rPr>
                <w:rFonts w:cs="Arial"/>
                <w:szCs w:val="20"/>
                <w:lang w:eastAsia="en-AU"/>
              </w:rPr>
              <w:t xml:space="preserve"> </w:t>
            </w:r>
            <w:r w:rsidR="001A5891" w:rsidRPr="001A5891">
              <w:rPr>
                <w:rFonts w:cs="Arial"/>
                <w:szCs w:val="20"/>
                <w:lang w:eastAsia="en-AU"/>
              </w:rPr>
              <w:t xml:space="preserve">The new bridge comprises a total of 21 bridge piers and 2 abutment piers with each span varying from 44 m to 64 m in length. The total width of the bridge deck ranges from 25m to 30m and will accommodate four traffic lanes and a shared use path. A precast single-cell box girder structure supporting each carriageway is supported on a 2.8m diameter single pier connected to a 2.5m diameter concrete bored pile socketed into very variable weathered rock except for the abutment piers where 2.1 m diameter piles are adopted. The centre to centre spacing of the piles within each individual pier is approximately 14 m. The length of foundation piles below the top of the pile varies from 12.5 m to 86.5 m with </w:t>
            </w:r>
            <w:r w:rsidR="00AE7B0B">
              <w:rPr>
                <w:rFonts w:cs="Arial"/>
                <w:szCs w:val="20"/>
                <w:lang w:eastAsia="en-AU"/>
              </w:rPr>
              <w:t xml:space="preserve">the latter </w:t>
            </w:r>
            <w:r w:rsidR="001A5891" w:rsidRPr="001A5891">
              <w:rPr>
                <w:rFonts w:cs="Arial"/>
                <w:szCs w:val="20"/>
                <w:lang w:eastAsia="en-AU"/>
              </w:rPr>
              <w:t>likely</w:t>
            </w:r>
            <w:r w:rsidR="00AE7B0B">
              <w:rPr>
                <w:rFonts w:cs="Arial"/>
                <w:szCs w:val="20"/>
                <w:lang w:eastAsia="en-AU"/>
              </w:rPr>
              <w:t xml:space="preserve"> to be</w:t>
            </w:r>
            <w:r w:rsidR="001A5891" w:rsidRPr="001A5891">
              <w:rPr>
                <w:rFonts w:cs="Arial"/>
                <w:szCs w:val="20"/>
                <w:lang w:eastAsia="en-AU"/>
              </w:rPr>
              <w:t xml:space="preserve"> the deepest mono bored pile in the Southern Hemisphere.</w:t>
            </w:r>
            <w:r w:rsidR="005553A3">
              <w:rPr>
                <w:rFonts w:cs="Arial"/>
                <w:szCs w:val="20"/>
                <w:lang w:eastAsia="en-AU"/>
              </w:rPr>
              <w:t xml:space="preserve"> </w:t>
            </w:r>
            <w:r w:rsidR="001A5891" w:rsidRPr="001A5891">
              <w:rPr>
                <w:rFonts w:cs="Arial"/>
                <w:szCs w:val="20"/>
                <w:lang w:eastAsia="en-AU"/>
              </w:rPr>
              <w:t>This paper commences with a brief description of geological conditions along new bridge alignment and then discusses the basis of design. The paper moves further to provide an overview of the foundation systems adopted for the bridge, and to discuss design approaches, key geotechnical issues and challenges encountered in design and construction of production piles; subsequently presents an overview of the use of Osterberg cell testing to verify axial capacity; and finally presents some technical insights for future design and construction of similar deep foundations as conclusions</w:t>
            </w:r>
            <w:r w:rsidR="005471FA" w:rsidRPr="00473BF6">
              <w:rPr>
                <w:rFonts w:cs="Arial"/>
                <w:szCs w:val="20"/>
                <w:lang w:eastAsia="en-AU"/>
              </w:rPr>
              <w:t xml:space="preserve">. </w:t>
            </w:r>
          </w:p>
          <w:p w14:paraId="4D1F062C" w14:textId="6F308909" w:rsidR="00763BD0" w:rsidRDefault="00763BD0" w:rsidP="00527D56">
            <w:pPr>
              <w:spacing w:line="240" w:lineRule="auto"/>
            </w:pPr>
            <w:r w:rsidRPr="00763BD0">
              <w:rPr>
                <w:b/>
                <w:bCs/>
              </w:rPr>
              <w:t>Keywords:</w:t>
            </w:r>
            <w:r>
              <w:t xml:space="preserve"> </w:t>
            </w:r>
            <w:r w:rsidR="005471FA">
              <w:t xml:space="preserve"> </w:t>
            </w:r>
            <w:r w:rsidR="003D2104" w:rsidRPr="003D2104">
              <w:t>monopile</w:t>
            </w:r>
            <w:r w:rsidR="005471FA">
              <w:t xml:space="preserve">, </w:t>
            </w:r>
            <w:r w:rsidR="003D2104">
              <w:t>g</w:t>
            </w:r>
            <w:r w:rsidR="003D2104" w:rsidRPr="003D2104">
              <w:t>eotechnical design</w:t>
            </w:r>
            <w:r w:rsidR="005471FA">
              <w:t xml:space="preserve">, </w:t>
            </w:r>
            <w:r w:rsidR="00057594">
              <w:t xml:space="preserve">deep </w:t>
            </w:r>
            <w:r w:rsidR="003D2104">
              <w:t>bridge foundation</w:t>
            </w:r>
            <w:r w:rsidR="00115641">
              <w:t>, d</w:t>
            </w:r>
            <w:r w:rsidR="00115641" w:rsidRPr="00115641">
              <w:t>esign validation</w:t>
            </w:r>
            <w:r w:rsidR="00DD4531">
              <w:t xml:space="preserve">, </w:t>
            </w:r>
          </w:p>
        </w:tc>
      </w:tr>
    </w:tbl>
    <w:p w14:paraId="40C55AB5" w14:textId="45B094A3" w:rsidR="00FD708F" w:rsidRPr="00FD708F" w:rsidRDefault="009F2106" w:rsidP="00527D56">
      <w:pPr>
        <w:pStyle w:val="Heading1"/>
        <w:spacing w:line="240" w:lineRule="auto"/>
      </w:pPr>
      <w:r w:rsidRPr="009F2106">
        <w:t>Introduction</w:t>
      </w:r>
    </w:p>
    <w:p w14:paraId="611072F1" w14:textId="6D753AF2" w:rsidR="00F611C2" w:rsidRDefault="007960FC" w:rsidP="00F611C2">
      <w:pPr>
        <w:spacing w:before="240" w:line="240" w:lineRule="auto"/>
        <w:jc w:val="both"/>
      </w:pPr>
      <w:r w:rsidRPr="007960FC">
        <w:t xml:space="preserve">The New Bridgewater Bridge (NBB) Project is Tasmania’s largest ever transport infrastructure project. The project is a critical link in Tasmania’s transport network and forms part of the Australian Government’s National Land Transport Network. The NBB project involves construction of a four-lane, </w:t>
      </w:r>
      <w:r w:rsidR="00614DAC" w:rsidRPr="00565ED8">
        <w:t>1.28-kilometre-long</w:t>
      </w:r>
      <w:r w:rsidRPr="00565ED8">
        <w:t xml:space="preserve"> bridge</w:t>
      </w:r>
      <w:r w:rsidRPr="007960FC">
        <w:t xml:space="preserve"> over the River Derwent with new interchanges at Granton and Bridgewater, a shared path for cyclists and pedestrians, and a navigation clearance consistent with the Bowen Bridge, all aimed at improving traffic flow and connectivity. The NBB replaces the existing steel-truss vertical lift bridge, which was completed in 1946.</w:t>
      </w:r>
    </w:p>
    <w:p w14:paraId="6E359736" w14:textId="23CF107C" w:rsidR="00FD708F" w:rsidRDefault="00CA5C9A" w:rsidP="00527D56">
      <w:pPr>
        <w:spacing w:line="240" w:lineRule="auto"/>
        <w:jc w:val="both"/>
      </w:pPr>
      <w:r w:rsidRPr="00DC6211">
        <w:t>Figure 1</w:t>
      </w:r>
      <w:r>
        <w:t xml:space="preserve"> presents the alignment with locations of bridge pile foundations and test pile locations. At time of preparing this paper, all bridge foundation piles have been installed successfully.</w:t>
      </w:r>
    </w:p>
    <w:p w14:paraId="2B6D1774" w14:textId="77777777" w:rsidR="008B27EC" w:rsidRDefault="00CA5C9A" w:rsidP="00527D56">
      <w:pPr>
        <w:pStyle w:val="ListParagraph"/>
        <w:numPr>
          <w:ilvl w:val="0"/>
          <w:numId w:val="9"/>
        </w:numPr>
        <w:spacing w:line="240" w:lineRule="auto"/>
        <w:jc w:val="both"/>
      </w:pPr>
      <w:r w:rsidRPr="00CA5C9A">
        <w:t xml:space="preserve">This paper commences with a brief description of geological conditions along new bridge alignment and then provides an overview of the foundation systems adopted for the bridge. </w:t>
      </w:r>
    </w:p>
    <w:p w14:paraId="22A08BB7" w14:textId="7B209124" w:rsidR="00CA5C9A" w:rsidRDefault="00CA5C9A" w:rsidP="00527D56">
      <w:pPr>
        <w:pStyle w:val="ListParagraph"/>
        <w:numPr>
          <w:ilvl w:val="0"/>
          <w:numId w:val="9"/>
        </w:numPr>
        <w:spacing w:line="240" w:lineRule="auto"/>
        <w:jc w:val="both"/>
      </w:pPr>
      <w:r w:rsidRPr="00CA5C9A">
        <w:lastRenderedPageBreak/>
        <w:t>The paper moves further to discuss the basis of design, design approaches, key geotechnical issues and challenges encountered in design and construction of production piles; subsequently presents an overview of the use of Osterberg cell testing to verify axial capacity; and finally presents some technical insights for future design and construction of similar deep foundations as conclusions</w:t>
      </w:r>
      <w:r>
        <w:t>.</w:t>
      </w:r>
    </w:p>
    <w:p w14:paraId="6CCAEAAE" w14:textId="06C63F9C" w:rsidR="00FF4910" w:rsidRPr="00772C5B" w:rsidRDefault="00FF4910" w:rsidP="00527D56">
      <w:pPr>
        <w:spacing w:before="360" w:after="200" w:line="240" w:lineRule="auto"/>
        <w:rPr>
          <w:rFonts w:cs="Arial"/>
          <w:b/>
          <w:bCs/>
          <w:i/>
          <w:iCs/>
        </w:rPr>
      </w:pPr>
      <w:r w:rsidRPr="00772C5B">
        <w:rPr>
          <w:rFonts w:cs="Arial"/>
          <w:b/>
          <w:bCs/>
          <w:i/>
          <w:iCs/>
        </w:rPr>
        <w:t>Figure 1: NBB alignment</w:t>
      </w:r>
    </w:p>
    <w:p w14:paraId="3C2E7B67" w14:textId="77777777" w:rsidR="00CA5C9A" w:rsidRPr="00BB3E00" w:rsidRDefault="00CA5C9A" w:rsidP="00527D56">
      <w:pPr>
        <w:spacing w:before="0" w:line="240" w:lineRule="auto"/>
        <w:rPr>
          <w:rFonts w:ascii="Times New Roman" w:hAnsi="Times New Roman" w:cs="Times New Roman"/>
        </w:rPr>
      </w:pPr>
      <w:r>
        <w:rPr>
          <w:noProof/>
        </w:rPr>
        <w:drawing>
          <wp:inline distT="0" distB="0" distL="0" distR="0" wp14:anchorId="7B9B0380" wp14:editId="1243A0AB">
            <wp:extent cx="5710151" cy="2546350"/>
            <wp:effectExtent l="0" t="0" r="5080" b="6350"/>
            <wp:docPr id="1258783894" name="Picture 1" descr="A map of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83894" name="Picture 1" descr="A map of a highway&#10;&#10;Description automatically generated"/>
                    <pic:cNvPicPr/>
                  </pic:nvPicPr>
                  <pic:blipFill>
                    <a:blip r:embed="rId15"/>
                    <a:stretch>
                      <a:fillRect/>
                    </a:stretch>
                  </pic:blipFill>
                  <pic:spPr>
                    <a:xfrm>
                      <a:off x="0" y="0"/>
                      <a:ext cx="5776306" cy="2575851"/>
                    </a:xfrm>
                    <a:prstGeom prst="rect">
                      <a:avLst/>
                    </a:prstGeom>
                  </pic:spPr>
                </pic:pic>
              </a:graphicData>
            </a:graphic>
          </wp:inline>
        </w:drawing>
      </w:r>
    </w:p>
    <w:p w14:paraId="7880DE28" w14:textId="43636ED6" w:rsidR="009B00FA" w:rsidRPr="003651E2" w:rsidRDefault="00FF4910" w:rsidP="00527D56">
      <w:pPr>
        <w:pStyle w:val="Heading1"/>
        <w:spacing w:line="240" w:lineRule="auto"/>
      </w:pPr>
      <w:r w:rsidRPr="00FF4910">
        <w:t>Geological settings and overview of ground conditions</w:t>
      </w:r>
    </w:p>
    <w:p w14:paraId="1CAB2B10" w14:textId="2EDE943D" w:rsidR="00FF4910" w:rsidRDefault="0CBE3020" w:rsidP="00527D56">
      <w:pPr>
        <w:spacing w:before="240" w:line="240" w:lineRule="auto"/>
        <w:jc w:val="both"/>
      </w:pPr>
      <w:r>
        <w:t xml:space="preserve">Based on </w:t>
      </w:r>
      <w:r w:rsidR="00A3519F">
        <w:t xml:space="preserve">the </w:t>
      </w:r>
      <w:r>
        <w:t>site investigation data available during tender design and local geological map, the ground conditions along the bridge alignment were found to be very variable in terms of 1) depth of estuarine sediments and ice age (Quaternary) sediments, 2) types of rock and 3) weathering degree and strength of rocks etc.</w:t>
      </w:r>
      <w:r w:rsidR="00EF16DC" w:rsidRPr="00EF16DC">
        <w:t xml:space="preserve"> </w:t>
      </w:r>
      <w:r>
        <w:t xml:space="preserve">As part of design and construction risk management of such highly variable ground conditions, the authors of this paper as project geotechnical designers and representative of the contractor allowed a minimum of one borehole drilled at the centre of each pile with necessary in-situ and laboratory tests to inform geological settings and ground conditions that were needed for design and construction. Based on all site investigation data available in detailed design phase, a simplified illustration of the subsurface geology along left pier alignment and the location of each individual bridge pier foundation is shown on Figure 2 below. Due to limited space, the similar subsurface geological long section along right pier alignment is not presented in this paper. The following section summarises some key geological findings that were inferred and </w:t>
      </w:r>
      <w:r w:rsidR="00A3519F">
        <w:t xml:space="preserve">interpreted </w:t>
      </w:r>
      <w:r>
        <w:t>based on all site investigation data available and local experience.</w:t>
      </w:r>
    </w:p>
    <w:p w14:paraId="14051FE9" w14:textId="7FFD4E55" w:rsidR="00A8129A" w:rsidRDefault="00FF4910" w:rsidP="00527D56">
      <w:pPr>
        <w:spacing w:line="240" w:lineRule="auto"/>
        <w:jc w:val="both"/>
      </w:pPr>
      <w:r>
        <w:t xml:space="preserve">The River Derwent channel bed, </w:t>
      </w:r>
      <w:r w:rsidR="00A3519F">
        <w:t xml:space="preserve">across </w:t>
      </w:r>
      <w:r>
        <w:t>which the</w:t>
      </w:r>
      <w:r w:rsidR="0005662C">
        <w:t xml:space="preserve"> new</w:t>
      </w:r>
      <w:r>
        <w:t xml:space="preserve"> Bridgewater </w:t>
      </w:r>
      <w:r w:rsidR="0005662C">
        <w:t>B</w:t>
      </w:r>
      <w:r>
        <w:t>ridge span</w:t>
      </w:r>
      <w:r w:rsidR="0005662C">
        <w:t>s</w:t>
      </w:r>
      <w:r>
        <w:t xml:space="preserve">, is predominantly comprised of recently deposited (Holocene) estuarine muds, of silt/clay layers with potential thin layers of sandy horizons (in the channel and/or on tidal mudflats), extending up to 30 m below the ground level, especially near the </w:t>
      </w:r>
      <w:r w:rsidR="0071657C">
        <w:t>southern abutment</w:t>
      </w:r>
      <w:r>
        <w:t>. Below the estuarine sediments, ice age (Quaternary) sediments overlie (only partially as suggested by historical site investigation data) the existing bedrock and predominantly comprise dense to very dense coarse-grained materials (gravels and cobbles). These deposits can extend up to 10 m or more below the overlying soft silts/clays.</w:t>
      </w:r>
      <w:r w:rsidR="00F42398">
        <w:t xml:space="preserve"> </w:t>
      </w:r>
    </w:p>
    <w:p w14:paraId="3601B8A1" w14:textId="6E537D91" w:rsidR="0094222C" w:rsidRDefault="00FF4910" w:rsidP="00527D56">
      <w:pPr>
        <w:spacing w:line="240" w:lineRule="auto"/>
        <w:jc w:val="both"/>
      </w:pPr>
      <w:r>
        <w:t xml:space="preserve">Tertiary Age bedrock deposits comprise four main units including, basalt breccia and basalt flows on the north riverbank and extending under the navigation channel, highly weathered conglomerates ('cemented gravels') in buried channels in the riverbed and on the southern approaches </w:t>
      </w:r>
      <w:proofErr w:type="gramStart"/>
      <w:r>
        <w:t>in the area of</w:t>
      </w:r>
      <w:proofErr w:type="gramEnd"/>
      <w:r>
        <w:t xml:space="preserve"> Black Snake Rivulet. </w:t>
      </w:r>
    </w:p>
    <w:p w14:paraId="377B0203" w14:textId="77777777" w:rsidR="00556899" w:rsidRDefault="00FF4910" w:rsidP="00527D56">
      <w:pPr>
        <w:spacing w:line="240" w:lineRule="auto"/>
        <w:jc w:val="both"/>
      </w:pPr>
      <w:r>
        <w:t xml:space="preserve">Low strength landslide breccia is identified on the south riverbank within the Granton Fault zone. Sedimentary bedrock is expected at varying depths, between 5 m and 30 m, with Triassic rocks expected to be competent for rock sockets and end-bearing piles. </w:t>
      </w:r>
    </w:p>
    <w:p w14:paraId="2EA95304" w14:textId="4D405147" w:rsidR="00FF4910" w:rsidRDefault="00FF4910" w:rsidP="00527D56">
      <w:pPr>
        <w:spacing w:line="240" w:lineRule="auto"/>
        <w:jc w:val="both"/>
      </w:pPr>
      <w:r>
        <w:lastRenderedPageBreak/>
        <w:t>Triassic sedimentary rocks consist of sandstones, mudstones, and breccias predominantly varying from very low to low rock strength and varying degrees of weathering and jointing. A fault zone (the Granton Fault) runs oblique to the bridge alignment and is likely to underl</w:t>
      </w:r>
      <w:r w:rsidR="000E286D">
        <w:t>ie</w:t>
      </w:r>
      <w:r>
        <w:t xml:space="preserve"> the southern approach, southern abutment and extend into the river channel. The Tertiary landslide breccia is currently interpreted to be sitting within this zone.</w:t>
      </w:r>
    </w:p>
    <w:p w14:paraId="4877A7F9" w14:textId="77777777" w:rsidR="00FF4910" w:rsidRPr="00772C5B" w:rsidRDefault="00FF4910" w:rsidP="00527D56">
      <w:pPr>
        <w:spacing w:before="360" w:after="200" w:line="240" w:lineRule="auto"/>
        <w:rPr>
          <w:rFonts w:cs="Arial"/>
          <w:b/>
          <w:bCs/>
          <w:i/>
          <w:iCs/>
        </w:rPr>
      </w:pPr>
      <w:r w:rsidRPr="00772C5B">
        <w:rPr>
          <w:rFonts w:cs="Arial"/>
          <w:b/>
          <w:bCs/>
          <w:i/>
          <w:iCs/>
        </w:rPr>
        <w:t xml:space="preserve">Figure 2: Geological long section along left pier alignment </w:t>
      </w:r>
    </w:p>
    <w:p w14:paraId="7C894216" w14:textId="38B9345D" w:rsidR="00FF4910" w:rsidRDefault="00FF4910" w:rsidP="00527D56">
      <w:pPr>
        <w:spacing w:after="360" w:line="240" w:lineRule="auto"/>
      </w:pPr>
      <w:r>
        <w:rPr>
          <w:noProof/>
        </w:rPr>
        <w:drawing>
          <wp:inline distT="0" distB="0" distL="0" distR="0" wp14:anchorId="341A9CB1" wp14:editId="584CB5DE">
            <wp:extent cx="5619750" cy="6455921"/>
            <wp:effectExtent l="0" t="0" r="0" b="2540"/>
            <wp:docPr id="107153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33195" name=""/>
                    <pic:cNvPicPr/>
                  </pic:nvPicPr>
                  <pic:blipFill>
                    <a:blip r:embed="rId16"/>
                    <a:stretch>
                      <a:fillRect/>
                    </a:stretch>
                  </pic:blipFill>
                  <pic:spPr>
                    <a:xfrm>
                      <a:off x="0" y="0"/>
                      <a:ext cx="5649992" cy="6490663"/>
                    </a:xfrm>
                    <a:prstGeom prst="rect">
                      <a:avLst/>
                    </a:prstGeom>
                  </pic:spPr>
                </pic:pic>
              </a:graphicData>
            </a:graphic>
          </wp:inline>
        </w:drawing>
      </w:r>
    </w:p>
    <w:p w14:paraId="21C97110" w14:textId="77777777" w:rsidR="00556899" w:rsidRDefault="00FF4910" w:rsidP="00527D56">
      <w:pPr>
        <w:spacing w:line="240" w:lineRule="auto"/>
        <w:jc w:val="both"/>
      </w:pPr>
      <w:r>
        <w:t xml:space="preserve">Based on geological interpretations and borehole logs available, the ground conditions at every pier location are found to be </w:t>
      </w:r>
      <w:r w:rsidR="000E286D">
        <w:t>significantly</w:t>
      </w:r>
      <w:r>
        <w:t xml:space="preserve"> different between neighbouring pier locations and even between left pile and right pile at the same pier location particularly for those piers from southern abutment pier to river Pier 14 / Pier 15. </w:t>
      </w:r>
    </w:p>
    <w:p w14:paraId="46F86470" w14:textId="33B311A9" w:rsidR="00FF4910" w:rsidRDefault="00FF4910" w:rsidP="00527D56">
      <w:pPr>
        <w:spacing w:line="240" w:lineRule="auto"/>
        <w:jc w:val="both"/>
      </w:pPr>
      <w:r>
        <w:lastRenderedPageBreak/>
        <w:t>This mean</w:t>
      </w:r>
      <w:r w:rsidR="000E286D">
        <w:t>t</w:t>
      </w:r>
      <w:r>
        <w:t xml:space="preserve"> that every foundation pile w</w:t>
      </w:r>
      <w:r w:rsidR="000E286D">
        <w:t>ould</w:t>
      </w:r>
      <w:r>
        <w:t xml:space="preserve"> have to be investigated and designed </w:t>
      </w:r>
      <w:r w:rsidR="64104047" w:rsidRPr="00DC3A8D">
        <w:rPr>
          <w:rFonts w:eastAsia="Segoe UI" w:cs="Arial"/>
          <w:color w:val="333333"/>
          <w:szCs w:val="20"/>
        </w:rPr>
        <w:t>independently</w:t>
      </w:r>
      <w:r w:rsidR="64104047" w:rsidRPr="62CB1D86">
        <w:rPr>
          <w:rFonts w:eastAsia="Arial" w:cs="Arial"/>
          <w:szCs w:val="20"/>
        </w:rPr>
        <w:t xml:space="preserve"> </w:t>
      </w:r>
      <w:proofErr w:type="gramStart"/>
      <w:r>
        <w:t>in order to</w:t>
      </w:r>
      <w:proofErr w:type="gramEnd"/>
      <w:r>
        <w:t xml:space="preserve"> maximize its potential </w:t>
      </w:r>
      <w:r w:rsidR="000E286D">
        <w:t xml:space="preserve">capacity </w:t>
      </w:r>
      <w:r>
        <w:t xml:space="preserve">and to reduce its potential risks as well from design and construction perspective. For example, highly to slightly weathered with low to high strength siltstone and sandstone were encountered at relative shallower depths of approximately 25 m below the existing seabed level at locations of Pier 3 Left, Pier 3 Right, Pier 4 Left, Pier 5 Right, Pier 5 Left; but not at Pier 4 Right where a very thick layer of weak breccia with very low to low strength was encountered down to a deep depth of approximately 69 m below the existing seabed level. </w:t>
      </w:r>
      <w:r w:rsidR="00AC61FA" w:rsidRPr="00AC61FA">
        <w:t>The top surface levels of competent rocks varied significantly between the left and right piers at some locations, particularly at Pier 4.</w:t>
      </w:r>
      <w:r w:rsidR="00AC61FA">
        <w:t xml:space="preserve"> </w:t>
      </w:r>
      <w:r>
        <w:t xml:space="preserve">Another example is at Pier 8 Left where the presence of weak breccia / siltstone / sandstone with very low to low strength, that were often mixed up with clay and sand like matrices, could not be confirmed by the borehole </w:t>
      </w:r>
      <w:r w:rsidR="00AE7B0B">
        <w:t xml:space="preserve">drilled and </w:t>
      </w:r>
      <w:r>
        <w:t xml:space="preserve">terminated at a depth of approximately 89 m below the existing seabed level. This </w:t>
      </w:r>
      <w:r w:rsidR="00A3519F">
        <w:t xml:space="preserve">demonstrates </w:t>
      </w:r>
      <w:r>
        <w:t>that there were significant risks associated with design and construction of the bridge foundation piles along the bridge alignment that needed to be managed properly.</w:t>
      </w:r>
    </w:p>
    <w:p w14:paraId="09C7807E" w14:textId="530EFD5C" w:rsidR="006052AA" w:rsidRDefault="006052AA" w:rsidP="00527D56">
      <w:pPr>
        <w:pStyle w:val="Heading1"/>
        <w:spacing w:line="240" w:lineRule="auto"/>
        <w:ind w:left="567" w:hanging="567"/>
      </w:pPr>
      <w:r w:rsidRPr="006052AA">
        <w:t>Overview of foundation systems</w:t>
      </w:r>
    </w:p>
    <w:p w14:paraId="1F67058B" w14:textId="18F62D71" w:rsidR="006052AA" w:rsidRPr="00174828" w:rsidRDefault="006052AA" w:rsidP="00527D56">
      <w:pPr>
        <w:spacing w:before="240" w:line="240" w:lineRule="auto"/>
        <w:jc w:val="both"/>
      </w:pPr>
      <w:r>
        <w:t xml:space="preserve">As part of tender optioning, two different options, i.e. single-cell box girder structure supporting each carriageway versus I girder beam, were investigated </w:t>
      </w:r>
      <w:r w:rsidR="00BF0160">
        <w:t xml:space="preserve">by McConnell Dowell </w:t>
      </w:r>
      <w:r w:rsidR="00174828">
        <w:t xml:space="preserve">in detail </w:t>
      </w:r>
      <w:r>
        <w:t xml:space="preserve">during </w:t>
      </w:r>
      <w:r w:rsidR="00AE7B0B">
        <w:t xml:space="preserve">the </w:t>
      </w:r>
      <w:r>
        <w:t xml:space="preserve">tender design phase. The single-cell box girder structure with associated foundation was finally developed with details and submitted as </w:t>
      </w:r>
      <w:r w:rsidR="00AE7B0B">
        <w:t xml:space="preserve">the </w:t>
      </w:r>
      <w:r w:rsidRPr="00420879">
        <w:t>preferred option</w:t>
      </w:r>
      <w:r>
        <w:t xml:space="preserve"> (see </w:t>
      </w:r>
      <w:r w:rsidRPr="00174828">
        <w:t>Figure 3</w:t>
      </w:r>
      <w:r>
        <w:t xml:space="preserve"> below). As for </w:t>
      </w:r>
      <w:r w:rsidR="00AE7B0B">
        <w:t xml:space="preserve">the </w:t>
      </w:r>
      <w:r>
        <w:t xml:space="preserve">pier foundation, different options such as </w:t>
      </w:r>
      <w:r w:rsidR="00AE7B0B">
        <w:t xml:space="preserve">a </w:t>
      </w:r>
      <w:r>
        <w:t xml:space="preserve">large diameter monopile without pile cap and multiple small diameter piles with pile cap as well as driven steel tubes, were investigated during tender design phase. The large diameter monopile was finally adopted and submitted as part of preferred solution with consideration of </w:t>
      </w:r>
      <w:proofErr w:type="gramStart"/>
      <w:r>
        <w:t>a number of</w:t>
      </w:r>
      <w:proofErr w:type="gramEnd"/>
      <w:r>
        <w:t xml:space="preserve"> factors (see </w:t>
      </w:r>
      <w:r w:rsidRPr="00174828">
        <w:t xml:space="preserve">Figure 3 </w:t>
      </w:r>
      <w:r>
        <w:t xml:space="preserve">below). Those factors cover: 1) preferring no pile caps; 2) preferring better connection to pier using monopile; 3) no scouring protection required; 4) optimum for piling program. </w:t>
      </w:r>
      <w:r w:rsidRPr="00174828">
        <w:t>Figure 3 below presents a typical arrangement of the abutments and piers. H.A.T and L.A.T. presented in Figure 3 stand for Highest Astronomical Tide and Lowest Astronomical Tide, respectively. MSL stands for mean sea level.</w:t>
      </w:r>
      <w:r w:rsidR="00134998">
        <w:t xml:space="preserve"> It is worthwhile to mention </w:t>
      </w:r>
      <w:r w:rsidR="00134998" w:rsidRPr="00134998">
        <w:t>adoption of a precast shell in the splash zone addressed durability requirements</w:t>
      </w:r>
      <w:r w:rsidR="00134998">
        <w:t>.</w:t>
      </w:r>
    </w:p>
    <w:p w14:paraId="5E6B1987" w14:textId="77777777" w:rsidR="006052AA" w:rsidRPr="00772C5B" w:rsidRDefault="006052AA" w:rsidP="00527D56">
      <w:pPr>
        <w:spacing w:before="360" w:after="200" w:line="240" w:lineRule="auto"/>
        <w:jc w:val="both"/>
        <w:rPr>
          <w:b/>
          <w:bCs/>
          <w:i/>
          <w:iCs/>
        </w:rPr>
      </w:pPr>
      <w:r w:rsidRPr="00ED0E03">
        <w:rPr>
          <w:rFonts w:cs="Arial"/>
          <w:b/>
          <w:bCs/>
          <w:i/>
          <w:iCs/>
        </w:rPr>
        <w:t>Figure 3: Typical abutment arrangement (left hand side (LHS)) and pier arrangement (right hand</w:t>
      </w:r>
      <w:r w:rsidRPr="00772C5B">
        <w:rPr>
          <w:b/>
          <w:bCs/>
          <w:i/>
          <w:iCs/>
        </w:rPr>
        <w:t xml:space="preserve"> side (RHS))</w:t>
      </w:r>
    </w:p>
    <w:p w14:paraId="3BB63DC1" w14:textId="596BE9DB" w:rsidR="006052AA" w:rsidRDefault="006052AA" w:rsidP="00527D56">
      <w:pPr>
        <w:spacing w:after="360" w:line="240" w:lineRule="auto"/>
      </w:pPr>
      <w:r w:rsidRPr="0069350B">
        <w:rPr>
          <w:rFonts w:ascii="Times New Roman" w:hAnsi="Times New Roman" w:cs="Times New Roman"/>
          <w:noProof/>
        </w:rPr>
        <w:drawing>
          <wp:inline distT="0" distB="0" distL="0" distR="0" wp14:anchorId="1BF7611C" wp14:editId="1119CB76">
            <wp:extent cx="5695603" cy="2921000"/>
            <wp:effectExtent l="0" t="0" r="635" b="0"/>
            <wp:docPr id="77729909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99090" name="Picture 1" descr="A blueprint of a building&#10;&#10;Description automatically generated"/>
                    <pic:cNvPicPr/>
                  </pic:nvPicPr>
                  <pic:blipFill>
                    <a:blip r:embed="rId17"/>
                    <a:stretch>
                      <a:fillRect/>
                    </a:stretch>
                  </pic:blipFill>
                  <pic:spPr>
                    <a:xfrm>
                      <a:off x="0" y="0"/>
                      <a:ext cx="5746401" cy="2947052"/>
                    </a:xfrm>
                    <a:prstGeom prst="rect">
                      <a:avLst/>
                    </a:prstGeom>
                  </pic:spPr>
                </pic:pic>
              </a:graphicData>
            </a:graphic>
          </wp:inline>
        </w:drawing>
      </w:r>
    </w:p>
    <w:p w14:paraId="373AAF2A" w14:textId="77777777" w:rsidR="00556899" w:rsidRDefault="006052AA" w:rsidP="00527D56">
      <w:pPr>
        <w:spacing w:line="240" w:lineRule="auto"/>
        <w:jc w:val="both"/>
      </w:pPr>
      <w:r>
        <w:t xml:space="preserve">The new bridge comprises a total of 21 bridge piers and 2 abutment piers with each span varying from 44 m to 64 m in length. </w:t>
      </w:r>
    </w:p>
    <w:p w14:paraId="4E4C5A05" w14:textId="03ADA25E" w:rsidR="006052AA" w:rsidRDefault="006052AA" w:rsidP="00527D56">
      <w:pPr>
        <w:spacing w:line="240" w:lineRule="auto"/>
        <w:jc w:val="both"/>
      </w:pPr>
      <w:r>
        <w:lastRenderedPageBreak/>
        <w:t xml:space="preserve">The total width of the bridge deck ranges from 25m to 30m and will accommodate four traffic lanes and a shared use path. The precast single-cell box girder structure is supported on a 2.8m diameter single pier connected to a 2.4m diameter concrete bored pile socketed into very variable weathered rock except for the abutment piers where 2.1 m diameter piles are adopted. The centre to centre spacing of the piles within each individual pier is approximately 14 m. The length of foundation piles below the top of the pile varies from 12.5 m to 86.5 m with </w:t>
      </w:r>
      <w:r w:rsidR="00AE7B0B">
        <w:t xml:space="preserve">the latter </w:t>
      </w:r>
      <w:r>
        <w:t xml:space="preserve">likely </w:t>
      </w:r>
      <w:r w:rsidR="00AE7B0B">
        <w:t xml:space="preserve">to be </w:t>
      </w:r>
      <w:r>
        <w:t xml:space="preserve">the deepest mono bored pile in the Southern Hemisphere. </w:t>
      </w:r>
    </w:p>
    <w:p w14:paraId="6BC2A65C" w14:textId="5A4349EC" w:rsidR="006052AA" w:rsidRDefault="00A811A5" w:rsidP="00527D56">
      <w:pPr>
        <w:pStyle w:val="Heading1"/>
        <w:spacing w:line="240" w:lineRule="auto"/>
        <w:ind w:left="567" w:hanging="567"/>
      </w:pPr>
      <w:r w:rsidRPr="00A811A5">
        <w:t>Design basis of foundation piles</w:t>
      </w:r>
    </w:p>
    <w:p w14:paraId="3EB58AC5" w14:textId="44BA0C07" w:rsidR="00747C7C" w:rsidRDefault="00747C7C" w:rsidP="00527D56">
      <w:pPr>
        <w:spacing w:line="240" w:lineRule="auto"/>
        <w:jc w:val="both"/>
      </w:pPr>
      <w:r w:rsidRPr="00772C5B">
        <w:t>As part of project requirements, bridge foundation piles were designed based on Appendix 25 of the Contracted Project Scope and Technical Requirements (PSTR) (i.e. Requirements for Structures), Part 2 of Australia Standard of AS5100-2017 (+A1) (i.e., Design Loads), Part 3 of AS5100-2017 (+A1) (i.e., Foundation and Soil-Supporting Structures of Bridge Design)</w:t>
      </w:r>
      <w:r w:rsidR="00184E61" w:rsidRPr="00184E61">
        <w:rPr>
          <w:vertAlign w:val="superscript"/>
        </w:rPr>
        <w:t>1</w:t>
      </w:r>
      <w:r w:rsidRPr="00772C5B">
        <w:t>, Part 4 of AS 1170-2007 (R2018) incorporating Amendments Nos 1 and 2 (i.e., Earthquake actions in Australia)</w:t>
      </w:r>
      <w:r w:rsidR="00184E61" w:rsidRPr="00184E61">
        <w:rPr>
          <w:vertAlign w:val="superscript"/>
        </w:rPr>
        <w:t>2</w:t>
      </w:r>
      <w:r w:rsidRPr="00772C5B">
        <w:t>, Part 8 of Austroads (2018) (i.e., Hydraulic Design of Waterway Structures)</w:t>
      </w:r>
      <w:r w:rsidR="00184E61" w:rsidRPr="00184E61">
        <w:rPr>
          <w:vertAlign w:val="superscript"/>
        </w:rPr>
        <w:t>3</w:t>
      </w:r>
      <w:r w:rsidRPr="00772C5B">
        <w:t>, Chapter 5 of Part 8 of Austroads Guide to Bridge Technology (2019) (i.e., Bridge Scour)</w:t>
      </w:r>
      <w:r w:rsidR="00184E61" w:rsidRPr="00184E61">
        <w:rPr>
          <w:vertAlign w:val="superscript"/>
        </w:rPr>
        <w:t>4</w:t>
      </w:r>
      <w:r w:rsidRPr="00772C5B">
        <w:t xml:space="preserve"> and AS2159-2009 (i.e., Piling - Design and Installation)</w:t>
      </w:r>
      <w:r w:rsidR="00184E61" w:rsidRPr="00184E61">
        <w:rPr>
          <w:vertAlign w:val="superscript"/>
        </w:rPr>
        <w:t>5</w:t>
      </w:r>
      <w:r w:rsidRPr="00772C5B">
        <w:t xml:space="preserve">. </w:t>
      </w:r>
      <w:r w:rsidRPr="00F9014B">
        <w:t xml:space="preserve">Table 1 below presents a summary of </w:t>
      </w:r>
      <w:r w:rsidR="00AE7B0B" w:rsidRPr="00F9014B">
        <w:t xml:space="preserve">a </w:t>
      </w:r>
      <w:r w:rsidRPr="00F9014B">
        <w:t>few key technical requirements for design of River Derwent foundation</w:t>
      </w:r>
      <w:r w:rsidRPr="00772C5B">
        <w:t xml:space="preserve"> piles which were discussed and agreed with </w:t>
      </w:r>
      <w:r w:rsidR="00AE7B0B">
        <w:t xml:space="preserve">the </w:t>
      </w:r>
      <w:r w:rsidRPr="00772C5B">
        <w:t>DSG.</w:t>
      </w:r>
    </w:p>
    <w:p w14:paraId="32B8059D" w14:textId="1E457468" w:rsidR="00772C5B" w:rsidRPr="00ED0E03" w:rsidRDefault="00772C5B" w:rsidP="00527D56">
      <w:pPr>
        <w:spacing w:before="360" w:after="200" w:line="240" w:lineRule="auto"/>
        <w:jc w:val="both"/>
        <w:rPr>
          <w:rFonts w:cs="Arial"/>
          <w:b/>
          <w:bCs/>
          <w:i/>
          <w:iCs/>
          <w:szCs w:val="20"/>
        </w:rPr>
      </w:pPr>
      <w:r w:rsidRPr="00ED0E03">
        <w:rPr>
          <w:rFonts w:cs="Arial"/>
          <w:b/>
          <w:bCs/>
          <w:i/>
          <w:iCs/>
          <w:szCs w:val="20"/>
        </w:rPr>
        <w:t>Table 1: Key technical requirements</w:t>
      </w:r>
    </w:p>
    <w:tbl>
      <w:tblPr>
        <w:tblStyle w:val="TableGrid"/>
        <w:tblW w:w="9067" w:type="dxa"/>
        <w:tblLook w:val="04A0" w:firstRow="1" w:lastRow="0" w:firstColumn="1" w:lastColumn="0" w:noHBand="0" w:noVBand="1"/>
      </w:tblPr>
      <w:tblGrid>
        <w:gridCol w:w="628"/>
        <w:gridCol w:w="8439"/>
      </w:tblGrid>
      <w:tr w:rsidR="00772C5B" w:rsidRPr="00F54D4A" w14:paraId="31F02860" w14:textId="77777777" w:rsidTr="00283C4A">
        <w:trPr>
          <w:cantSplit/>
        </w:trPr>
        <w:tc>
          <w:tcPr>
            <w:tcW w:w="628" w:type="dxa"/>
            <w:vAlign w:val="center"/>
          </w:tcPr>
          <w:p w14:paraId="58BC3013" w14:textId="77777777" w:rsidR="00772C5B" w:rsidRPr="00772C5B" w:rsidRDefault="00772C5B" w:rsidP="00527D56">
            <w:pPr>
              <w:spacing w:before="60" w:after="60" w:line="240" w:lineRule="auto"/>
              <w:jc w:val="both"/>
              <w:rPr>
                <w:rFonts w:cs="Arial"/>
                <w:b/>
                <w:bCs/>
                <w:szCs w:val="20"/>
              </w:rPr>
            </w:pPr>
            <w:r w:rsidRPr="00772C5B">
              <w:rPr>
                <w:rFonts w:cs="Arial"/>
                <w:b/>
                <w:bCs/>
                <w:szCs w:val="20"/>
              </w:rPr>
              <w:t>Item</w:t>
            </w:r>
          </w:p>
        </w:tc>
        <w:tc>
          <w:tcPr>
            <w:tcW w:w="8439" w:type="dxa"/>
            <w:vAlign w:val="center"/>
          </w:tcPr>
          <w:p w14:paraId="468D3327" w14:textId="77777777" w:rsidR="00772C5B" w:rsidRPr="00772C5B" w:rsidRDefault="00772C5B" w:rsidP="00527D56">
            <w:pPr>
              <w:spacing w:before="60" w:after="60" w:line="240" w:lineRule="auto"/>
              <w:jc w:val="both"/>
              <w:rPr>
                <w:rFonts w:cs="Arial"/>
                <w:b/>
                <w:bCs/>
                <w:szCs w:val="20"/>
              </w:rPr>
            </w:pPr>
            <w:r w:rsidRPr="00772C5B">
              <w:rPr>
                <w:rFonts w:cs="Arial"/>
                <w:b/>
                <w:bCs/>
                <w:szCs w:val="20"/>
              </w:rPr>
              <w:t>Key technical requirements</w:t>
            </w:r>
          </w:p>
        </w:tc>
      </w:tr>
      <w:tr w:rsidR="00772C5B" w:rsidRPr="00F54D4A" w14:paraId="34E05BA0" w14:textId="77777777" w:rsidTr="00283C4A">
        <w:trPr>
          <w:cantSplit/>
          <w:trHeight w:val="20"/>
        </w:trPr>
        <w:tc>
          <w:tcPr>
            <w:tcW w:w="628" w:type="dxa"/>
            <w:vAlign w:val="center"/>
          </w:tcPr>
          <w:p w14:paraId="6549B01B" w14:textId="77777777" w:rsidR="00772C5B" w:rsidRPr="00772C5B" w:rsidRDefault="00772C5B" w:rsidP="00527D56">
            <w:pPr>
              <w:spacing w:line="240" w:lineRule="auto"/>
              <w:jc w:val="both"/>
              <w:rPr>
                <w:rFonts w:cs="Arial"/>
                <w:szCs w:val="20"/>
              </w:rPr>
            </w:pPr>
            <w:r w:rsidRPr="00772C5B">
              <w:rPr>
                <w:rFonts w:cs="Arial"/>
                <w:szCs w:val="20"/>
              </w:rPr>
              <w:t>1</w:t>
            </w:r>
          </w:p>
        </w:tc>
        <w:tc>
          <w:tcPr>
            <w:tcW w:w="8439" w:type="dxa"/>
            <w:vAlign w:val="center"/>
          </w:tcPr>
          <w:p w14:paraId="56F5F5B7" w14:textId="12A1E483" w:rsidR="00772C5B" w:rsidRPr="00772C5B" w:rsidRDefault="00AE7B0B" w:rsidP="00527D56">
            <w:pPr>
              <w:spacing w:line="240" w:lineRule="auto"/>
              <w:jc w:val="both"/>
              <w:rPr>
                <w:rFonts w:cs="Arial"/>
                <w:szCs w:val="20"/>
              </w:rPr>
            </w:pPr>
            <w:r>
              <w:rPr>
                <w:rFonts w:cs="Arial"/>
                <w:szCs w:val="20"/>
              </w:rPr>
              <w:t>The d</w:t>
            </w:r>
            <w:r w:rsidR="00772C5B" w:rsidRPr="00772C5B">
              <w:rPr>
                <w:rFonts w:cs="Arial"/>
                <w:szCs w:val="20"/>
              </w:rPr>
              <w:t xml:space="preserve">esign life of </w:t>
            </w:r>
            <w:r>
              <w:rPr>
                <w:rFonts w:cs="Arial"/>
                <w:szCs w:val="20"/>
              </w:rPr>
              <w:t xml:space="preserve">the </w:t>
            </w:r>
            <w:r w:rsidR="00772C5B" w:rsidRPr="00772C5B">
              <w:rPr>
                <w:rFonts w:cs="Arial"/>
                <w:szCs w:val="20"/>
              </w:rPr>
              <w:t>main bridge structure is 100 years and of its foundation piles is 130 years, respectively.</w:t>
            </w:r>
          </w:p>
        </w:tc>
      </w:tr>
      <w:tr w:rsidR="00772C5B" w:rsidRPr="00F54D4A" w14:paraId="34A59727" w14:textId="77777777" w:rsidTr="00283C4A">
        <w:trPr>
          <w:cantSplit/>
          <w:trHeight w:val="20"/>
        </w:trPr>
        <w:tc>
          <w:tcPr>
            <w:tcW w:w="628" w:type="dxa"/>
            <w:vAlign w:val="center"/>
          </w:tcPr>
          <w:p w14:paraId="1E27E36A" w14:textId="77777777" w:rsidR="00772C5B" w:rsidRPr="00772C5B" w:rsidRDefault="00772C5B" w:rsidP="00527D56">
            <w:pPr>
              <w:spacing w:line="240" w:lineRule="auto"/>
              <w:jc w:val="both"/>
              <w:rPr>
                <w:rFonts w:cs="Arial"/>
                <w:szCs w:val="20"/>
              </w:rPr>
            </w:pPr>
            <w:r w:rsidRPr="00772C5B">
              <w:rPr>
                <w:rFonts w:cs="Arial"/>
                <w:szCs w:val="20"/>
              </w:rPr>
              <w:t>2</w:t>
            </w:r>
          </w:p>
        </w:tc>
        <w:tc>
          <w:tcPr>
            <w:tcW w:w="8439" w:type="dxa"/>
            <w:vAlign w:val="center"/>
          </w:tcPr>
          <w:p w14:paraId="7B4C2EA0" w14:textId="77777777" w:rsidR="00772C5B" w:rsidRPr="00772C5B" w:rsidRDefault="00772C5B" w:rsidP="00527D56">
            <w:pPr>
              <w:spacing w:line="240" w:lineRule="auto"/>
              <w:jc w:val="both"/>
              <w:rPr>
                <w:rFonts w:cs="Arial"/>
                <w:szCs w:val="20"/>
              </w:rPr>
            </w:pPr>
            <w:r w:rsidRPr="00772C5B">
              <w:rPr>
                <w:rFonts w:cs="Arial"/>
                <w:szCs w:val="20"/>
              </w:rPr>
              <w:t>Limit state design for both strength and settlement must be considered.</w:t>
            </w:r>
          </w:p>
        </w:tc>
      </w:tr>
      <w:tr w:rsidR="00772C5B" w:rsidRPr="00F54D4A" w14:paraId="2E847301" w14:textId="77777777" w:rsidTr="00283C4A">
        <w:trPr>
          <w:cantSplit/>
          <w:trHeight w:val="20"/>
        </w:trPr>
        <w:tc>
          <w:tcPr>
            <w:tcW w:w="628" w:type="dxa"/>
            <w:vAlign w:val="center"/>
          </w:tcPr>
          <w:p w14:paraId="4FA483B7" w14:textId="77777777" w:rsidR="00772C5B" w:rsidRPr="00772C5B" w:rsidRDefault="00772C5B" w:rsidP="00527D56">
            <w:pPr>
              <w:spacing w:line="240" w:lineRule="auto"/>
              <w:jc w:val="both"/>
              <w:rPr>
                <w:rFonts w:cs="Arial"/>
                <w:szCs w:val="20"/>
              </w:rPr>
            </w:pPr>
            <w:r w:rsidRPr="00772C5B">
              <w:rPr>
                <w:rFonts w:cs="Arial"/>
                <w:szCs w:val="20"/>
              </w:rPr>
              <w:t>3</w:t>
            </w:r>
          </w:p>
        </w:tc>
        <w:tc>
          <w:tcPr>
            <w:tcW w:w="8439" w:type="dxa"/>
            <w:vAlign w:val="center"/>
          </w:tcPr>
          <w:p w14:paraId="755DE76F" w14:textId="3F620691" w:rsidR="00772C5B" w:rsidRPr="00772C5B" w:rsidRDefault="00772C5B" w:rsidP="00527D56">
            <w:pPr>
              <w:spacing w:line="240" w:lineRule="auto"/>
              <w:jc w:val="both"/>
              <w:rPr>
                <w:rFonts w:cs="Arial"/>
                <w:szCs w:val="20"/>
              </w:rPr>
            </w:pPr>
            <w:r w:rsidRPr="00772C5B">
              <w:rPr>
                <w:rFonts w:cs="Arial"/>
                <w:szCs w:val="20"/>
              </w:rPr>
              <w:t>Bridge design must be in accordance with AS 5100 and provide for a 0.05% annual exceedance probability (AEP) flood loading on bridge piers as an ultimate limit state. Design must also provide for a 1% AEP flood loading on bridge piers as a serviceability limit state.</w:t>
            </w:r>
          </w:p>
        </w:tc>
      </w:tr>
      <w:tr w:rsidR="00772C5B" w:rsidRPr="00F54D4A" w14:paraId="2659F95A" w14:textId="77777777" w:rsidTr="00283C4A">
        <w:trPr>
          <w:cantSplit/>
          <w:trHeight w:val="20"/>
        </w:trPr>
        <w:tc>
          <w:tcPr>
            <w:tcW w:w="628" w:type="dxa"/>
            <w:vAlign w:val="center"/>
          </w:tcPr>
          <w:p w14:paraId="2A3CB393" w14:textId="77777777" w:rsidR="00772C5B" w:rsidRPr="00772C5B" w:rsidRDefault="00772C5B" w:rsidP="00527D56">
            <w:pPr>
              <w:spacing w:line="240" w:lineRule="auto"/>
              <w:jc w:val="both"/>
              <w:rPr>
                <w:rFonts w:cs="Arial"/>
                <w:szCs w:val="20"/>
              </w:rPr>
            </w:pPr>
            <w:r w:rsidRPr="00772C5B">
              <w:rPr>
                <w:rFonts w:cs="Arial"/>
                <w:szCs w:val="20"/>
              </w:rPr>
              <w:t>4</w:t>
            </w:r>
          </w:p>
        </w:tc>
        <w:tc>
          <w:tcPr>
            <w:tcW w:w="8439" w:type="dxa"/>
            <w:vAlign w:val="center"/>
          </w:tcPr>
          <w:p w14:paraId="75C1C971" w14:textId="5FF737E1" w:rsidR="00772C5B" w:rsidRPr="00772C5B" w:rsidRDefault="00772C5B" w:rsidP="00527D56">
            <w:pPr>
              <w:spacing w:line="240" w:lineRule="auto"/>
              <w:jc w:val="both"/>
              <w:rPr>
                <w:rFonts w:cs="Arial"/>
                <w:szCs w:val="20"/>
              </w:rPr>
            </w:pPr>
            <w:r w:rsidRPr="00772C5B">
              <w:rPr>
                <w:rFonts w:cs="Arial"/>
                <w:szCs w:val="20"/>
              </w:rPr>
              <w:t xml:space="preserve">Any risks of scour to </w:t>
            </w:r>
            <w:r w:rsidR="00AE7B0B">
              <w:rPr>
                <w:rFonts w:cs="Arial"/>
                <w:szCs w:val="20"/>
              </w:rPr>
              <w:t xml:space="preserve">the </w:t>
            </w:r>
            <w:r w:rsidRPr="00772C5B">
              <w:rPr>
                <w:rFonts w:cs="Arial"/>
                <w:szCs w:val="20"/>
              </w:rPr>
              <w:t>bridge foundations must be mitigated for the Design Life of the bridge.</w:t>
            </w:r>
          </w:p>
        </w:tc>
      </w:tr>
      <w:tr w:rsidR="00772C5B" w:rsidRPr="00F54D4A" w14:paraId="08E0808D" w14:textId="77777777" w:rsidTr="00283C4A">
        <w:trPr>
          <w:cantSplit/>
          <w:trHeight w:val="20"/>
        </w:trPr>
        <w:tc>
          <w:tcPr>
            <w:tcW w:w="628" w:type="dxa"/>
            <w:vAlign w:val="center"/>
          </w:tcPr>
          <w:p w14:paraId="64BFAA90" w14:textId="77777777" w:rsidR="00772C5B" w:rsidRPr="00772C5B" w:rsidRDefault="00772C5B" w:rsidP="00527D56">
            <w:pPr>
              <w:spacing w:line="240" w:lineRule="auto"/>
              <w:jc w:val="both"/>
              <w:rPr>
                <w:rFonts w:cs="Arial"/>
                <w:szCs w:val="20"/>
              </w:rPr>
            </w:pPr>
            <w:r w:rsidRPr="00772C5B">
              <w:rPr>
                <w:rFonts w:cs="Arial"/>
                <w:szCs w:val="20"/>
              </w:rPr>
              <w:t>5</w:t>
            </w:r>
          </w:p>
        </w:tc>
        <w:tc>
          <w:tcPr>
            <w:tcW w:w="8439" w:type="dxa"/>
            <w:vAlign w:val="center"/>
          </w:tcPr>
          <w:p w14:paraId="27FF5159" w14:textId="2EA2AC7D" w:rsidR="00772C5B" w:rsidRPr="00772C5B" w:rsidRDefault="00772C5B" w:rsidP="00527D56">
            <w:pPr>
              <w:spacing w:line="240" w:lineRule="auto"/>
              <w:jc w:val="both"/>
              <w:rPr>
                <w:rFonts w:cs="Arial"/>
                <w:szCs w:val="20"/>
              </w:rPr>
            </w:pPr>
            <w:r w:rsidRPr="00772C5B">
              <w:rPr>
                <w:rFonts w:cs="Arial"/>
                <w:szCs w:val="20"/>
              </w:rPr>
              <w:t>Seismic loading and the potential for liquefaction in the foundation materials resulting from a seismic event must be considered and addressed as part of the design</w:t>
            </w:r>
            <w:r w:rsidR="00F9014B">
              <w:rPr>
                <w:rFonts w:cs="Arial"/>
                <w:szCs w:val="20"/>
              </w:rPr>
              <w:t>.</w:t>
            </w:r>
          </w:p>
        </w:tc>
      </w:tr>
      <w:tr w:rsidR="00772C5B" w:rsidRPr="00F54D4A" w14:paraId="2CBF0001" w14:textId="77777777" w:rsidTr="00283C4A">
        <w:trPr>
          <w:cantSplit/>
          <w:trHeight w:val="20"/>
        </w:trPr>
        <w:tc>
          <w:tcPr>
            <w:tcW w:w="628" w:type="dxa"/>
            <w:vAlign w:val="center"/>
          </w:tcPr>
          <w:p w14:paraId="27B0640F" w14:textId="77777777" w:rsidR="00772C5B" w:rsidRPr="00772C5B" w:rsidRDefault="00772C5B" w:rsidP="00527D56">
            <w:pPr>
              <w:spacing w:line="240" w:lineRule="auto"/>
              <w:jc w:val="both"/>
              <w:rPr>
                <w:rFonts w:cs="Arial"/>
                <w:szCs w:val="20"/>
              </w:rPr>
            </w:pPr>
            <w:r w:rsidRPr="00772C5B">
              <w:rPr>
                <w:rFonts w:cs="Arial"/>
                <w:szCs w:val="20"/>
              </w:rPr>
              <w:t>6</w:t>
            </w:r>
          </w:p>
        </w:tc>
        <w:tc>
          <w:tcPr>
            <w:tcW w:w="8439" w:type="dxa"/>
            <w:vAlign w:val="center"/>
          </w:tcPr>
          <w:p w14:paraId="34FB6E30" w14:textId="31C0051D" w:rsidR="00772C5B" w:rsidRPr="00772C5B" w:rsidRDefault="00772C5B" w:rsidP="00527D56">
            <w:pPr>
              <w:spacing w:line="240" w:lineRule="auto"/>
              <w:jc w:val="both"/>
              <w:rPr>
                <w:rFonts w:cs="Arial"/>
                <w:szCs w:val="20"/>
              </w:rPr>
            </w:pPr>
            <w:r w:rsidRPr="00772C5B">
              <w:rPr>
                <w:rFonts w:cs="Arial"/>
                <w:szCs w:val="20"/>
              </w:rPr>
              <w:t>The design methodology must relate to the chosen construction techniques and must directly address uncertainty in design parameters</w:t>
            </w:r>
            <w:r w:rsidR="00F9014B">
              <w:rPr>
                <w:rFonts w:cs="Arial"/>
                <w:szCs w:val="20"/>
              </w:rPr>
              <w:t>.</w:t>
            </w:r>
          </w:p>
        </w:tc>
      </w:tr>
      <w:tr w:rsidR="00772C5B" w:rsidRPr="00F54D4A" w14:paraId="185B668B" w14:textId="77777777" w:rsidTr="00283C4A">
        <w:trPr>
          <w:cantSplit/>
          <w:trHeight w:val="20"/>
        </w:trPr>
        <w:tc>
          <w:tcPr>
            <w:tcW w:w="628" w:type="dxa"/>
            <w:vAlign w:val="center"/>
          </w:tcPr>
          <w:p w14:paraId="366FF4AA" w14:textId="77777777" w:rsidR="00772C5B" w:rsidRPr="00772C5B" w:rsidRDefault="00772C5B" w:rsidP="00527D56">
            <w:pPr>
              <w:spacing w:line="240" w:lineRule="auto"/>
              <w:jc w:val="both"/>
              <w:rPr>
                <w:rFonts w:cs="Arial"/>
                <w:szCs w:val="20"/>
              </w:rPr>
            </w:pPr>
            <w:r w:rsidRPr="00772C5B">
              <w:rPr>
                <w:rFonts w:cs="Arial"/>
                <w:szCs w:val="20"/>
              </w:rPr>
              <w:t>7</w:t>
            </w:r>
          </w:p>
        </w:tc>
        <w:tc>
          <w:tcPr>
            <w:tcW w:w="8439" w:type="dxa"/>
            <w:vAlign w:val="center"/>
          </w:tcPr>
          <w:p w14:paraId="0009F07C" w14:textId="77777777" w:rsidR="00772C5B" w:rsidRPr="00772C5B" w:rsidRDefault="00772C5B" w:rsidP="00527D56">
            <w:pPr>
              <w:spacing w:line="240" w:lineRule="auto"/>
              <w:jc w:val="both"/>
              <w:rPr>
                <w:rFonts w:cs="Arial"/>
                <w:szCs w:val="20"/>
              </w:rPr>
            </w:pPr>
            <w:r w:rsidRPr="00772C5B">
              <w:rPr>
                <w:rFonts w:cs="Arial"/>
                <w:szCs w:val="20"/>
              </w:rPr>
              <w:t>No other drilling fluid, other than water and bio-degradable polymer that is approved by the State, i.e., by DSG, may be used in the construction of piles.</w:t>
            </w:r>
          </w:p>
        </w:tc>
      </w:tr>
      <w:tr w:rsidR="00772C5B" w:rsidRPr="00F54D4A" w14:paraId="4F11F5FC" w14:textId="77777777" w:rsidTr="00283C4A">
        <w:trPr>
          <w:cantSplit/>
          <w:trHeight w:val="20"/>
        </w:trPr>
        <w:tc>
          <w:tcPr>
            <w:tcW w:w="628" w:type="dxa"/>
            <w:vAlign w:val="center"/>
          </w:tcPr>
          <w:p w14:paraId="05799D65" w14:textId="77777777" w:rsidR="00772C5B" w:rsidRPr="00772C5B" w:rsidRDefault="00772C5B" w:rsidP="00527D56">
            <w:pPr>
              <w:spacing w:line="240" w:lineRule="auto"/>
              <w:jc w:val="both"/>
              <w:rPr>
                <w:rFonts w:cs="Arial"/>
                <w:szCs w:val="20"/>
              </w:rPr>
            </w:pPr>
            <w:r w:rsidRPr="00772C5B">
              <w:rPr>
                <w:rFonts w:cs="Arial"/>
                <w:szCs w:val="20"/>
              </w:rPr>
              <w:t>8</w:t>
            </w:r>
          </w:p>
        </w:tc>
        <w:tc>
          <w:tcPr>
            <w:tcW w:w="8439" w:type="dxa"/>
            <w:vAlign w:val="center"/>
          </w:tcPr>
          <w:p w14:paraId="2597E3FC" w14:textId="217A82C7" w:rsidR="00772C5B" w:rsidRPr="00772C5B" w:rsidRDefault="00772C5B" w:rsidP="00527D56">
            <w:pPr>
              <w:spacing w:line="240" w:lineRule="auto"/>
              <w:jc w:val="both"/>
              <w:rPr>
                <w:rFonts w:cs="Arial"/>
                <w:szCs w:val="20"/>
              </w:rPr>
            </w:pPr>
            <w:r w:rsidRPr="00772C5B">
              <w:rPr>
                <w:rFonts w:cs="Arial"/>
                <w:szCs w:val="20"/>
              </w:rPr>
              <w:t>A minimum of three (3) bored test piles with a minimum diameter of 1.5 m, strategically placed in the vicinity of the piers for the New Bridgewater Bridge to the approval of the State’s Representative and Independent Verifier</w:t>
            </w:r>
            <w:r w:rsidR="00AE7B0B">
              <w:rPr>
                <w:rFonts w:cs="Arial"/>
                <w:szCs w:val="20"/>
              </w:rPr>
              <w:t xml:space="preserve">, are to be </w:t>
            </w:r>
            <w:r w:rsidRPr="00772C5B">
              <w:rPr>
                <w:rFonts w:cs="Arial"/>
                <w:szCs w:val="20"/>
              </w:rPr>
              <w:t>test</w:t>
            </w:r>
            <w:r w:rsidR="00AE7B0B">
              <w:rPr>
                <w:rFonts w:cs="Arial"/>
                <w:szCs w:val="20"/>
              </w:rPr>
              <w:t>ed</w:t>
            </w:r>
            <w:r w:rsidRPr="00772C5B">
              <w:rPr>
                <w:rFonts w:cs="Arial"/>
                <w:szCs w:val="20"/>
              </w:rPr>
              <w:t xml:space="preserve"> using Osterberg Type Cells or as otherwise agreed with the State.</w:t>
            </w:r>
          </w:p>
        </w:tc>
      </w:tr>
      <w:tr w:rsidR="00E973E1" w:rsidRPr="00F54D4A" w14:paraId="27152AA8" w14:textId="77777777" w:rsidTr="00283C4A">
        <w:trPr>
          <w:cantSplit/>
          <w:trHeight w:val="20"/>
        </w:trPr>
        <w:tc>
          <w:tcPr>
            <w:tcW w:w="628" w:type="dxa"/>
            <w:vAlign w:val="center"/>
          </w:tcPr>
          <w:p w14:paraId="38EBEEEF" w14:textId="7474425E" w:rsidR="00E973E1" w:rsidRPr="00772C5B" w:rsidRDefault="00E973E1" w:rsidP="00527D56">
            <w:pPr>
              <w:spacing w:line="240" w:lineRule="auto"/>
              <w:jc w:val="both"/>
              <w:rPr>
                <w:rFonts w:cs="Arial"/>
                <w:szCs w:val="20"/>
              </w:rPr>
            </w:pPr>
            <w:r>
              <w:rPr>
                <w:rFonts w:cs="Arial"/>
                <w:szCs w:val="20"/>
              </w:rPr>
              <w:t>9</w:t>
            </w:r>
          </w:p>
        </w:tc>
        <w:tc>
          <w:tcPr>
            <w:tcW w:w="8439" w:type="dxa"/>
            <w:vAlign w:val="center"/>
          </w:tcPr>
          <w:p w14:paraId="4E3A211D" w14:textId="088F55D7" w:rsidR="00E973E1" w:rsidRPr="00772C5B" w:rsidRDefault="00E973E1" w:rsidP="00527D56">
            <w:pPr>
              <w:spacing w:line="240" w:lineRule="auto"/>
              <w:jc w:val="both"/>
              <w:rPr>
                <w:rFonts w:cs="Arial"/>
                <w:szCs w:val="20"/>
              </w:rPr>
            </w:pPr>
            <w:r w:rsidRPr="00772C5B">
              <w:rPr>
                <w:rFonts w:cs="Arial"/>
                <w:szCs w:val="20"/>
              </w:rPr>
              <w:t>A nominal differential settlement allowance of 10</w:t>
            </w:r>
            <w:r w:rsidR="00F9014B">
              <w:rPr>
                <w:rFonts w:cs="Arial"/>
                <w:szCs w:val="20"/>
              </w:rPr>
              <w:t xml:space="preserve"> </w:t>
            </w:r>
            <w:r w:rsidRPr="00772C5B">
              <w:rPr>
                <w:rFonts w:cs="Arial"/>
                <w:szCs w:val="20"/>
              </w:rPr>
              <w:t>mm between adjacent piers under the permanent loads was specified by project bridge structural designer. This 10</w:t>
            </w:r>
            <w:r w:rsidR="00F9014B">
              <w:rPr>
                <w:rFonts w:cs="Arial"/>
                <w:szCs w:val="20"/>
              </w:rPr>
              <w:t xml:space="preserve"> </w:t>
            </w:r>
            <w:r w:rsidRPr="00772C5B">
              <w:rPr>
                <w:rFonts w:cs="Arial"/>
                <w:szCs w:val="20"/>
              </w:rPr>
              <w:t>mm differential settlement allowance is in addition to the settlement of the overall structure considered in the structural model based on the vertical spring stiffness provided by the project geotechnical designer.</w:t>
            </w:r>
          </w:p>
        </w:tc>
      </w:tr>
      <w:tr w:rsidR="00E973E1" w:rsidRPr="00F54D4A" w14:paraId="292F596E" w14:textId="77777777" w:rsidTr="00283C4A">
        <w:trPr>
          <w:cantSplit/>
          <w:trHeight w:val="20"/>
        </w:trPr>
        <w:tc>
          <w:tcPr>
            <w:tcW w:w="628" w:type="dxa"/>
            <w:vAlign w:val="center"/>
          </w:tcPr>
          <w:p w14:paraId="35784825" w14:textId="185B853F" w:rsidR="00E973E1" w:rsidRPr="00772C5B" w:rsidRDefault="00E973E1" w:rsidP="00527D56">
            <w:pPr>
              <w:spacing w:line="240" w:lineRule="auto"/>
              <w:jc w:val="both"/>
              <w:rPr>
                <w:rFonts w:cs="Arial"/>
                <w:szCs w:val="20"/>
              </w:rPr>
            </w:pPr>
            <w:r>
              <w:rPr>
                <w:rFonts w:cs="Arial"/>
                <w:szCs w:val="20"/>
              </w:rPr>
              <w:lastRenderedPageBreak/>
              <w:t>10</w:t>
            </w:r>
          </w:p>
        </w:tc>
        <w:tc>
          <w:tcPr>
            <w:tcW w:w="8439" w:type="dxa"/>
            <w:vAlign w:val="center"/>
          </w:tcPr>
          <w:p w14:paraId="62747813" w14:textId="28B9FE59" w:rsidR="00E973E1" w:rsidRPr="00772C5B" w:rsidRDefault="00E973E1" w:rsidP="00527D56">
            <w:pPr>
              <w:spacing w:line="240" w:lineRule="auto"/>
              <w:jc w:val="both"/>
              <w:rPr>
                <w:rFonts w:cs="Arial"/>
                <w:szCs w:val="20"/>
              </w:rPr>
            </w:pPr>
            <w:r w:rsidRPr="00772C5B">
              <w:rPr>
                <w:rFonts w:cs="Arial"/>
                <w:szCs w:val="20"/>
              </w:rPr>
              <w:t xml:space="preserve">The Contractor must, by remote inspection of sockets, verify that the side walls and base of the socket is consistent with design assumptions. Inspection of the side walls and </w:t>
            </w:r>
            <w:r w:rsidR="00F9014B">
              <w:rPr>
                <w:rFonts w:cs="Arial"/>
                <w:szCs w:val="20"/>
              </w:rPr>
              <w:t xml:space="preserve">the </w:t>
            </w:r>
            <w:r w:rsidRPr="00772C5B">
              <w:rPr>
                <w:rFonts w:cs="Arial"/>
                <w:szCs w:val="20"/>
              </w:rPr>
              <w:t xml:space="preserve">base of the socket must be carried out using a remote sensing technique capable of distinguishing between the actual base material and the detritus on the base. The remote sensing technique used by the Contractor must be capable of identifying debris deposited at the rock socket base and estimating their thickness in low to zero visibility underwater condition. The Contractor shall nominate the cleaning tool and provide evidence of effectiveness in cleaning out debris in similar foundation types to the </w:t>
            </w:r>
            <w:proofErr w:type="gramStart"/>
            <w:r w:rsidRPr="00772C5B">
              <w:rPr>
                <w:rFonts w:cs="Arial"/>
                <w:szCs w:val="20"/>
              </w:rPr>
              <w:t>Principal</w:t>
            </w:r>
            <w:proofErr w:type="gramEnd"/>
            <w:r w:rsidRPr="00772C5B">
              <w:rPr>
                <w:rFonts w:cs="Arial"/>
                <w:szCs w:val="20"/>
              </w:rPr>
              <w:t>, i.e., DSG, before applying the technique.</w:t>
            </w:r>
          </w:p>
        </w:tc>
      </w:tr>
      <w:tr w:rsidR="00E973E1" w:rsidRPr="00F54D4A" w14:paraId="6B0994D8" w14:textId="77777777" w:rsidTr="00283C4A">
        <w:trPr>
          <w:cantSplit/>
          <w:trHeight w:val="20"/>
        </w:trPr>
        <w:tc>
          <w:tcPr>
            <w:tcW w:w="628" w:type="dxa"/>
            <w:vAlign w:val="center"/>
          </w:tcPr>
          <w:p w14:paraId="1598602D" w14:textId="270048AB" w:rsidR="00E973E1" w:rsidRPr="00772C5B" w:rsidRDefault="00E973E1" w:rsidP="00527D56">
            <w:pPr>
              <w:spacing w:line="240" w:lineRule="auto"/>
              <w:jc w:val="both"/>
              <w:rPr>
                <w:rFonts w:cs="Arial"/>
                <w:szCs w:val="20"/>
              </w:rPr>
            </w:pPr>
            <w:r w:rsidRPr="00772C5B">
              <w:rPr>
                <w:rFonts w:cs="Arial"/>
                <w:szCs w:val="20"/>
              </w:rPr>
              <w:t>1</w:t>
            </w:r>
            <w:r>
              <w:rPr>
                <w:rFonts w:cs="Arial"/>
                <w:szCs w:val="20"/>
              </w:rPr>
              <w:t>1</w:t>
            </w:r>
          </w:p>
        </w:tc>
        <w:tc>
          <w:tcPr>
            <w:tcW w:w="8439" w:type="dxa"/>
            <w:vAlign w:val="center"/>
          </w:tcPr>
          <w:p w14:paraId="11AE6947" w14:textId="7B72BEA7" w:rsidR="00E973E1" w:rsidRPr="00772C5B" w:rsidRDefault="00E973E1" w:rsidP="00527D56">
            <w:pPr>
              <w:spacing w:line="240" w:lineRule="auto"/>
              <w:jc w:val="both"/>
              <w:rPr>
                <w:rFonts w:cs="Arial"/>
                <w:szCs w:val="20"/>
              </w:rPr>
            </w:pPr>
            <w:r w:rsidRPr="00772C5B">
              <w:rPr>
                <w:rFonts w:cs="Arial"/>
                <w:szCs w:val="20"/>
              </w:rPr>
              <w:t>Pile integrity testing must be undertaken for all bored-in-situ piles.</w:t>
            </w:r>
          </w:p>
        </w:tc>
      </w:tr>
    </w:tbl>
    <w:p w14:paraId="1FB5B4EE" w14:textId="0224178F" w:rsidR="00772C5B" w:rsidRPr="00772C5B" w:rsidRDefault="00772C5B" w:rsidP="00527D56">
      <w:pPr>
        <w:pStyle w:val="Heading1"/>
        <w:spacing w:line="240" w:lineRule="auto"/>
        <w:ind w:left="567" w:hanging="567"/>
      </w:pPr>
      <w:r w:rsidRPr="00772C5B">
        <w:t>Design of foundation piles</w:t>
      </w:r>
    </w:p>
    <w:p w14:paraId="31E124AB" w14:textId="77777777" w:rsidR="004168F4" w:rsidRPr="00BB54A7" w:rsidRDefault="004168F4" w:rsidP="00527D56">
      <w:pPr>
        <w:pStyle w:val="ListParagraph"/>
        <w:numPr>
          <w:ilvl w:val="0"/>
          <w:numId w:val="16"/>
        </w:numPr>
        <w:spacing w:before="240" w:after="0" w:line="240" w:lineRule="auto"/>
        <w:rPr>
          <w:rFonts w:cs="Arial"/>
          <w:b/>
          <w:bCs/>
          <w:sz w:val="22"/>
        </w:rPr>
      </w:pPr>
      <w:r w:rsidRPr="00BB54A7">
        <w:rPr>
          <w:rFonts w:cs="Arial"/>
          <w:b/>
          <w:bCs/>
          <w:sz w:val="22"/>
        </w:rPr>
        <w:t>Design assumptions</w:t>
      </w:r>
    </w:p>
    <w:p w14:paraId="25487862" w14:textId="77777777" w:rsidR="004168F4" w:rsidRPr="00304817" w:rsidRDefault="004168F4" w:rsidP="004A2F1F">
      <w:pPr>
        <w:spacing w:line="240" w:lineRule="auto"/>
        <w:rPr>
          <w:rFonts w:cs="Arial"/>
        </w:rPr>
      </w:pPr>
      <w:r w:rsidRPr="00304817">
        <w:rPr>
          <w:rFonts w:cs="Arial"/>
          <w:b/>
          <w:bCs/>
        </w:rPr>
        <w:t>Table 2</w:t>
      </w:r>
      <w:r w:rsidRPr="00304817">
        <w:rPr>
          <w:rFonts w:cs="Arial"/>
        </w:rPr>
        <w:t xml:space="preserve"> below presents few key design assumptions.</w:t>
      </w:r>
    </w:p>
    <w:p w14:paraId="683F0D48" w14:textId="77777777" w:rsidR="004168F4" w:rsidRPr="00ED0E03" w:rsidRDefault="004168F4" w:rsidP="00527D56">
      <w:pPr>
        <w:spacing w:before="360" w:after="200" w:line="240" w:lineRule="auto"/>
        <w:jc w:val="both"/>
        <w:rPr>
          <w:rFonts w:cs="Arial"/>
          <w:b/>
          <w:bCs/>
          <w:i/>
          <w:iCs/>
          <w:szCs w:val="20"/>
        </w:rPr>
      </w:pPr>
      <w:r w:rsidRPr="00ED0E03">
        <w:rPr>
          <w:rFonts w:cs="Arial"/>
          <w:b/>
          <w:bCs/>
          <w:i/>
          <w:iCs/>
          <w:szCs w:val="20"/>
        </w:rPr>
        <w:t>Table 2: Key design assumptions</w:t>
      </w:r>
    </w:p>
    <w:tbl>
      <w:tblPr>
        <w:tblStyle w:val="TableGrid"/>
        <w:tblW w:w="9067" w:type="dxa"/>
        <w:tblLook w:val="04A0" w:firstRow="1" w:lastRow="0" w:firstColumn="1" w:lastColumn="0" w:noHBand="0" w:noVBand="1"/>
      </w:tblPr>
      <w:tblGrid>
        <w:gridCol w:w="628"/>
        <w:gridCol w:w="8439"/>
      </w:tblGrid>
      <w:tr w:rsidR="004168F4" w:rsidRPr="00304817" w14:paraId="167BE444" w14:textId="77777777" w:rsidTr="00B775ED">
        <w:trPr>
          <w:cantSplit/>
        </w:trPr>
        <w:tc>
          <w:tcPr>
            <w:tcW w:w="628" w:type="dxa"/>
            <w:vAlign w:val="center"/>
          </w:tcPr>
          <w:p w14:paraId="55ED8083" w14:textId="77777777" w:rsidR="004168F4" w:rsidRPr="00304817" w:rsidRDefault="004168F4" w:rsidP="00527D56">
            <w:pPr>
              <w:spacing w:line="240" w:lineRule="auto"/>
              <w:jc w:val="both"/>
              <w:rPr>
                <w:rFonts w:cs="Arial"/>
                <w:szCs w:val="20"/>
              </w:rPr>
            </w:pPr>
            <w:r w:rsidRPr="00304817">
              <w:rPr>
                <w:rFonts w:cs="Arial"/>
                <w:szCs w:val="20"/>
              </w:rPr>
              <w:t>Item</w:t>
            </w:r>
          </w:p>
        </w:tc>
        <w:tc>
          <w:tcPr>
            <w:tcW w:w="8439" w:type="dxa"/>
            <w:vAlign w:val="center"/>
          </w:tcPr>
          <w:p w14:paraId="1367F703" w14:textId="77777777" w:rsidR="004168F4" w:rsidRPr="00304817" w:rsidRDefault="004168F4" w:rsidP="00527D56">
            <w:pPr>
              <w:spacing w:line="240" w:lineRule="auto"/>
              <w:jc w:val="both"/>
              <w:rPr>
                <w:rFonts w:cs="Arial"/>
                <w:szCs w:val="20"/>
              </w:rPr>
            </w:pPr>
            <w:r w:rsidRPr="00304817">
              <w:rPr>
                <w:rFonts w:cs="Arial"/>
                <w:szCs w:val="20"/>
              </w:rPr>
              <w:t>Key design assumptions</w:t>
            </w:r>
          </w:p>
        </w:tc>
      </w:tr>
      <w:tr w:rsidR="004168F4" w:rsidRPr="00304817" w14:paraId="3C1032BB" w14:textId="77777777" w:rsidTr="00B775ED">
        <w:trPr>
          <w:cantSplit/>
          <w:trHeight w:val="20"/>
        </w:trPr>
        <w:tc>
          <w:tcPr>
            <w:tcW w:w="628" w:type="dxa"/>
            <w:vAlign w:val="center"/>
          </w:tcPr>
          <w:p w14:paraId="29F0C4B2" w14:textId="77777777" w:rsidR="004168F4" w:rsidRPr="00304817" w:rsidRDefault="004168F4" w:rsidP="00527D56">
            <w:pPr>
              <w:spacing w:line="240" w:lineRule="auto"/>
              <w:jc w:val="both"/>
              <w:rPr>
                <w:rFonts w:cs="Arial"/>
                <w:szCs w:val="20"/>
              </w:rPr>
            </w:pPr>
            <w:r w:rsidRPr="00304817">
              <w:rPr>
                <w:rFonts w:cs="Arial"/>
                <w:szCs w:val="20"/>
              </w:rPr>
              <w:t>1</w:t>
            </w:r>
          </w:p>
        </w:tc>
        <w:tc>
          <w:tcPr>
            <w:tcW w:w="8439" w:type="dxa"/>
            <w:vAlign w:val="center"/>
          </w:tcPr>
          <w:p w14:paraId="14B698CA" w14:textId="77777777" w:rsidR="004168F4" w:rsidRPr="00304817" w:rsidRDefault="004168F4" w:rsidP="00527D56">
            <w:pPr>
              <w:spacing w:line="240" w:lineRule="auto"/>
              <w:jc w:val="both"/>
              <w:rPr>
                <w:rFonts w:cs="Arial"/>
                <w:szCs w:val="20"/>
              </w:rPr>
            </w:pPr>
            <w:r w:rsidRPr="00304817">
              <w:rPr>
                <w:rFonts w:cs="Arial"/>
                <w:szCs w:val="20"/>
              </w:rPr>
              <w:t>The contribution from the estuarine clay layer on pile side friction is negligible hence ignored in the axial capacity estimation.</w:t>
            </w:r>
          </w:p>
        </w:tc>
      </w:tr>
      <w:tr w:rsidR="004168F4" w:rsidRPr="00304817" w14:paraId="1071E4F8" w14:textId="77777777" w:rsidTr="00B775ED">
        <w:trPr>
          <w:cantSplit/>
          <w:trHeight w:val="20"/>
        </w:trPr>
        <w:tc>
          <w:tcPr>
            <w:tcW w:w="628" w:type="dxa"/>
            <w:vAlign w:val="center"/>
          </w:tcPr>
          <w:p w14:paraId="5477165C" w14:textId="77777777" w:rsidR="004168F4" w:rsidRPr="00304817" w:rsidRDefault="004168F4" w:rsidP="00527D56">
            <w:pPr>
              <w:spacing w:line="240" w:lineRule="auto"/>
              <w:jc w:val="both"/>
              <w:rPr>
                <w:rFonts w:cs="Arial"/>
                <w:szCs w:val="20"/>
              </w:rPr>
            </w:pPr>
            <w:r w:rsidRPr="00304817">
              <w:rPr>
                <w:rFonts w:cs="Arial"/>
                <w:szCs w:val="20"/>
              </w:rPr>
              <w:t>2</w:t>
            </w:r>
          </w:p>
        </w:tc>
        <w:tc>
          <w:tcPr>
            <w:tcW w:w="8439" w:type="dxa"/>
            <w:vAlign w:val="center"/>
          </w:tcPr>
          <w:p w14:paraId="77A1ACDF" w14:textId="77777777" w:rsidR="004168F4" w:rsidRPr="00304817" w:rsidRDefault="004168F4" w:rsidP="00527D56">
            <w:pPr>
              <w:spacing w:line="240" w:lineRule="auto"/>
              <w:jc w:val="both"/>
              <w:rPr>
                <w:rFonts w:cs="Arial"/>
                <w:szCs w:val="20"/>
              </w:rPr>
            </w:pPr>
            <w:r w:rsidRPr="00304817">
              <w:rPr>
                <w:rFonts w:cs="Arial"/>
                <w:szCs w:val="20"/>
              </w:rPr>
              <w:t>Pile steel casings were driven and drilled to prevent top unstable shafts from potential collapses with casing penetrations up to 1.5m into the upper weathered sedimentary conglomerate/sandstone and 0.5m into basalt breccia, respectively.</w:t>
            </w:r>
          </w:p>
        </w:tc>
      </w:tr>
      <w:tr w:rsidR="004168F4" w:rsidRPr="00304817" w14:paraId="56B3BB7B" w14:textId="77777777" w:rsidTr="00B775ED">
        <w:trPr>
          <w:cantSplit/>
          <w:trHeight w:val="20"/>
        </w:trPr>
        <w:tc>
          <w:tcPr>
            <w:tcW w:w="628" w:type="dxa"/>
            <w:vAlign w:val="center"/>
          </w:tcPr>
          <w:p w14:paraId="7C69BE9B" w14:textId="77777777" w:rsidR="004168F4" w:rsidRPr="00304817" w:rsidRDefault="004168F4" w:rsidP="00527D56">
            <w:pPr>
              <w:spacing w:line="240" w:lineRule="auto"/>
              <w:jc w:val="both"/>
              <w:rPr>
                <w:rFonts w:cs="Arial"/>
                <w:szCs w:val="20"/>
              </w:rPr>
            </w:pPr>
            <w:r w:rsidRPr="00304817">
              <w:rPr>
                <w:rFonts w:cs="Arial"/>
                <w:szCs w:val="20"/>
              </w:rPr>
              <w:t>3</w:t>
            </w:r>
          </w:p>
        </w:tc>
        <w:tc>
          <w:tcPr>
            <w:tcW w:w="8439" w:type="dxa"/>
            <w:vAlign w:val="center"/>
          </w:tcPr>
          <w:p w14:paraId="7FC22934" w14:textId="77777777" w:rsidR="004168F4" w:rsidRPr="00304817" w:rsidRDefault="004168F4" w:rsidP="00527D56">
            <w:pPr>
              <w:spacing w:line="240" w:lineRule="auto"/>
              <w:jc w:val="both"/>
              <w:rPr>
                <w:rFonts w:cs="Arial"/>
                <w:szCs w:val="20"/>
              </w:rPr>
            </w:pPr>
            <w:r w:rsidRPr="00304817">
              <w:rPr>
                <w:rFonts w:cs="Arial"/>
                <w:szCs w:val="20"/>
              </w:rPr>
              <w:t>A utilization factor of 0.5 applied to the ultimate base resistance, i.e., at least 50% base cleanliness is achievable (subject to onsite verification).</w:t>
            </w:r>
          </w:p>
        </w:tc>
      </w:tr>
      <w:tr w:rsidR="004168F4" w:rsidRPr="00F54D4A" w14:paraId="10A074C9" w14:textId="77777777" w:rsidTr="00B775ED">
        <w:trPr>
          <w:cantSplit/>
          <w:trHeight w:val="20"/>
        </w:trPr>
        <w:tc>
          <w:tcPr>
            <w:tcW w:w="628" w:type="dxa"/>
            <w:vAlign w:val="center"/>
          </w:tcPr>
          <w:p w14:paraId="482C46CF" w14:textId="77777777" w:rsidR="004168F4" w:rsidRPr="00304817" w:rsidRDefault="004168F4" w:rsidP="00527D56">
            <w:pPr>
              <w:spacing w:line="240" w:lineRule="auto"/>
              <w:jc w:val="both"/>
              <w:rPr>
                <w:rFonts w:cs="Arial"/>
                <w:szCs w:val="20"/>
              </w:rPr>
            </w:pPr>
            <w:r w:rsidRPr="00304817">
              <w:rPr>
                <w:rFonts w:cs="Arial"/>
                <w:szCs w:val="20"/>
              </w:rPr>
              <w:t>4</w:t>
            </w:r>
          </w:p>
        </w:tc>
        <w:tc>
          <w:tcPr>
            <w:tcW w:w="8439" w:type="dxa"/>
            <w:vAlign w:val="center"/>
          </w:tcPr>
          <w:p w14:paraId="65A546F8" w14:textId="373A0F4F" w:rsidR="004168F4" w:rsidRPr="00304817" w:rsidRDefault="000357B6" w:rsidP="00527D56">
            <w:pPr>
              <w:spacing w:line="240" w:lineRule="auto"/>
              <w:jc w:val="both"/>
              <w:rPr>
                <w:rFonts w:cs="Arial"/>
                <w:szCs w:val="20"/>
              </w:rPr>
            </w:pPr>
            <w:r>
              <w:rPr>
                <w:rFonts w:cs="Arial"/>
                <w:szCs w:val="20"/>
              </w:rPr>
              <w:t xml:space="preserve">A </w:t>
            </w:r>
            <w:r w:rsidR="004168F4" w:rsidRPr="00304817">
              <w:rPr>
                <w:rFonts w:cs="Arial"/>
                <w:szCs w:val="20"/>
              </w:rPr>
              <w:t xml:space="preserve">geotechnical strength reduction factor, i.e., </w:t>
            </w:r>
            <w:r w:rsidR="004168F4" w:rsidRPr="00304817">
              <w:rPr>
                <w:rFonts w:ascii="Symbol" w:hAnsi="Symbol" w:cs="Arial"/>
                <w:szCs w:val="20"/>
              </w:rPr>
              <w:t>f</w:t>
            </w:r>
            <w:r w:rsidR="004168F4" w:rsidRPr="00304817">
              <w:rPr>
                <w:rFonts w:cs="Arial"/>
                <w:szCs w:val="20"/>
                <w:vertAlign w:val="subscript"/>
              </w:rPr>
              <w:t>g</w:t>
            </w:r>
            <w:r w:rsidR="004168F4" w:rsidRPr="00304817">
              <w:rPr>
                <w:rFonts w:cs="Arial"/>
                <w:szCs w:val="20"/>
              </w:rPr>
              <w:t xml:space="preserve">, adopted to obtain design geotechnical strength of pile, i.e., </w:t>
            </w:r>
            <w:proofErr w:type="spellStart"/>
            <w:proofErr w:type="gramStart"/>
            <w:r w:rsidR="004168F4" w:rsidRPr="00304817">
              <w:rPr>
                <w:rFonts w:cs="Arial"/>
                <w:szCs w:val="20"/>
              </w:rPr>
              <w:t>R</w:t>
            </w:r>
            <w:r w:rsidR="004168F4" w:rsidRPr="00304817">
              <w:rPr>
                <w:rFonts w:cs="Arial"/>
                <w:szCs w:val="20"/>
                <w:vertAlign w:val="subscript"/>
              </w:rPr>
              <w:t>d,g</w:t>
            </w:r>
            <w:proofErr w:type="spellEnd"/>
            <w:proofErr w:type="gramEnd"/>
            <w:r w:rsidR="004168F4" w:rsidRPr="00304817">
              <w:rPr>
                <w:rFonts w:cs="Arial"/>
                <w:szCs w:val="20"/>
              </w:rPr>
              <w:t>, in accordance with AS2159 considering the level of importance and the high-risk characteristic of the project.</w:t>
            </w:r>
          </w:p>
        </w:tc>
      </w:tr>
      <w:tr w:rsidR="009529BB" w:rsidRPr="00F54D4A" w14:paraId="359E0C5A" w14:textId="77777777" w:rsidTr="00B775ED">
        <w:trPr>
          <w:cantSplit/>
          <w:trHeight w:val="20"/>
        </w:trPr>
        <w:tc>
          <w:tcPr>
            <w:tcW w:w="628" w:type="dxa"/>
            <w:vAlign w:val="center"/>
          </w:tcPr>
          <w:p w14:paraId="76510AD0" w14:textId="2DA2044D" w:rsidR="009529BB" w:rsidRPr="00304817" w:rsidRDefault="009529BB" w:rsidP="00527D56">
            <w:pPr>
              <w:spacing w:line="240" w:lineRule="auto"/>
              <w:jc w:val="both"/>
              <w:rPr>
                <w:rFonts w:cs="Arial"/>
                <w:szCs w:val="20"/>
              </w:rPr>
            </w:pPr>
            <w:r>
              <w:rPr>
                <w:rFonts w:cs="Arial"/>
                <w:szCs w:val="20"/>
              </w:rPr>
              <w:t>5</w:t>
            </w:r>
          </w:p>
        </w:tc>
        <w:tc>
          <w:tcPr>
            <w:tcW w:w="8439" w:type="dxa"/>
            <w:vAlign w:val="center"/>
          </w:tcPr>
          <w:p w14:paraId="1E18B9D6" w14:textId="5CBFE711" w:rsidR="009529BB" w:rsidRPr="00304817" w:rsidRDefault="000357B6" w:rsidP="00527D56">
            <w:pPr>
              <w:spacing w:line="240" w:lineRule="auto"/>
              <w:jc w:val="both"/>
              <w:rPr>
                <w:rFonts w:cs="Arial"/>
                <w:szCs w:val="20"/>
              </w:rPr>
            </w:pPr>
            <w:r>
              <w:rPr>
                <w:rFonts w:cs="Arial"/>
                <w:szCs w:val="20"/>
              </w:rPr>
              <w:t xml:space="preserve">Although not required by the </w:t>
            </w:r>
            <w:r w:rsidR="002F1928">
              <w:rPr>
                <w:rFonts w:cs="Arial"/>
                <w:szCs w:val="20"/>
              </w:rPr>
              <w:t>Project Specification, a</w:t>
            </w:r>
            <w:r w:rsidRPr="00304817">
              <w:rPr>
                <w:rFonts w:cs="Arial"/>
                <w:szCs w:val="20"/>
              </w:rPr>
              <w:t xml:space="preserve"> traditional global factor of safety of 2.5</w:t>
            </w:r>
            <w:r w:rsidR="002F1928">
              <w:rPr>
                <w:rFonts w:cs="Arial"/>
                <w:szCs w:val="20"/>
              </w:rPr>
              <w:t xml:space="preserve"> on working loads was also</w:t>
            </w:r>
            <w:r w:rsidRPr="00304817">
              <w:rPr>
                <w:rFonts w:cs="Arial"/>
                <w:szCs w:val="20"/>
              </w:rPr>
              <w:t xml:space="preserve"> adopted and applied to obtain both allowable pile shaft and end bearing resistances</w:t>
            </w:r>
            <w:r w:rsidR="002F1928">
              <w:rPr>
                <w:rFonts w:cs="Arial"/>
                <w:szCs w:val="20"/>
              </w:rPr>
              <w:t xml:space="preserve">. </w:t>
            </w:r>
          </w:p>
        </w:tc>
      </w:tr>
    </w:tbl>
    <w:p w14:paraId="76ACEA94" w14:textId="77777777" w:rsidR="004168F4" w:rsidRPr="00BB54A7" w:rsidRDefault="004168F4" w:rsidP="00527D56">
      <w:pPr>
        <w:pStyle w:val="ListParagraph"/>
        <w:numPr>
          <w:ilvl w:val="0"/>
          <w:numId w:val="18"/>
        </w:numPr>
        <w:spacing w:before="240" w:after="0" w:line="240" w:lineRule="auto"/>
        <w:jc w:val="both"/>
        <w:rPr>
          <w:rFonts w:cs="Arial"/>
          <w:b/>
          <w:bCs/>
          <w:sz w:val="22"/>
        </w:rPr>
      </w:pPr>
      <w:r w:rsidRPr="00BB54A7">
        <w:rPr>
          <w:rFonts w:cs="Arial"/>
          <w:b/>
          <w:bCs/>
          <w:sz w:val="22"/>
        </w:rPr>
        <w:t xml:space="preserve">Geotechnical strength reduction factor, </w:t>
      </w:r>
      <w:r w:rsidRPr="00BB54A7">
        <w:rPr>
          <w:rFonts w:ascii="Symbol" w:hAnsi="Symbol" w:cs="Arial"/>
          <w:b/>
          <w:bCs/>
          <w:sz w:val="22"/>
        </w:rPr>
        <w:t>f</w:t>
      </w:r>
      <w:r w:rsidRPr="00BB54A7">
        <w:rPr>
          <w:rFonts w:cs="Arial"/>
          <w:b/>
          <w:bCs/>
          <w:sz w:val="22"/>
          <w:vertAlign w:val="subscript"/>
        </w:rPr>
        <w:t>g</w:t>
      </w:r>
    </w:p>
    <w:p w14:paraId="76367C72" w14:textId="3D1C1254" w:rsidR="00140E9C" w:rsidRPr="00140E9C" w:rsidRDefault="004168F4" w:rsidP="00140E9C">
      <w:pPr>
        <w:spacing w:line="240" w:lineRule="auto"/>
        <w:jc w:val="both"/>
        <w:rPr>
          <w:rFonts w:cs="Arial"/>
          <w:lang w:val="en-NZ"/>
        </w:rPr>
      </w:pPr>
      <w:r w:rsidRPr="0077628E">
        <w:rPr>
          <w:rFonts w:cs="Arial"/>
        </w:rPr>
        <w:t xml:space="preserve">Risk assessment to obtain the geotechnical strength reduction factor, i.e., </w:t>
      </w:r>
      <w:r w:rsidRPr="000159CA">
        <w:rPr>
          <w:rFonts w:ascii="Symbol" w:hAnsi="Symbol" w:cs="Arial"/>
        </w:rPr>
        <w:t>f</w:t>
      </w:r>
      <w:r w:rsidRPr="0077628E">
        <w:rPr>
          <w:rFonts w:cs="Arial"/>
          <w:vertAlign w:val="subscript"/>
        </w:rPr>
        <w:t>g</w:t>
      </w:r>
      <w:r w:rsidRPr="0077628E">
        <w:rPr>
          <w:rFonts w:cs="Arial"/>
        </w:rPr>
        <w:t>, in accordance with AS2159 was performed with consideration of 1) site risk factors; 2) design risk factors; 3) installation risk factors; 4) completion of one borehole per pile; and 5) th</w:t>
      </w:r>
      <w:r w:rsidR="00E2062A">
        <w:rPr>
          <w:rFonts w:cs="Arial"/>
        </w:rPr>
        <w:t xml:space="preserve">ree </w:t>
      </w:r>
      <w:r w:rsidRPr="0077628E">
        <w:rPr>
          <w:rFonts w:cs="Arial"/>
        </w:rPr>
        <w:t xml:space="preserve">(3) test piles conducted successfully. </w:t>
      </w:r>
      <w:r w:rsidR="00140E9C" w:rsidRPr="00140E9C">
        <w:rPr>
          <w:rFonts w:cs="Arial"/>
          <w:lang w:val="en-NZ"/>
        </w:rPr>
        <w:t>In accordance with AS2159, a geotechnical strength reduction factor of 0.81 could have been adopted, but to maintain a conservative design, a lower value of 0.7 was adopted</w:t>
      </w:r>
      <w:r w:rsidR="00140E9C">
        <w:rPr>
          <w:rFonts w:cs="Arial"/>
          <w:lang w:val="en-NZ"/>
        </w:rPr>
        <w:t xml:space="preserve"> </w:t>
      </w:r>
      <w:r w:rsidR="00140E9C" w:rsidRPr="0077628E">
        <w:rPr>
          <w:rFonts w:cs="Arial"/>
        </w:rPr>
        <w:t>in the design considering the level of importance and the high-risk characteristic of the project</w:t>
      </w:r>
      <w:r w:rsidR="006D130B">
        <w:rPr>
          <w:rFonts w:cs="Arial"/>
        </w:rPr>
        <w:t>.</w:t>
      </w:r>
      <w:r w:rsidR="00140E9C" w:rsidRPr="0077628E">
        <w:rPr>
          <w:rFonts w:cs="Arial"/>
        </w:rPr>
        <w:t xml:space="preserve"> </w:t>
      </w:r>
    </w:p>
    <w:p w14:paraId="1BA3150D" w14:textId="77777777" w:rsidR="004168F4" w:rsidRPr="00BB54A7" w:rsidRDefault="004168F4" w:rsidP="00527D56">
      <w:pPr>
        <w:pStyle w:val="ListParagraph"/>
        <w:numPr>
          <w:ilvl w:val="0"/>
          <w:numId w:val="28"/>
        </w:numPr>
        <w:spacing w:before="240" w:after="0" w:line="240" w:lineRule="auto"/>
        <w:jc w:val="both"/>
        <w:rPr>
          <w:rFonts w:cs="Arial"/>
          <w:b/>
          <w:bCs/>
          <w:sz w:val="22"/>
        </w:rPr>
      </w:pPr>
      <w:r w:rsidRPr="00BB54A7">
        <w:rPr>
          <w:rFonts w:cs="Arial"/>
          <w:b/>
          <w:bCs/>
          <w:sz w:val="22"/>
        </w:rPr>
        <w:t>Structural loading</w:t>
      </w:r>
    </w:p>
    <w:p w14:paraId="342DA8FD" w14:textId="77777777" w:rsidR="00BA5C21" w:rsidRDefault="004168F4" w:rsidP="00527D56">
      <w:pPr>
        <w:spacing w:line="240" w:lineRule="auto"/>
        <w:jc w:val="both"/>
        <w:rPr>
          <w:rFonts w:cs="Arial"/>
        </w:rPr>
      </w:pPr>
      <w:r w:rsidRPr="0077628E">
        <w:rPr>
          <w:rFonts w:cs="Arial"/>
        </w:rPr>
        <w:t xml:space="preserve">The pile loads adopted for the design of the bridge foundation were provided by the project bridge structural designer, Tony Gee and Partners (TGP), Hong Kong, with loading acting at 'pile head' reduced level. The pile loads were assessed with iterative process between both the project bridge structural designer and the project geotechnical designer and with further details to be discussed below. </w:t>
      </w:r>
    </w:p>
    <w:p w14:paraId="5A6B53B6" w14:textId="007AB6D4" w:rsidR="004168F4" w:rsidRPr="0077628E" w:rsidRDefault="004168F4" w:rsidP="00527D56">
      <w:pPr>
        <w:spacing w:line="240" w:lineRule="auto"/>
        <w:jc w:val="both"/>
        <w:rPr>
          <w:rFonts w:cs="Arial"/>
        </w:rPr>
      </w:pPr>
      <w:r w:rsidRPr="0077628E">
        <w:rPr>
          <w:rFonts w:cs="Arial"/>
        </w:rPr>
        <w:lastRenderedPageBreak/>
        <w:t xml:space="preserve">Based on the vertical pile loads provided </w:t>
      </w:r>
      <w:r w:rsidR="006D130B">
        <w:rPr>
          <w:rFonts w:cs="Arial"/>
        </w:rPr>
        <w:t>by the structural designers (TGP)</w:t>
      </w:r>
      <w:r w:rsidRPr="0077628E">
        <w:rPr>
          <w:rFonts w:cs="Arial"/>
        </w:rPr>
        <w:t>, the loads under serviceability limit state (SLS), i.e., E</w:t>
      </w:r>
      <w:r w:rsidRPr="0077628E">
        <w:rPr>
          <w:rFonts w:cs="Arial"/>
          <w:vertAlign w:val="subscript"/>
        </w:rPr>
        <w:t>ds</w:t>
      </w:r>
      <w:r w:rsidRPr="0077628E">
        <w:rPr>
          <w:rFonts w:cs="Arial"/>
        </w:rPr>
        <w:t xml:space="preserve">, </w:t>
      </w:r>
      <w:r w:rsidR="006D130B">
        <w:rPr>
          <w:rFonts w:cs="Arial"/>
        </w:rPr>
        <w:t>varied</w:t>
      </w:r>
      <w:r w:rsidR="006D130B" w:rsidRPr="0077628E">
        <w:rPr>
          <w:rFonts w:cs="Arial"/>
        </w:rPr>
        <w:t xml:space="preserve"> </w:t>
      </w:r>
      <w:r w:rsidRPr="0077628E">
        <w:rPr>
          <w:rFonts w:cs="Arial"/>
        </w:rPr>
        <w:t xml:space="preserve">from 21.20 MN to 32.50 MN for </w:t>
      </w:r>
      <w:r w:rsidR="00B23FBF">
        <w:rPr>
          <w:rFonts w:cs="Arial"/>
        </w:rPr>
        <w:t xml:space="preserve">the </w:t>
      </w:r>
      <w:r w:rsidRPr="0077628E">
        <w:rPr>
          <w:rFonts w:cs="Arial"/>
        </w:rPr>
        <w:t xml:space="preserve">main piers and from 16.05 MN to 17.90 MN for </w:t>
      </w:r>
      <w:r w:rsidR="00B23FBF">
        <w:rPr>
          <w:rFonts w:cs="Arial"/>
        </w:rPr>
        <w:t xml:space="preserve">the </w:t>
      </w:r>
      <w:r w:rsidRPr="0077628E">
        <w:rPr>
          <w:rFonts w:cs="Arial"/>
        </w:rPr>
        <w:t xml:space="preserve">abutment piers, respectively. The loads under ultimate limit state (ULS) </w:t>
      </w:r>
      <w:r w:rsidR="006D130B">
        <w:rPr>
          <w:rFonts w:cs="Arial"/>
        </w:rPr>
        <w:t>varied</w:t>
      </w:r>
      <w:r w:rsidR="006D130B" w:rsidRPr="0077628E">
        <w:rPr>
          <w:rFonts w:cs="Arial"/>
        </w:rPr>
        <w:t xml:space="preserve"> </w:t>
      </w:r>
      <w:r w:rsidRPr="0077628E">
        <w:rPr>
          <w:rFonts w:cs="Arial"/>
        </w:rPr>
        <w:t xml:space="preserve">from 28.50 MN to 44.20 MN for </w:t>
      </w:r>
      <w:r w:rsidR="00B23FBF">
        <w:rPr>
          <w:rFonts w:cs="Arial"/>
        </w:rPr>
        <w:t xml:space="preserve">the </w:t>
      </w:r>
      <w:r w:rsidRPr="0077628E">
        <w:rPr>
          <w:rFonts w:cs="Arial"/>
        </w:rPr>
        <w:t xml:space="preserve">main piers and from 21.50 MN to 24.90 MN for </w:t>
      </w:r>
      <w:r w:rsidR="00B23FBF">
        <w:rPr>
          <w:rFonts w:cs="Arial"/>
        </w:rPr>
        <w:t xml:space="preserve">the </w:t>
      </w:r>
      <w:r w:rsidRPr="0077628E">
        <w:rPr>
          <w:rFonts w:cs="Arial"/>
        </w:rPr>
        <w:t>abutment piers, respectively.</w:t>
      </w:r>
    </w:p>
    <w:p w14:paraId="62774B9A" w14:textId="21CB8188" w:rsidR="004168F4" w:rsidRPr="0077628E" w:rsidRDefault="004168F4" w:rsidP="00527D56">
      <w:pPr>
        <w:spacing w:before="0" w:line="240" w:lineRule="auto"/>
        <w:jc w:val="both"/>
        <w:rPr>
          <w:rFonts w:cs="Arial"/>
        </w:rPr>
      </w:pPr>
      <w:r w:rsidRPr="0077628E">
        <w:rPr>
          <w:rFonts w:cs="Arial"/>
        </w:rPr>
        <w:t xml:space="preserve">Apart from vertical loads, typical horizontal loads (2 different directions) and moments (3 different components) were also </w:t>
      </w:r>
      <w:r w:rsidR="006D130B">
        <w:rPr>
          <w:rFonts w:cs="Arial"/>
        </w:rPr>
        <w:t xml:space="preserve">provided by </w:t>
      </w:r>
      <w:r w:rsidRPr="0077628E">
        <w:rPr>
          <w:rFonts w:cs="Arial"/>
        </w:rPr>
        <w:t xml:space="preserve">TGP for geotechnical assessment. The greatest moments of 40.75 </w:t>
      </w:r>
      <w:proofErr w:type="spellStart"/>
      <w:r w:rsidRPr="0077628E">
        <w:rPr>
          <w:rFonts w:cs="Arial"/>
        </w:rPr>
        <w:t>MN.m</w:t>
      </w:r>
      <w:proofErr w:type="spellEnd"/>
      <w:r w:rsidRPr="0077628E">
        <w:rPr>
          <w:rFonts w:cs="Arial"/>
        </w:rPr>
        <w:t xml:space="preserve"> along transverse direction and 40.48 </w:t>
      </w:r>
      <w:proofErr w:type="spellStart"/>
      <w:r w:rsidRPr="0077628E">
        <w:rPr>
          <w:rFonts w:cs="Arial"/>
        </w:rPr>
        <w:t>MN.m</w:t>
      </w:r>
      <w:proofErr w:type="spellEnd"/>
      <w:r w:rsidRPr="0077628E">
        <w:rPr>
          <w:rFonts w:cs="Arial"/>
        </w:rPr>
        <w:t xml:space="preserve"> longitudinal direction under ULS condition were found to occur at Pier 17 </w:t>
      </w:r>
      <w:r w:rsidR="00E2062A">
        <w:rPr>
          <w:rFonts w:cs="Arial"/>
        </w:rPr>
        <w:t xml:space="preserve">where </w:t>
      </w:r>
      <w:r w:rsidRPr="0077628E">
        <w:rPr>
          <w:rFonts w:cs="Arial"/>
        </w:rPr>
        <w:t>the channel</w:t>
      </w:r>
      <w:r w:rsidR="00E2062A" w:rsidRPr="00E2062A">
        <w:rPr>
          <w:rFonts w:cs="Arial"/>
        </w:rPr>
        <w:t xml:space="preserve"> </w:t>
      </w:r>
      <w:r w:rsidR="00E2062A">
        <w:rPr>
          <w:rFonts w:cs="Arial"/>
        </w:rPr>
        <w:t xml:space="preserve">is at its </w:t>
      </w:r>
      <w:r w:rsidR="00E2062A" w:rsidRPr="0077628E">
        <w:rPr>
          <w:rFonts w:cs="Arial"/>
        </w:rPr>
        <w:t>deepest</w:t>
      </w:r>
      <w:r w:rsidRPr="0077628E">
        <w:rPr>
          <w:rFonts w:cs="Arial"/>
        </w:rPr>
        <w:t xml:space="preserve">. The </w:t>
      </w:r>
      <w:r w:rsidR="006D130B">
        <w:rPr>
          <w:rFonts w:cs="Arial"/>
        </w:rPr>
        <w:t>maximum design action</w:t>
      </w:r>
      <w:r w:rsidR="006D130B" w:rsidRPr="0077628E">
        <w:rPr>
          <w:rFonts w:cs="Arial"/>
        </w:rPr>
        <w:t xml:space="preserve"> </w:t>
      </w:r>
      <w:r w:rsidRPr="0077628E">
        <w:rPr>
          <w:rFonts w:cs="Arial"/>
        </w:rPr>
        <w:t>moments were assessed to take place under dynamic condition with scouring effect.</w:t>
      </w:r>
    </w:p>
    <w:p w14:paraId="159C2EA9" w14:textId="77777777" w:rsidR="004168F4" w:rsidRPr="00BB54A7" w:rsidRDefault="004168F4" w:rsidP="00527D56">
      <w:pPr>
        <w:pStyle w:val="ListParagraph"/>
        <w:numPr>
          <w:ilvl w:val="0"/>
          <w:numId w:val="29"/>
        </w:numPr>
        <w:spacing w:before="240" w:after="0" w:line="240" w:lineRule="auto"/>
        <w:jc w:val="both"/>
        <w:rPr>
          <w:rFonts w:cs="Arial"/>
          <w:b/>
          <w:bCs/>
          <w:sz w:val="22"/>
        </w:rPr>
      </w:pPr>
      <w:r w:rsidRPr="00BB54A7">
        <w:rPr>
          <w:rFonts w:cs="Arial"/>
          <w:b/>
          <w:bCs/>
          <w:sz w:val="22"/>
        </w:rPr>
        <w:t>Geotechnical models and design parameters</w:t>
      </w:r>
    </w:p>
    <w:p w14:paraId="23B6C976" w14:textId="07CC24E0" w:rsidR="004168F4" w:rsidRPr="0077628E" w:rsidRDefault="004168F4" w:rsidP="00527D56">
      <w:pPr>
        <w:spacing w:line="240" w:lineRule="auto"/>
        <w:jc w:val="both"/>
        <w:rPr>
          <w:rFonts w:cs="Arial"/>
        </w:rPr>
      </w:pPr>
      <w:r w:rsidRPr="0077628E">
        <w:rPr>
          <w:rFonts w:cs="Arial"/>
        </w:rPr>
        <w:t xml:space="preserve">As discussed above, the ground conditions along the bridge alignment were found to be very variable in many ways. For such reason, </w:t>
      </w:r>
      <w:r w:rsidR="00E2062A">
        <w:rPr>
          <w:rFonts w:cs="Arial"/>
        </w:rPr>
        <w:t xml:space="preserve">a </w:t>
      </w:r>
      <w:r w:rsidRPr="0077628E">
        <w:rPr>
          <w:rFonts w:cs="Arial"/>
        </w:rPr>
        <w:t xml:space="preserve">geotechnical model and associated design parameters were developed for each </w:t>
      </w:r>
      <w:r w:rsidR="006D130B">
        <w:rPr>
          <w:rFonts w:cs="Arial"/>
        </w:rPr>
        <w:t>individual</w:t>
      </w:r>
      <w:r w:rsidR="006D130B" w:rsidRPr="0077628E">
        <w:rPr>
          <w:rFonts w:cs="Arial"/>
        </w:rPr>
        <w:t xml:space="preserve"> </w:t>
      </w:r>
      <w:r w:rsidRPr="0077628E">
        <w:rPr>
          <w:rFonts w:cs="Arial"/>
        </w:rPr>
        <w:t>foundation pile. Both historical and additional site investigation data</w:t>
      </w:r>
      <w:r w:rsidR="00A04994">
        <w:rPr>
          <w:rFonts w:cs="Arial"/>
        </w:rPr>
        <w:t xml:space="preserve"> were utilised </w:t>
      </w:r>
      <w:r w:rsidRPr="0077628E">
        <w:rPr>
          <w:rFonts w:cs="Arial"/>
        </w:rPr>
        <w:t xml:space="preserve">including borehole logs, laboratory test data such as point load test (PLT) results, unconfined compressive strength (UCS) with and without measurement of deformation, direct shear test (DS) results, unconsolidated undrained (UU) test results for extremely / highly weathered soil like weak rocks with very low strength, as well as in-situ </w:t>
      </w:r>
      <w:proofErr w:type="spellStart"/>
      <w:r w:rsidRPr="0077628E">
        <w:rPr>
          <w:rFonts w:cs="Arial"/>
        </w:rPr>
        <w:t>pressuremeter</w:t>
      </w:r>
      <w:proofErr w:type="spellEnd"/>
      <w:r w:rsidRPr="0077628E">
        <w:rPr>
          <w:rFonts w:cs="Arial"/>
        </w:rPr>
        <w:t xml:space="preserve"> test results </w:t>
      </w:r>
      <w:r w:rsidRPr="00E02226">
        <w:rPr>
          <w:rFonts w:cs="Arial"/>
        </w:rPr>
        <w:t>etc</w:t>
      </w:r>
      <w:r w:rsidRPr="0077628E">
        <w:rPr>
          <w:rFonts w:cs="Arial"/>
        </w:rPr>
        <w:t xml:space="preserve">. Due to limited size of rock core samples to be tested, disturbance caused by drilling process and presence of </w:t>
      </w:r>
      <w:r w:rsidR="006D130B">
        <w:rPr>
          <w:rFonts w:cs="Arial"/>
        </w:rPr>
        <w:t>defects</w:t>
      </w:r>
      <w:r w:rsidR="006D130B" w:rsidRPr="0077628E">
        <w:rPr>
          <w:rFonts w:cs="Arial"/>
        </w:rPr>
        <w:t xml:space="preserve"> </w:t>
      </w:r>
      <w:r w:rsidRPr="0077628E">
        <w:rPr>
          <w:rFonts w:cs="Arial"/>
        </w:rPr>
        <w:t>and clay matrices within rock core samples, often the test results from laboratory would not truly represent the in-situ</w:t>
      </w:r>
      <w:r w:rsidR="00A04994">
        <w:rPr>
          <w:rFonts w:cs="Arial"/>
        </w:rPr>
        <w:t xml:space="preserve"> </w:t>
      </w:r>
      <w:r w:rsidRPr="0077628E">
        <w:rPr>
          <w:rFonts w:cs="Arial"/>
        </w:rPr>
        <w:t xml:space="preserve">rock mass. Hence, </w:t>
      </w:r>
      <w:r w:rsidR="00A04994">
        <w:rPr>
          <w:rFonts w:cs="Arial"/>
        </w:rPr>
        <w:t xml:space="preserve">the </w:t>
      </w:r>
      <w:proofErr w:type="spellStart"/>
      <w:r w:rsidRPr="0077628E">
        <w:rPr>
          <w:rFonts w:cs="Arial"/>
        </w:rPr>
        <w:t>pressuremeter</w:t>
      </w:r>
      <w:proofErr w:type="spellEnd"/>
      <w:r w:rsidRPr="0077628E">
        <w:rPr>
          <w:rFonts w:cs="Arial"/>
        </w:rPr>
        <w:t xml:space="preserve"> test results were used to set as benchmarks to calibrate findings from borehole logs and laboratory tests. From </w:t>
      </w:r>
      <w:r w:rsidR="00A04994">
        <w:rPr>
          <w:rFonts w:cs="Arial"/>
        </w:rPr>
        <w:t xml:space="preserve">the </w:t>
      </w:r>
      <w:proofErr w:type="spellStart"/>
      <w:r w:rsidRPr="0077628E">
        <w:rPr>
          <w:rFonts w:cs="Arial"/>
        </w:rPr>
        <w:t>pressuremeter</w:t>
      </w:r>
      <w:proofErr w:type="spellEnd"/>
      <w:r w:rsidRPr="0077628E">
        <w:rPr>
          <w:rFonts w:cs="Arial"/>
        </w:rPr>
        <w:t xml:space="preserve"> test results, both equivalent UCS and Young’s modulus for the rock mass were back calculated. In addition, an approach with overall view to consider global mass behaviour for rock strength assessment was taken in the derivation of strength profile with engineering judgement applied by very experienced designers rather than </w:t>
      </w:r>
      <w:r w:rsidR="002C0150">
        <w:rPr>
          <w:rFonts w:cs="Arial"/>
        </w:rPr>
        <w:t>blindly</w:t>
      </w:r>
      <w:r w:rsidR="006D130B">
        <w:rPr>
          <w:rFonts w:cs="Arial"/>
        </w:rPr>
        <w:t xml:space="preserve"> </w:t>
      </w:r>
      <w:r w:rsidRPr="0077628E">
        <w:rPr>
          <w:rFonts w:cs="Arial"/>
        </w:rPr>
        <w:t>using factual logs and test data without properly examining and filtering some of unreliable data.</w:t>
      </w:r>
    </w:p>
    <w:p w14:paraId="365B72F5" w14:textId="0DFC3618" w:rsidR="004168F4" w:rsidRPr="0077628E" w:rsidRDefault="004168F4" w:rsidP="00527D56">
      <w:pPr>
        <w:spacing w:line="240" w:lineRule="auto"/>
        <w:jc w:val="both"/>
        <w:rPr>
          <w:rFonts w:cs="Arial"/>
        </w:rPr>
      </w:pPr>
      <w:r w:rsidRPr="0077628E">
        <w:rPr>
          <w:rFonts w:cs="Arial"/>
        </w:rPr>
        <w:t>For the design of foundation piles, geological strata with reduced levels of each geological unit and strength profile were assessed and derived at each foundation pile location. From that, ultimate shaft skin friction, end bearing resistance, and Young’s modulus were assessed and derived using the most adequate industrial</w:t>
      </w:r>
      <w:r w:rsidR="00A04994">
        <w:rPr>
          <w:rFonts w:cs="Arial"/>
        </w:rPr>
        <w:t>ly</w:t>
      </w:r>
      <w:r w:rsidRPr="0077628E">
        <w:rPr>
          <w:rFonts w:cs="Arial"/>
        </w:rPr>
        <w:t xml:space="preserve"> available methods. During tender design, Rowe and Armitage method</w:t>
      </w:r>
      <w:r w:rsidR="00184E61" w:rsidRPr="00184E61">
        <w:rPr>
          <w:rFonts w:cs="Arial"/>
          <w:vertAlign w:val="superscript"/>
        </w:rPr>
        <w:t>6&amp;7</w:t>
      </w:r>
      <w:r w:rsidRPr="00184E61">
        <w:rPr>
          <w:rFonts w:cs="Arial"/>
          <w:vertAlign w:val="superscript"/>
        </w:rPr>
        <w:t xml:space="preserve"> </w:t>
      </w:r>
      <w:r w:rsidRPr="0077628E">
        <w:rPr>
          <w:rFonts w:cs="Arial"/>
        </w:rPr>
        <w:t xml:space="preserve">was adopted as part of project requirements to develop </w:t>
      </w:r>
      <w:r w:rsidR="00A04994">
        <w:rPr>
          <w:rFonts w:cs="Arial"/>
        </w:rPr>
        <w:t xml:space="preserve">the </w:t>
      </w:r>
      <w:r w:rsidRPr="0077628E">
        <w:rPr>
          <w:rFonts w:cs="Arial"/>
        </w:rPr>
        <w:t>bridge foundation design. In detailed design phase, Rowe and Armitage method was removed from contracted project requirements. There are many different methods / approaches available for assessing 1) shaft skin friction, 2) end bearing resistance; and 3) Young’s modulus of soils and rock mass. Each of them has pros and cons. The following section describes relevant methods / approaches adopted and associated key assumptions made for the design of the bridge foundation piles.</w:t>
      </w:r>
    </w:p>
    <w:p w14:paraId="63EC24AB" w14:textId="77777777" w:rsidR="0084163C" w:rsidRPr="00D70B2B" w:rsidRDefault="00A04994" w:rsidP="00910720">
      <w:pPr>
        <w:pStyle w:val="ListParagraph"/>
        <w:numPr>
          <w:ilvl w:val="0"/>
          <w:numId w:val="35"/>
        </w:numPr>
        <w:spacing w:line="240" w:lineRule="auto"/>
        <w:jc w:val="both"/>
        <w:rPr>
          <w:rFonts w:cs="Arial"/>
        </w:rPr>
      </w:pPr>
      <w:r w:rsidRPr="00D70B2B">
        <w:rPr>
          <w:rFonts w:cs="Arial"/>
        </w:rPr>
        <w:t>The</w:t>
      </w:r>
      <w:bookmarkStart w:id="0" w:name="_Hlk174974981"/>
      <w:r w:rsidR="00677EA2" w:rsidRPr="00D70B2B">
        <w:rPr>
          <w:rFonts w:cs="Arial"/>
        </w:rPr>
        <w:t xml:space="preserve"> </w:t>
      </w:r>
      <w:r w:rsidR="004168F4" w:rsidRPr="00D70B2B">
        <w:rPr>
          <w:rFonts w:ascii="Symbol" w:hAnsi="Symbol" w:cs="Arial"/>
        </w:rPr>
        <w:t>a</w:t>
      </w:r>
      <w:bookmarkEnd w:id="0"/>
      <w:r w:rsidR="004168F4" w:rsidRPr="00D70B2B">
        <w:rPr>
          <w:rFonts w:cs="Arial"/>
        </w:rPr>
        <w:t xml:space="preserve"> method with a reduction factor of a as per Figure 16-14 of J</w:t>
      </w:r>
      <w:r w:rsidR="00184E61" w:rsidRPr="00D70B2B">
        <w:rPr>
          <w:rFonts w:cs="Arial"/>
        </w:rPr>
        <w:t xml:space="preserve">oseph E. Bowles </w:t>
      </w:r>
      <w:r w:rsidR="004168F4" w:rsidRPr="00D70B2B">
        <w:rPr>
          <w:rFonts w:cs="Arial"/>
        </w:rPr>
        <w:t>(1997)</w:t>
      </w:r>
      <w:r w:rsidR="00184E61" w:rsidRPr="00D70B2B">
        <w:rPr>
          <w:rFonts w:cs="Arial"/>
          <w:vertAlign w:val="superscript"/>
        </w:rPr>
        <w:t>8</w:t>
      </w:r>
      <w:r w:rsidR="004168F4" w:rsidRPr="00D70B2B">
        <w:rPr>
          <w:rFonts w:cs="Arial"/>
        </w:rPr>
        <w:t xml:space="preserve"> was adopted for deriving </w:t>
      </w:r>
      <w:bookmarkStart w:id="1" w:name="_Hlk174975107"/>
      <w:r w:rsidR="004168F4" w:rsidRPr="00D70B2B">
        <w:rPr>
          <w:rFonts w:cs="Arial"/>
        </w:rPr>
        <w:t>ultimate shaft skin friction of “fine grained soils”</w:t>
      </w:r>
      <w:bookmarkEnd w:id="1"/>
      <w:r w:rsidR="004168F4" w:rsidRPr="00D70B2B">
        <w:rPr>
          <w:rFonts w:cs="Arial"/>
        </w:rPr>
        <w:t xml:space="preserve">. </w:t>
      </w:r>
    </w:p>
    <w:p w14:paraId="2B9000E3" w14:textId="77777777" w:rsidR="0084163C" w:rsidRPr="00D70B2B" w:rsidRDefault="00A04994" w:rsidP="00910720">
      <w:pPr>
        <w:pStyle w:val="ListParagraph"/>
        <w:numPr>
          <w:ilvl w:val="0"/>
          <w:numId w:val="35"/>
        </w:numPr>
        <w:spacing w:line="240" w:lineRule="auto"/>
        <w:jc w:val="both"/>
        <w:rPr>
          <w:rFonts w:cs="Arial"/>
        </w:rPr>
      </w:pPr>
      <w:r w:rsidRPr="00D70B2B">
        <w:rPr>
          <w:rFonts w:cs="Arial"/>
        </w:rPr>
        <w:t xml:space="preserve">The </w:t>
      </w:r>
      <w:r w:rsidR="004168F4" w:rsidRPr="00D70B2B">
        <w:rPr>
          <w:rFonts w:ascii="Symbol" w:hAnsi="Symbol" w:cs="Arial"/>
        </w:rPr>
        <w:t>b</w:t>
      </w:r>
      <w:r w:rsidR="004168F4" w:rsidRPr="00D70B2B">
        <w:rPr>
          <w:rFonts w:cs="Arial"/>
        </w:rPr>
        <w:t xml:space="preserve"> method with reduction factor of b as per Section of 16-9.3 of </w:t>
      </w:r>
      <w:r w:rsidR="00184E61" w:rsidRPr="00D70B2B">
        <w:rPr>
          <w:rFonts w:cs="Arial"/>
        </w:rPr>
        <w:t xml:space="preserve">Joseph E. </w:t>
      </w:r>
      <w:r w:rsidR="004168F4" w:rsidRPr="00D70B2B">
        <w:rPr>
          <w:rFonts w:cs="Arial"/>
        </w:rPr>
        <w:t xml:space="preserve">Bowles (1997) was adopted for deriving </w:t>
      </w:r>
      <w:bookmarkStart w:id="2" w:name="_Hlk174975124"/>
      <w:r w:rsidR="004168F4" w:rsidRPr="00D70B2B">
        <w:rPr>
          <w:rFonts w:cs="Arial"/>
        </w:rPr>
        <w:t>ultimate shaft skin friction of “granular soils”</w:t>
      </w:r>
      <w:bookmarkEnd w:id="2"/>
      <w:r w:rsidR="004168F4" w:rsidRPr="00D70B2B">
        <w:rPr>
          <w:rFonts w:cs="Arial"/>
        </w:rPr>
        <w:t xml:space="preserve">. </w:t>
      </w:r>
    </w:p>
    <w:p w14:paraId="77C4787E" w14:textId="482DB46E" w:rsidR="0084163C" w:rsidRPr="00D70B2B" w:rsidRDefault="00A04994" w:rsidP="00910720">
      <w:pPr>
        <w:pStyle w:val="ListParagraph"/>
        <w:numPr>
          <w:ilvl w:val="0"/>
          <w:numId w:val="35"/>
        </w:numPr>
        <w:spacing w:line="240" w:lineRule="auto"/>
        <w:jc w:val="both"/>
        <w:rPr>
          <w:rFonts w:cs="Arial"/>
        </w:rPr>
      </w:pPr>
      <w:r w:rsidRPr="00D70B2B">
        <w:rPr>
          <w:rFonts w:cs="Arial"/>
        </w:rPr>
        <w:t xml:space="preserve">The </w:t>
      </w:r>
      <w:r w:rsidR="004168F4" w:rsidRPr="00D70B2B">
        <w:rPr>
          <w:rFonts w:cs="Arial"/>
        </w:rPr>
        <w:t xml:space="preserve">equation of </w:t>
      </w:r>
      <w:bookmarkStart w:id="3" w:name="_Hlk174975152"/>
      <w:r w:rsidR="004168F4" w:rsidRPr="00D70B2B">
        <w:rPr>
          <w:rFonts w:cs="Arial"/>
        </w:rPr>
        <w:t>a</w:t>
      </w:r>
      <w:r w:rsidR="004168F4" w:rsidRPr="00D70B2B">
        <w:rPr>
          <w:rFonts w:cs="Arial"/>
          <w:vertAlign w:val="subscript"/>
        </w:rPr>
        <w:t>s</w:t>
      </w:r>
      <w:bookmarkEnd w:id="3"/>
      <w:r w:rsidR="004168F4" w:rsidRPr="00D70B2B">
        <w:rPr>
          <w:rFonts w:cs="Arial"/>
        </w:rPr>
        <w:t xml:space="preserve"> UCS </w:t>
      </w:r>
      <w:r w:rsidR="004168F4" w:rsidRPr="00910720">
        <w:rPr>
          <w:rFonts w:cs="Arial"/>
        </w:rPr>
        <w:t>b</w:t>
      </w:r>
      <w:r w:rsidR="004168F4" w:rsidRPr="00D70B2B">
        <w:rPr>
          <w:rFonts w:cs="Arial"/>
          <w:vertAlign w:val="subscript"/>
        </w:rPr>
        <w:t>s</w:t>
      </w:r>
      <w:r w:rsidR="004168F4" w:rsidRPr="00D70B2B">
        <w:rPr>
          <w:rFonts w:cs="Arial"/>
        </w:rPr>
        <w:t xml:space="preserve"> (MPa) as per Zhang </w:t>
      </w:r>
      <w:r w:rsidR="00184E61" w:rsidRPr="00D70B2B">
        <w:rPr>
          <w:rFonts w:cs="Arial"/>
        </w:rPr>
        <w:t xml:space="preserve">L. </w:t>
      </w:r>
      <w:r w:rsidR="004168F4" w:rsidRPr="00D70B2B">
        <w:rPr>
          <w:rFonts w:cs="Arial"/>
        </w:rPr>
        <w:t>(1999)</w:t>
      </w:r>
      <w:r w:rsidR="00184E61" w:rsidRPr="00D70B2B">
        <w:rPr>
          <w:rFonts w:cs="Arial"/>
          <w:vertAlign w:val="superscript"/>
        </w:rPr>
        <w:t>9</w:t>
      </w:r>
      <w:r w:rsidR="004168F4" w:rsidRPr="00D70B2B">
        <w:rPr>
          <w:rFonts w:cs="Arial"/>
        </w:rPr>
        <w:t xml:space="preserve"> was adopted for deriving ultimate shaft skin friction of “rocks”, where, a</w:t>
      </w:r>
      <w:r w:rsidR="004168F4" w:rsidRPr="00D70B2B">
        <w:rPr>
          <w:rFonts w:cs="Arial"/>
          <w:vertAlign w:val="subscript"/>
        </w:rPr>
        <w:t>s</w:t>
      </w:r>
      <w:r w:rsidR="004168F4" w:rsidRPr="00D70B2B">
        <w:rPr>
          <w:rFonts w:cs="Arial"/>
        </w:rPr>
        <w:t xml:space="preserve"> = 0.20 to 0.30; b</w:t>
      </w:r>
      <w:r w:rsidR="004168F4" w:rsidRPr="00D70B2B">
        <w:rPr>
          <w:rFonts w:cs="Arial"/>
          <w:vertAlign w:val="subscript"/>
        </w:rPr>
        <w:t>s</w:t>
      </w:r>
      <w:r w:rsidR="004168F4" w:rsidRPr="00D70B2B">
        <w:rPr>
          <w:rFonts w:cs="Arial"/>
        </w:rPr>
        <w:t xml:space="preserve"> = 0.50. Note that the value of a</w:t>
      </w:r>
      <w:r w:rsidR="004168F4" w:rsidRPr="00D70B2B">
        <w:rPr>
          <w:rFonts w:cs="Arial"/>
          <w:vertAlign w:val="subscript"/>
        </w:rPr>
        <w:t>s</w:t>
      </w:r>
      <w:r w:rsidR="004168F4" w:rsidRPr="00D70B2B">
        <w:rPr>
          <w:rFonts w:cs="Arial"/>
        </w:rPr>
        <w:t xml:space="preserve"> is dependent upon socket roughness and may be higher (i.e., 0.22 to 0.67) than the conservative range proposed above (i.e., 0.20 to 0.30). A conservative assumption of 0.20 - 0.30 was adopted for NBB project to take into consideration of potential softening effects attributed to stress relaxation over a relative long period of time where the support to the shaft was significantly reduced due to shaft excavation prior to concrete pouring. As part of design strategies, the conservative a</w:t>
      </w:r>
      <w:r w:rsidR="004168F4" w:rsidRPr="00D70B2B">
        <w:rPr>
          <w:rFonts w:cs="Arial"/>
          <w:vertAlign w:val="subscript"/>
        </w:rPr>
        <w:t>s</w:t>
      </w:r>
      <w:r w:rsidR="004168F4" w:rsidRPr="00D70B2B">
        <w:rPr>
          <w:rFonts w:cs="Arial"/>
        </w:rPr>
        <w:t xml:space="preserve"> was proposed and adopted to allow a departure from physical validation / checking on shaft roughness during construction because it was </w:t>
      </w:r>
      <w:r w:rsidR="001F2AF5" w:rsidRPr="00D70B2B">
        <w:rPr>
          <w:rFonts w:cs="Arial"/>
        </w:rPr>
        <w:t xml:space="preserve">discovered that </w:t>
      </w:r>
      <w:r w:rsidR="005529C5" w:rsidRPr="00D70B2B">
        <w:rPr>
          <w:rFonts w:cs="Arial"/>
        </w:rPr>
        <w:t xml:space="preserve">there was no current technology available </w:t>
      </w:r>
      <w:r w:rsidR="004168F4" w:rsidRPr="00D70B2B">
        <w:rPr>
          <w:rFonts w:cs="Arial"/>
        </w:rPr>
        <w:t>to validat</w:t>
      </w:r>
      <w:r w:rsidRPr="00D70B2B">
        <w:rPr>
          <w:rFonts w:cs="Arial"/>
        </w:rPr>
        <w:t xml:space="preserve">e </w:t>
      </w:r>
      <w:r w:rsidR="004168F4" w:rsidRPr="00D70B2B">
        <w:rPr>
          <w:rFonts w:cs="Arial"/>
        </w:rPr>
        <w:t xml:space="preserve">/ check shaft roughness during construction </w:t>
      </w:r>
      <w:r w:rsidR="004F0C7D" w:rsidRPr="00D70B2B">
        <w:rPr>
          <w:rFonts w:cs="Arial"/>
        </w:rPr>
        <w:t xml:space="preserve">when a </w:t>
      </w:r>
      <w:r w:rsidR="004168F4" w:rsidRPr="00D70B2B">
        <w:rPr>
          <w:rFonts w:cs="Arial"/>
        </w:rPr>
        <w:t xml:space="preserve">polymer </w:t>
      </w:r>
      <w:r w:rsidR="004F0C7D" w:rsidRPr="00D70B2B">
        <w:rPr>
          <w:rFonts w:cs="Arial"/>
        </w:rPr>
        <w:t xml:space="preserve">drilling </w:t>
      </w:r>
      <w:r w:rsidR="004168F4" w:rsidRPr="00D70B2B">
        <w:rPr>
          <w:rFonts w:cs="Arial"/>
        </w:rPr>
        <w:t>fluid</w:t>
      </w:r>
      <w:r w:rsidR="004F0C7D" w:rsidRPr="00D70B2B">
        <w:rPr>
          <w:rFonts w:cs="Arial"/>
        </w:rPr>
        <w:t xml:space="preserve"> is also </w:t>
      </w:r>
      <w:r w:rsidR="009A4D89" w:rsidRPr="00D70B2B">
        <w:rPr>
          <w:rFonts w:cs="Arial"/>
        </w:rPr>
        <w:t>adopted</w:t>
      </w:r>
      <w:r w:rsidR="004168F4" w:rsidRPr="00D70B2B">
        <w:rPr>
          <w:rFonts w:cs="Arial"/>
        </w:rPr>
        <w:t>.</w:t>
      </w:r>
    </w:p>
    <w:p w14:paraId="4578FD4B" w14:textId="04E742C5" w:rsidR="0084163C" w:rsidRDefault="004168F4" w:rsidP="0084163C">
      <w:pPr>
        <w:pStyle w:val="ListParagraph"/>
        <w:numPr>
          <w:ilvl w:val="0"/>
          <w:numId w:val="36"/>
        </w:numPr>
        <w:spacing w:line="240" w:lineRule="auto"/>
        <w:jc w:val="both"/>
        <w:rPr>
          <w:rFonts w:cs="Arial"/>
        </w:rPr>
      </w:pPr>
      <w:r w:rsidRPr="00D70B2B">
        <w:rPr>
          <w:rFonts w:cs="Arial"/>
        </w:rPr>
        <w:t xml:space="preserve">A conservative equation of 4.8 UCS </w:t>
      </w:r>
      <w:r w:rsidRPr="00D70B2B">
        <w:rPr>
          <w:rFonts w:cs="Arial"/>
          <w:vertAlign w:val="superscript"/>
        </w:rPr>
        <w:t>0.5</w:t>
      </w:r>
      <w:r w:rsidRPr="00D70B2B">
        <w:rPr>
          <w:rFonts w:cs="Arial"/>
        </w:rPr>
        <w:t xml:space="preserve"> was adopted to assess the ultimate end bearing pressure for highly weathered or better, rocks. This equation was simplified based on Zhang </w:t>
      </w:r>
      <w:r w:rsidR="00184E61" w:rsidRPr="00D70B2B">
        <w:rPr>
          <w:rFonts w:cs="Arial"/>
        </w:rPr>
        <w:t xml:space="preserve">L. </w:t>
      </w:r>
      <w:r w:rsidRPr="00D70B2B">
        <w:rPr>
          <w:rFonts w:cs="Arial"/>
        </w:rPr>
        <w:t>an</w:t>
      </w:r>
      <w:r w:rsidR="00BA5C21" w:rsidRPr="00D70B2B">
        <w:rPr>
          <w:rFonts w:cs="Arial"/>
        </w:rPr>
        <w:t>d</w:t>
      </w:r>
      <w:r w:rsidRPr="00D70B2B">
        <w:rPr>
          <w:rFonts w:cs="Arial"/>
        </w:rPr>
        <w:t xml:space="preserve"> Einstein </w:t>
      </w:r>
      <w:r w:rsidR="00184E61" w:rsidRPr="00D70B2B">
        <w:rPr>
          <w:rFonts w:cs="Arial"/>
        </w:rPr>
        <w:t xml:space="preserve">H.H. </w:t>
      </w:r>
      <w:r w:rsidRPr="00D70B2B">
        <w:rPr>
          <w:rFonts w:cs="Arial"/>
        </w:rPr>
        <w:t>(1998)</w:t>
      </w:r>
      <w:r w:rsidR="00184E61" w:rsidRPr="00D70B2B">
        <w:rPr>
          <w:rFonts w:cs="Arial"/>
          <w:vertAlign w:val="superscript"/>
        </w:rPr>
        <w:t>10</w:t>
      </w:r>
      <w:r w:rsidRPr="00D70B2B">
        <w:rPr>
          <w:rFonts w:cs="Arial"/>
        </w:rPr>
        <w:t xml:space="preserve"> to account for potential softening effects to occur below the pile toe. </w:t>
      </w:r>
      <w:r w:rsidR="00BA5C21" w:rsidRPr="00D70B2B">
        <w:rPr>
          <w:rFonts w:cs="Arial"/>
        </w:rPr>
        <w:t>The</w:t>
      </w:r>
      <w:r w:rsidRPr="00D70B2B">
        <w:rPr>
          <w:rFonts w:cs="Arial"/>
        </w:rPr>
        <w:t xml:space="preserve"> equation of </w:t>
      </w:r>
      <w:bookmarkStart w:id="4" w:name="_Hlk174975242"/>
      <w:r w:rsidRPr="00D70B2B">
        <w:rPr>
          <w:rFonts w:cs="Arial"/>
        </w:rPr>
        <w:t>j M</w:t>
      </w:r>
      <w:r w:rsidRPr="00D70B2B">
        <w:rPr>
          <w:rFonts w:cs="Arial"/>
          <w:vertAlign w:val="subscript"/>
        </w:rPr>
        <w:t>r</w:t>
      </w:r>
      <w:r w:rsidRPr="00D70B2B">
        <w:rPr>
          <w:rFonts w:cs="Arial"/>
        </w:rPr>
        <w:t xml:space="preserve"> </w:t>
      </w:r>
      <w:bookmarkEnd w:id="4"/>
      <w:r w:rsidRPr="00D70B2B">
        <w:rPr>
          <w:rFonts w:cs="Arial"/>
        </w:rPr>
        <w:t xml:space="preserve">UCS (MPa) as per </w:t>
      </w:r>
      <w:r w:rsidR="00920F4D" w:rsidRPr="00D70B2B">
        <w:rPr>
          <w:rFonts w:cs="Arial"/>
        </w:rPr>
        <w:t xml:space="preserve">Michael J. </w:t>
      </w:r>
      <w:r w:rsidRPr="00D70B2B">
        <w:rPr>
          <w:rFonts w:cs="Arial"/>
        </w:rPr>
        <w:t>Tomlinson</w:t>
      </w:r>
      <w:r w:rsidR="00920F4D" w:rsidRPr="00D70B2B">
        <w:rPr>
          <w:rFonts w:cs="Arial"/>
        </w:rPr>
        <w:t xml:space="preserve"> </w:t>
      </w:r>
      <w:r w:rsidRPr="00D70B2B">
        <w:rPr>
          <w:rFonts w:cs="Arial"/>
        </w:rPr>
        <w:t>(2001)</w:t>
      </w:r>
      <w:r w:rsidR="00184E61" w:rsidRPr="00D70B2B">
        <w:rPr>
          <w:rFonts w:cs="Arial"/>
          <w:vertAlign w:val="superscript"/>
        </w:rPr>
        <w:t>11</w:t>
      </w:r>
      <w:r w:rsidRPr="00D70B2B">
        <w:rPr>
          <w:rFonts w:cs="Arial"/>
        </w:rPr>
        <w:t xml:space="preserve"> was adopted to assess vertical mass Young’s modulus of rocks; where j is mass factor related to discontinuity spacing in the rock mass; M</w:t>
      </w:r>
      <w:r w:rsidRPr="00D70B2B">
        <w:rPr>
          <w:rFonts w:cs="Arial"/>
          <w:vertAlign w:val="subscript"/>
        </w:rPr>
        <w:t>r</w:t>
      </w:r>
      <w:r w:rsidRPr="00D70B2B">
        <w:rPr>
          <w:rFonts w:cs="Arial"/>
        </w:rPr>
        <w:t xml:space="preserve"> is ratio between deformation modulus and UCS of rocks which will depend on the rock type and origin</w:t>
      </w:r>
      <w:r w:rsidR="0084163C">
        <w:rPr>
          <w:rFonts w:cs="Arial"/>
        </w:rPr>
        <w:t>.</w:t>
      </w:r>
      <w:r w:rsidR="0084163C" w:rsidRPr="0084163C" w:rsidDel="0084163C">
        <w:rPr>
          <w:rFonts w:cs="Arial"/>
        </w:rPr>
        <w:t xml:space="preserve"> </w:t>
      </w:r>
    </w:p>
    <w:p w14:paraId="51303618" w14:textId="77777777" w:rsidR="0084163C" w:rsidRPr="00D70B2B" w:rsidRDefault="004168F4" w:rsidP="0084163C">
      <w:pPr>
        <w:pStyle w:val="ListParagraph"/>
        <w:numPr>
          <w:ilvl w:val="0"/>
          <w:numId w:val="36"/>
        </w:numPr>
        <w:spacing w:line="240" w:lineRule="auto"/>
        <w:jc w:val="both"/>
        <w:rPr>
          <w:rFonts w:cs="Arial"/>
        </w:rPr>
      </w:pPr>
      <w:r w:rsidRPr="00D70B2B">
        <w:rPr>
          <w:rFonts w:cs="Arial"/>
        </w:rPr>
        <w:lastRenderedPageBreak/>
        <w:t>A combined factor of j M</w:t>
      </w:r>
      <w:r w:rsidRPr="00D70B2B">
        <w:rPr>
          <w:rFonts w:cs="Arial"/>
          <w:vertAlign w:val="subscript"/>
        </w:rPr>
        <w:t>r</w:t>
      </w:r>
      <w:r w:rsidRPr="00D70B2B">
        <w:rPr>
          <w:rFonts w:cs="Arial"/>
        </w:rPr>
        <w:t xml:space="preserve"> was evaluated for different rocks based on UCS test results with deformation, </w:t>
      </w:r>
      <w:proofErr w:type="spellStart"/>
      <w:r w:rsidRPr="00D70B2B">
        <w:rPr>
          <w:rFonts w:cs="Arial"/>
        </w:rPr>
        <w:t>pressuremeter</w:t>
      </w:r>
      <w:proofErr w:type="spellEnd"/>
      <w:r w:rsidRPr="00D70B2B">
        <w:rPr>
          <w:rFonts w:cs="Arial"/>
        </w:rPr>
        <w:t xml:space="preserve"> test results and presence of clay matrices &amp; core losses with reference made to the rock mass properties assessed using a commercial software </w:t>
      </w:r>
      <w:proofErr w:type="spellStart"/>
      <w:r w:rsidRPr="00D70B2B">
        <w:rPr>
          <w:rFonts w:cs="Arial"/>
        </w:rPr>
        <w:t>RocLab</w:t>
      </w:r>
      <w:proofErr w:type="spellEnd"/>
      <w:r w:rsidRPr="00D70B2B">
        <w:rPr>
          <w:rFonts w:cs="Arial"/>
        </w:rPr>
        <w:t xml:space="preserve">. </w:t>
      </w:r>
    </w:p>
    <w:p w14:paraId="69DEA7BF" w14:textId="77777777" w:rsidR="0084163C" w:rsidRDefault="004168F4" w:rsidP="0084163C">
      <w:pPr>
        <w:pStyle w:val="ListParagraph"/>
        <w:numPr>
          <w:ilvl w:val="0"/>
          <w:numId w:val="36"/>
        </w:numPr>
        <w:spacing w:line="240" w:lineRule="auto"/>
        <w:jc w:val="both"/>
        <w:rPr>
          <w:rFonts w:cs="Arial"/>
        </w:rPr>
      </w:pPr>
      <w:r w:rsidRPr="00D70B2B">
        <w:rPr>
          <w:rFonts w:cs="Arial"/>
        </w:rPr>
        <w:t xml:space="preserve">An empirical relationship of 200 </w:t>
      </w:r>
      <w:proofErr w:type="spellStart"/>
      <w:r w:rsidRPr="00D70B2B">
        <w:rPr>
          <w:rFonts w:cs="Arial"/>
        </w:rPr>
        <w:t>s</w:t>
      </w:r>
      <w:r w:rsidRPr="00D70B2B">
        <w:rPr>
          <w:rFonts w:cs="Arial"/>
          <w:vertAlign w:val="subscript"/>
        </w:rPr>
        <w:t>u</w:t>
      </w:r>
      <w:proofErr w:type="spellEnd"/>
      <w:r w:rsidRPr="00D70B2B">
        <w:rPr>
          <w:rFonts w:cs="Arial"/>
        </w:rPr>
        <w:t xml:space="preserve"> (kPa) was adopted to assess vertical mass Young’s modulus of fine-grained soils, where </w:t>
      </w:r>
      <w:proofErr w:type="spellStart"/>
      <w:r w:rsidRPr="00D70B2B">
        <w:rPr>
          <w:rFonts w:cs="Arial"/>
        </w:rPr>
        <w:t>s</w:t>
      </w:r>
      <w:r w:rsidRPr="00D70B2B">
        <w:rPr>
          <w:rFonts w:cs="Arial"/>
          <w:vertAlign w:val="subscript"/>
        </w:rPr>
        <w:t>u</w:t>
      </w:r>
      <w:proofErr w:type="spellEnd"/>
      <w:r w:rsidRPr="00D70B2B">
        <w:rPr>
          <w:rFonts w:cs="Arial"/>
        </w:rPr>
        <w:t xml:space="preserve"> is undrained shear strength and this formula should not be used for soils loaded beyond the pre-consolidation pressure. </w:t>
      </w:r>
    </w:p>
    <w:p w14:paraId="6D55F898" w14:textId="66DA904C" w:rsidR="004168F4" w:rsidRDefault="004168F4" w:rsidP="004A2F1F">
      <w:pPr>
        <w:pStyle w:val="ListParagraph"/>
        <w:numPr>
          <w:ilvl w:val="0"/>
          <w:numId w:val="36"/>
        </w:numPr>
        <w:spacing w:line="240" w:lineRule="auto"/>
        <w:ind w:left="357" w:hanging="357"/>
        <w:jc w:val="both"/>
        <w:rPr>
          <w:rFonts w:cs="Arial"/>
        </w:rPr>
      </w:pPr>
      <w:r w:rsidRPr="00D70B2B">
        <w:rPr>
          <w:rFonts w:cs="Arial"/>
        </w:rPr>
        <w:t>Empirical relationships of 1.0 N</w:t>
      </w:r>
      <w:r w:rsidRPr="00D70B2B">
        <w:rPr>
          <w:rFonts w:cs="Arial"/>
          <w:vertAlign w:val="subscript"/>
        </w:rPr>
        <w:t>60</w:t>
      </w:r>
      <w:r w:rsidRPr="00D70B2B">
        <w:rPr>
          <w:rFonts w:cs="Arial"/>
        </w:rPr>
        <w:t xml:space="preserve"> (MPa) and 1.6 N</w:t>
      </w:r>
      <w:r w:rsidRPr="00D70B2B">
        <w:rPr>
          <w:rFonts w:cs="Arial"/>
          <w:vertAlign w:val="subscript"/>
        </w:rPr>
        <w:t>60</w:t>
      </w:r>
      <w:r w:rsidRPr="00D70B2B">
        <w:rPr>
          <w:rFonts w:cs="Arial"/>
        </w:rPr>
        <w:t xml:space="preserve"> (MPa) were adopted to assess vertical mass Young’s modulus of coarse-grained soils for loose to medium dense soils and dense to very dense soils, respectively, where N</w:t>
      </w:r>
      <w:r w:rsidRPr="00D70B2B">
        <w:rPr>
          <w:rFonts w:cs="Arial"/>
          <w:vertAlign w:val="subscript"/>
        </w:rPr>
        <w:t>60</w:t>
      </w:r>
      <w:r w:rsidRPr="00D70B2B">
        <w:rPr>
          <w:rFonts w:cs="Arial"/>
        </w:rPr>
        <w:t xml:space="preserve"> is corrected SPT-N value.</w:t>
      </w:r>
    </w:p>
    <w:p w14:paraId="0501667D" w14:textId="77777777" w:rsidR="00C64188" w:rsidRDefault="00C64188" w:rsidP="00910720">
      <w:pPr>
        <w:pStyle w:val="ListParagraph"/>
        <w:numPr>
          <w:ilvl w:val="0"/>
          <w:numId w:val="0"/>
        </w:numPr>
        <w:spacing w:line="240" w:lineRule="auto"/>
        <w:ind w:left="357"/>
        <w:jc w:val="both"/>
        <w:rPr>
          <w:rFonts w:cs="Arial"/>
        </w:rPr>
      </w:pPr>
    </w:p>
    <w:p w14:paraId="162EC606" w14:textId="77777777" w:rsidR="004168F4" w:rsidRPr="00BB54A7" w:rsidRDefault="004168F4" w:rsidP="00910720">
      <w:pPr>
        <w:pStyle w:val="ListParagraph"/>
        <w:numPr>
          <w:ilvl w:val="0"/>
          <w:numId w:val="30"/>
        </w:numPr>
        <w:spacing w:before="240" w:after="0" w:line="240" w:lineRule="auto"/>
        <w:ind w:left="357" w:hanging="357"/>
        <w:jc w:val="both"/>
        <w:rPr>
          <w:rFonts w:cs="Arial"/>
          <w:b/>
          <w:bCs/>
          <w:sz w:val="22"/>
        </w:rPr>
      </w:pPr>
      <w:r w:rsidRPr="00BB54A7">
        <w:rPr>
          <w:rFonts w:cs="Arial"/>
          <w:b/>
          <w:bCs/>
          <w:sz w:val="22"/>
        </w:rPr>
        <w:t>Scouring effects</w:t>
      </w:r>
    </w:p>
    <w:p w14:paraId="1B6F8FC0" w14:textId="77777777" w:rsidR="004168F4" w:rsidRPr="0077628E" w:rsidRDefault="004168F4" w:rsidP="00556899">
      <w:pPr>
        <w:spacing w:line="240" w:lineRule="auto"/>
        <w:jc w:val="both"/>
        <w:rPr>
          <w:rFonts w:cs="Arial"/>
        </w:rPr>
      </w:pPr>
      <w:r w:rsidRPr="0077628E">
        <w:rPr>
          <w:rFonts w:cs="Arial"/>
        </w:rPr>
        <w:t>The bridge was designed for the effect of scour, which in the design flood event will remove materials from around the base of the piers as there is no specific scour protection material provided around the piers. The scour modes considered comprise: 1) long-term bed degradation; 2) general (or morphological) scour; 3) contraction scour; 4) local pier scour (including potential debris raft exacerbation), and 5) thalweg migration and lowering. The scour assessment used the geological model to inform the reasonable and credible limits of bed scour (typically, the top of the breccia layer). The scour assessment used bed material grain size to compute general (morphological) scour and to ascertain if there will be "live bed" or "clear water" scour conditions in flood. There was sufficient information already from the ground investigations and material sampling and testing to determine the general scour and to confirm that live bed scour conditions are expected at the bridge site. Based on scouring assessment, the predicted scour depth under 1 in 2000 (0.05%) AEP event varies from approximately 4 m along south alignment to approximately 15 m within the deepest channel if coincident with thalweg migration and lowering. The predicted scour depth under 1 in 100 (1%) AEP event varies from approximately 1.4 m along south alignment to approximately 14 m within the deepest channel if coincident with thalweg migration and lowering.</w:t>
      </w:r>
    </w:p>
    <w:p w14:paraId="21EA7BBD" w14:textId="2837BECF" w:rsidR="004168F4" w:rsidRPr="0077628E" w:rsidRDefault="004168F4" w:rsidP="00527D56">
      <w:pPr>
        <w:spacing w:line="240" w:lineRule="auto"/>
        <w:jc w:val="both"/>
        <w:rPr>
          <w:rFonts w:cs="Arial"/>
        </w:rPr>
      </w:pPr>
      <w:r w:rsidRPr="0077628E">
        <w:rPr>
          <w:rFonts w:cs="Arial"/>
        </w:rPr>
        <w:t>In bridge structural assessment, according to the project bridge structural designer, the full scour depth associated with 1 in 2000-year flood event was considered in combination with all other relevant loadings and combinations, except for the extreme events of seismic and vessel collisions. For seismic and vessel collision load combinations, in the absence of any specific requirement within the PSTR, the requirements of AASHTO LRFD 2020</w:t>
      </w:r>
      <w:r w:rsidR="00184E61" w:rsidRPr="00184E61">
        <w:rPr>
          <w:rFonts w:cs="Arial"/>
          <w:vertAlign w:val="superscript"/>
        </w:rPr>
        <w:t>12</w:t>
      </w:r>
      <w:r w:rsidRPr="0077628E">
        <w:rPr>
          <w:rFonts w:cs="Arial"/>
        </w:rPr>
        <w:t xml:space="preserve"> were followed by the project bridge structural designer and one half of the 1-in-2000-year scour depth was considered in accordance with these extreme events (Refer to article 3.4.1 and 3.14.1 of AASHTO LRFD 2020</w:t>
      </w:r>
      <w:r w:rsidR="00184E61" w:rsidRPr="00184E61">
        <w:rPr>
          <w:rFonts w:cs="Arial"/>
          <w:vertAlign w:val="superscript"/>
        </w:rPr>
        <w:t>12</w:t>
      </w:r>
      <w:r w:rsidRPr="00184E61">
        <w:rPr>
          <w:rFonts w:cs="Arial"/>
          <w:vertAlign w:val="superscript"/>
        </w:rPr>
        <w:t xml:space="preserve"> </w:t>
      </w:r>
      <w:r w:rsidRPr="0077628E">
        <w:rPr>
          <w:rFonts w:cs="Arial"/>
        </w:rPr>
        <w:t xml:space="preserve">and commentary). In the global structural analysis of the bridge with lower bound soil stiffness provided by the project geotechnical designer, the stiffness and passive limit of horizontal soil springs supporting the piles </w:t>
      </w:r>
      <w:r w:rsidR="00A04994">
        <w:rPr>
          <w:rFonts w:cs="Arial"/>
        </w:rPr>
        <w:t>took</w:t>
      </w:r>
      <w:r w:rsidRPr="0077628E">
        <w:rPr>
          <w:rFonts w:cs="Arial"/>
        </w:rPr>
        <w:t xml:space="preserve"> account of the removal of top layers of soil due to the scouring.</w:t>
      </w:r>
    </w:p>
    <w:p w14:paraId="3B99C3F9" w14:textId="77777777" w:rsidR="004168F4" w:rsidRPr="00BB54A7" w:rsidRDefault="004168F4" w:rsidP="00527D56">
      <w:pPr>
        <w:pStyle w:val="ListParagraph"/>
        <w:numPr>
          <w:ilvl w:val="0"/>
          <w:numId w:val="31"/>
        </w:numPr>
        <w:spacing w:before="240" w:after="0" w:line="240" w:lineRule="auto"/>
        <w:jc w:val="both"/>
        <w:rPr>
          <w:rFonts w:cs="Arial"/>
          <w:b/>
          <w:bCs/>
          <w:sz w:val="22"/>
        </w:rPr>
      </w:pPr>
      <w:r w:rsidRPr="00BB54A7">
        <w:rPr>
          <w:rFonts w:cs="Arial"/>
          <w:b/>
          <w:bCs/>
          <w:sz w:val="22"/>
        </w:rPr>
        <w:t>Seismic and liquefaction effects</w:t>
      </w:r>
    </w:p>
    <w:p w14:paraId="6C059029" w14:textId="75826876" w:rsidR="006F23F2" w:rsidRDefault="004168F4" w:rsidP="00527D56">
      <w:pPr>
        <w:spacing w:line="240" w:lineRule="auto"/>
        <w:jc w:val="both"/>
        <w:rPr>
          <w:rFonts w:cs="Arial"/>
        </w:rPr>
      </w:pPr>
      <w:r w:rsidRPr="0077628E">
        <w:rPr>
          <w:rFonts w:cs="Arial"/>
        </w:rPr>
        <w:t xml:space="preserve">It is critical to have assessed potential impact of seismic and liquefaction hazards to the new Derwent River bridge foundations </w:t>
      </w:r>
      <w:proofErr w:type="gramStart"/>
      <w:r w:rsidRPr="0077628E">
        <w:rPr>
          <w:rFonts w:cs="Arial"/>
        </w:rPr>
        <w:t>in order to</w:t>
      </w:r>
      <w:proofErr w:type="gramEnd"/>
      <w:r w:rsidRPr="0077628E">
        <w:rPr>
          <w:rFonts w:cs="Arial"/>
        </w:rPr>
        <w:t xml:space="preserve"> enable design of the foundation piles according to the PSTR adequately. The assessments were undertaken based on peak ground accelerations (PGAs) for a 1/1000 AEP (Annual Exceedance Probability), which represents the seismic ULS event. Although not a requirement, PGAs for a 1/200 AEP event were also assessed to compare against the ULS case, and to understand the level of shaking required to trigger liquefaction and cyclic softening. Subsoil class, soil behaviour / susceptibility, liquefaction potential, cyclic softening / displacement, lateral spread, and 1D site response were assessed based on laboratory test data (Atterberg limit test results), cone penetration test results (CPTs) at pier locations and inferred </w:t>
      </w:r>
      <w:r w:rsidR="001F2AF5" w:rsidRPr="0077628E">
        <w:rPr>
          <w:rFonts w:cs="Arial"/>
        </w:rPr>
        <w:t xml:space="preserve">in-between </w:t>
      </w:r>
      <w:r w:rsidRPr="0077628E">
        <w:rPr>
          <w:rFonts w:cs="Arial"/>
        </w:rPr>
        <w:t>piers based on ground model, shear wave velocity from cone penetration tests with in-built seismic module (</w:t>
      </w:r>
      <w:proofErr w:type="spellStart"/>
      <w:r w:rsidRPr="0077628E">
        <w:rPr>
          <w:rFonts w:cs="Arial"/>
        </w:rPr>
        <w:t>sCPTs</w:t>
      </w:r>
      <w:proofErr w:type="spellEnd"/>
      <w:r w:rsidRPr="0077628E">
        <w:rPr>
          <w:rFonts w:cs="Arial"/>
        </w:rPr>
        <w:t xml:space="preserve">) and inferred correlations from CPTs, undrained shear strengths from field vane shear tests and shear wave velocity from </w:t>
      </w:r>
      <w:proofErr w:type="spellStart"/>
      <w:r w:rsidRPr="0077628E">
        <w:rPr>
          <w:rFonts w:cs="Arial"/>
        </w:rPr>
        <w:t>CPTs.</w:t>
      </w:r>
      <w:proofErr w:type="spellEnd"/>
      <w:r w:rsidRPr="0077628E">
        <w:rPr>
          <w:rFonts w:cs="Arial"/>
        </w:rPr>
        <w:t xml:space="preserve"> Subsoil classes were assessed to be Class C for </w:t>
      </w:r>
      <w:r w:rsidR="00FE0734">
        <w:rPr>
          <w:rFonts w:cs="Arial"/>
        </w:rPr>
        <w:t xml:space="preserve">onshore </w:t>
      </w:r>
      <w:r w:rsidRPr="0077628E">
        <w:rPr>
          <w:rFonts w:cs="Arial"/>
        </w:rPr>
        <w:t xml:space="preserve">piers and Class D for </w:t>
      </w:r>
      <w:r w:rsidR="00FE0734" w:rsidRPr="0077628E">
        <w:rPr>
          <w:rFonts w:cs="Arial"/>
        </w:rPr>
        <w:t xml:space="preserve">offshore </w:t>
      </w:r>
      <w:r w:rsidRPr="0077628E">
        <w:rPr>
          <w:rFonts w:cs="Arial"/>
        </w:rPr>
        <w:t>piers. Such classifications were communicated timely to the project bridge structural designer for superstructural design. Peak ground accelerations were assessed to be 0.13g and 0.15g for Class C and Class D, respectively under ULS conditions.</w:t>
      </w:r>
    </w:p>
    <w:p w14:paraId="5404B1E1" w14:textId="77777777" w:rsidR="00A8129A" w:rsidRDefault="004168F4" w:rsidP="00527D56">
      <w:pPr>
        <w:spacing w:line="240" w:lineRule="auto"/>
        <w:jc w:val="both"/>
        <w:rPr>
          <w:rFonts w:cs="Arial"/>
        </w:rPr>
      </w:pPr>
      <w:r w:rsidRPr="00677EA2">
        <w:rPr>
          <w:rFonts w:cs="Arial"/>
        </w:rPr>
        <w:t>Table 3 below presents assessed potential of liquefaction/cyclic softening, cyclic displacement and lateral spreading.</w:t>
      </w:r>
      <w:r w:rsidR="006F23F2" w:rsidRPr="00677EA2">
        <w:rPr>
          <w:rFonts w:cs="Arial"/>
        </w:rPr>
        <w:t xml:space="preserve"> </w:t>
      </w:r>
      <w:r w:rsidRPr="00677EA2">
        <w:rPr>
          <w:rFonts w:cs="Arial"/>
        </w:rPr>
        <w:t xml:space="preserve">The seismic induced deformation results shown in Table 3 below are the estimated maximum deformations; and the displacement profiles would vary from pier location to pier location as the magnitude of lateral spreading depends on the distance from the free face. </w:t>
      </w:r>
    </w:p>
    <w:p w14:paraId="31AA6DFD" w14:textId="5170D935" w:rsidR="00E973E1" w:rsidRPr="00677EA2" w:rsidRDefault="004168F4" w:rsidP="00527D56">
      <w:pPr>
        <w:spacing w:line="240" w:lineRule="auto"/>
        <w:jc w:val="both"/>
        <w:rPr>
          <w:rFonts w:cs="Arial"/>
        </w:rPr>
      </w:pPr>
      <w:r w:rsidRPr="00677EA2">
        <w:rPr>
          <w:rFonts w:cs="Arial"/>
        </w:rPr>
        <w:lastRenderedPageBreak/>
        <w:t>For the seismic assessment of the foundation piles, the loading cases presented in Table 4 below and associated soil conditions / parameters based on guidance provided within Section 6.3.5 (i, ii &amp; iii) of the New Zealand Bridge Manual</w:t>
      </w:r>
      <w:r w:rsidR="00184E61" w:rsidRPr="00184E61">
        <w:rPr>
          <w:rFonts w:cs="Arial"/>
          <w:vertAlign w:val="superscript"/>
        </w:rPr>
        <w:t>13</w:t>
      </w:r>
      <w:r w:rsidRPr="00677EA2">
        <w:rPr>
          <w:rFonts w:cs="Arial"/>
        </w:rPr>
        <w:t xml:space="preserve"> </w:t>
      </w:r>
      <w:r w:rsidR="001F2AF5">
        <w:rPr>
          <w:rFonts w:cs="Arial"/>
        </w:rPr>
        <w:t xml:space="preserve">were adopted </w:t>
      </w:r>
      <w:r w:rsidRPr="00677EA2">
        <w:rPr>
          <w:rFonts w:cs="Arial"/>
        </w:rPr>
        <w:t>in lieu of relevant Australian Standards.</w:t>
      </w:r>
      <w:r w:rsidR="00ED0E03" w:rsidRPr="00677EA2">
        <w:rPr>
          <w:rFonts w:cs="Arial"/>
        </w:rPr>
        <w:t xml:space="preserve"> </w:t>
      </w:r>
    </w:p>
    <w:p w14:paraId="1290256F" w14:textId="2128D0EB" w:rsidR="004168F4" w:rsidRDefault="004168F4" w:rsidP="00527D56">
      <w:pPr>
        <w:spacing w:line="240" w:lineRule="auto"/>
        <w:jc w:val="both"/>
        <w:rPr>
          <w:rFonts w:cs="Arial"/>
        </w:rPr>
      </w:pPr>
      <w:r w:rsidRPr="00677EA2">
        <w:rPr>
          <w:rFonts w:cs="Arial"/>
        </w:rPr>
        <w:t>Reductions in shear strength attributed to liquefaction / cyclic softening were reflected in Young’s modulus and p-y curves for lateral support to the foundation piles. The impact to the foundation piles due to the seismic induced lateral displacements were assessed using design software L-Pile.</w:t>
      </w:r>
    </w:p>
    <w:p w14:paraId="12DFE543" w14:textId="77777777" w:rsidR="00B71CFD" w:rsidRPr="00185312" w:rsidRDefault="00B71CFD" w:rsidP="00B71CFD">
      <w:pPr>
        <w:spacing w:before="360" w:after="200" w:line="240" w:lineRule="auto"/>
        <w:jc w:val="both"/>
        <w:rPr>
          <w:rFonts w:cs="Arial"/>
          <w:b/>
          <w:bCs/>
          <w:i/>
          <w:iCs/>
          <w:szCs w:val="20"/>
        </w:rPr>
      </w:pPr>
      <w:r w:rsidRPr="00185312">
        <w:rPr>
          <w:rFonts w:cs="Arial"/>
          <w:b/>
          <w:bCs/>
          <w:i/>
          <w:iCs/>
          <w:szCs w:val="20"/>
        </w:rPr>
        <w:t>Table 3: Summary of key assessment results</w:t>
      </w:r>
      <w:r>
        <w:rPr>
          <w:rFonts w:cs="Arial"/>
          <w:b/>
          <w:bCs/>
          <w:i/>
          <w:iCs/>
          <w:szCs w:val="20"/>
        </w:rPr>
        <w:t xml:space="preserve"> from seismic analysis</w:t>
      </w:r>
    </w:p>
    <w:tbl>
      <w:tblPr>
        <w:tblStyle w:val="TableGrid"/>
        <w:tblW w:w="9067" w:type="dxa"/>
        <w:tblLook w:val="04A0" w:firstRow="1" w:lastRow="0" w:firstColumn="1" w:lastColumn="0" w:noHBand="0" w:noVBand="1"/>
      </w:tblPr>
      <w:tblGrid>
        <w:gridCol w:w="1395"/>
        <w:gridCol w:w="7672"/>
      </w:tblGrid>
      <w:tr w:rsidR="00B71CFD" w:rsidRPr="0077628E" w14:paraId="30BCF0E9" w14:textId="77777777" w:rsidTr="006B369E">
        <w:trPr>
          <w:cantSplit/>
        </w:trPr>
        <w:tc>
          <w:tcPr>
            <w:tcW w:w="1395" w:type="dxa"/>
            <w:vAlign w:val="center"/>
          </w:tcPr>
          <w:p w14:paraId="326AF0EA" w14:textId="77777777" w:rsidR="00B71CFD" w:rsidRPr="0077628E" w:rsidRDefault="00B71CFD" w:rsidP="006B369E">
            <w:pPr>
              <w:spacing w:line="240" w:lineRule="auto"/>
              <w:jc w:val="both"/>
              <w:rPr>
                <w:rFonts w:cs="Arial"/>
                <w:szCs w:val="20"/>
              </w:rPr>
            </w:pPr>
            <w:r w:rsidRPr="0077628E">
              <w:rPr>
                <w:rFonts w:cs="Arial"/>
                <w:szCs w:val="20"/>
              </w:rPr>
              <w:t>Item</w:t>
            </w:r>
          </w:p>
        </w:tc>
        <w:tc>
          <w:tcPr>
            <w:tcW w:w="7672" w:type="dxa"/>
            <w:vAlign w:val="center"/>
          </w:tcPr>
          <w:p w14:paraId="4BA915FA" w14:textId="77777777" w:rsidR="00B71CFD" w:rsidRPr="0077628E" w:rsidRDefault="00B71CFD" w:rsidP="006B369E">
            <w:pPr>
              <w:spacing w:line="240" w:lineRule="auto"/>
              <w:jc w:val="both"/>
              <w:rPr>
                <w:rFonts w:cs="Arial"/>
                <w:szCs w:val="20"/>
              </w:rPr>
            </w:pPr>
            <w:r w:rsidRPr="0077628E">
              <w:rPr>
                <w:rFonts w:cs="Arial"/>
                <w:szCs w:val="20"/>
              </w:rPr>
              <w:t>Key assessment results</w:t>
            </w:r>
          </w:p>
        </w:tc>
      </w:tr>
      <w:tr w:rsidR="00B71CFD" w:rsidRPr="0077628E" w14:paraId="1EE6660A" w14:textId="77777777" w:rsidTr="006B369E">
        <w:trPr>
          <w:cantSplit/>
          <w:trHeight w:val="20"/>
        </w:trPr>
        <w:tc>
          <w:tcPr>
            <w:tcW w:w="1395" w:type="dxa"/>
            <w:vAlign w:val="center"/>
          </w:tcPr>
          <w:p w14:paraId="5B72F35C" w14:textId="77777777" w:rsidR="00B71CFD" w:rsidRPr="0077628E" w:rsidRDefault="00B71CFD" w:rsidP="006B369E">
            <w:pPr>
              <w:spacing w:line="240" w:lineRule="auto"/>
              <w:jc w:val="both"/>
              <w:rPr>
                <w:rFonts w:cs="Arial"/>
                <w:szCs w:val="20"/>
              </w:rPr>
            </w:pPr>
            <w:r w:rsidRPr="0077628E">
              <w:rPr>
                <w:rFonts w:cs="Arial"/>
                <w:szCs w:val="20"/>
              </w:rPr>
              <w:t>Potential of liquefaction</w:t>
            </w:r>
            <w:r>
              <w:rPr>
                <w:rFonts w:cs="Arial"/>
                <w:szCs w:val="20"/>
              </w:rPr>
              <w:t xml:space="preserve"> </w:t>
            </w:r>
            <w:r w:rsidRPr="0077628E">
              <w:rPr>
                <w:rFonts w:cs="Arial"/>
                <w:szCs w:val="20"/>
              </w:rPr>
              <w:t>/ cyclic softening</w:t>
            </w:r>
          </w:p>
        </w:tc>
        <w:tc>
          <w:tcPr>
            <w:tcW w:w="7672" w:type="dxa"/>
            <w:vAlign w:val="center"/>
          </w:tcPr>
          <w:p w14:paraId="63EEECA8"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The likelihood of liquefaction was assessed to be very low during the 1 in 200-year AEP event.</w:t>
            </w:r>
          </w:p>
          <w:p w14:paraId="5FF9D9DF"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The likelihood of liquefaction was assessed to be low under ULS shaking as a widespread phenomenon due to the predominately clay like materials present. Sand layers were identified within the CPT traces, but largely at depth.</w:t>
            </w:r>
          </w:p>
          <w:p w14:paraId="0F282EFC"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Cyclic softening of very soft clay layers could be expected under ULS shaking (for cone tip resistance q</w:t>
            </w:r>
            <w:r w:rsidRPr="0077628E">
              <w:rPr>
                <w:rFonts w:cs="Arial"/>
                <w:szCs w:val="20"/>
                <w:vertAlign w:val="subscript"/>
              </w:rPr>
              <w:t>c</w:t>
            </w:r>
            <w:r w:rsidRPr="0077628E">
              <w:rPr>
                <w:rFonts w:cs="Arial"/>
                <w:szCs w:val="20"/>
              </w:rPr>
              <w:t xml:space="preserve"> ≤ 0.3 MPa).</w:t>
            </w:r>
          </w:p>
          <w:p w14:paraId="139F2D66"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Under ULS seismic loading, post-earthquake, free field consolidation settlements of up to 120 mm have been calculated because of liquefaction.</w:t>
            </w:r>
          </w:p>
          <w:p w14:paraId="5C9D7034"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 xml:space="preserve">Surface manifestation liquefaction, such as ejecta or sand boils, is not generally expected. An exception could be at CPT-02 location near existing causeway which is over 100 m away from the new bridge alignment, where there are loose sand lenses close to the ground surface, but this is likely to have limited </w:t>
            </w:r>
            <w:r>
              <w:rPr>
                <w:rFonts w:cs="Arial"/>
                <w:szCs w:val="20"/>
              </w:rPr>
              <w:t>impact</w:t>
            </w:r>
            <w:r w:rsidRPr="0077628E">
              <w:rPr>
                <w:rFonts w:cs="Arial"/>
                <w:szCs w:val="20"/>
              </w:rPr>
              <w:t xml:space="preserve"> on the proposed structure.</w:t>
            </w:r>
          </w:p>
        </w:tc>
      </w:tr>
      <w:tr w:rsidR="00B71CFD" w:rsidRPr="0077628E" w14:paraId="7E790E9A" w14:textId="77777777" w:rsidTr="006B369E">
        <w:trPr>
          <w:cantSplit/>
          <w:trHeight w:val="20"/>
        </w:trPr>
        <w:tc>
          <w:tcPr>
            <w:tcW w:w="1395" w:type="dxa"/>
            <w:vAlign w:val="center"/>
          </w:tcPr>
          <w:p w14:paraId="07E55DBC" w14:textId="77777777" w:rsidR="00B71CFD" w:rsidRPr="0077628E" w:rsidRDefault="00B71CFD" w:rsidP="006B369E">
            <w:pPr>
              <w:spacing w:line="240" w:lineRule="auto"/>
              <w:jc w:val="both"/>
              <w:rPr>
                <w:rFonts w:cs="Arial"/>
                <w:szCs w:val="20"/>
              </w:rPr>
            </w:pPr>
            <w:r w:rsidRPr="0077628E">
              <w:rPr>
                <w:rFonts w:cs="Arial"/>
                <w:szCs w:val="20"/>
              </w:rPr>
              <w:t>Cyclic displacement</w:t>
            </w:r>
          </w:p>
        </w:tc>
        <w:tc>
          <w:tcPr>
            <w:tcW w:w="7672" w:type="dxa"/>
            <w:vAlign w:val="center"/>
          </w:tcPr>
          <w:p w14:paraId="0549AF72"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There is</w:t>
            </w:r>
            <w:r>
              <w:rPr>
                <w:rFonts w:cs="Arial"/>
                <w:szCs w:val="20"/>
              </w:rPr>
              <w:t xml:space="preserve"> predicted to be</w:t>
            </w:r>
            <w:r w:rsidRPr="0077628E">
              <w:rPr>
                <w:rFonts w:cs="Arial"/>
                <w:szCs w:val="20"/>
              </w:rPr>
              <w:t xml:space="preserve"> negligible cyclic displacement under a 1 in 200 years seismic event.</w:t>
            </w:r>
          </w:p>
          <w:p w14:paraId="76DC5A17"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Due to the very soft nature of the soft estuarine materials, large cyclic displacement (&gt;1</w:t>
            </w:r>
            <w:r>
              <w:rPr>
                <w:rFonts w:cs="Arial"/>
                <w:szCs w:val="20"/>
              </w:rPr>
              <w:t xml:space="preserve"> </w:t>
            </w:r>
            <w:r w:rsidRPr="0077628E">
              <w:rPr>
                <w:rFonts w:cs="Arial"/>
                <w:szCs w:val="20"/>
              </w:rPr>
              <w:t>m) was assessed for some locations. In general, the displacements range from 400 mm to 900 mm across all piers.</w:t>
            </w:r>
          </w:p>
        </w:tc>
      </w:tr>
      <w:tr w:rsidR="00B71CFD" w:rsidRPr="0077628E" w14:paraId="3F193BC6" w14:textId="77777777" w:rsidTr="006B369E">
        <w:trPr>
          <w:cantSplit/>
          <w:trHeight w:val="20"/>
        </w:trPr>
        <w:tc>
          <w:tcPr>
            <w:tcW w:w="1395" w:type="dxa"/>
            <w:vAlign w:val="center"/>
          </w:tcPr>
          <w:p w14:paraId="053219AB" w14:textId="77777777" w:rsidR="00B71CFD" w:rsidRPr="0077628E" w:rsidRDefault="00B71CFD" w:rsidP="006B369E">
            <w:pPr>
              <w:spacing w:line="240" w:lineRule="auto"/>
              <w:jc w:val="both"/>
              <w:rPr>
                <w:rFonts w:cs="Arial"/>
                <w:szCs w:val="20"/>
              </w:rPr>
            </w:pPr>
            <w:r w:rsidRPr="0077628E">
              <w:rPr>
                <w:rFonts w:cs="Arial"/>
                <w:szCs w:val="20"/>
              </w:rPr>
              <w:t>Lateral spreading.</w:t>
            </w:r>
          </w:p>
        </w:tc>
        <w:tc>
          <w:tcPr>
            <w:tcW w:w="7672" w:type="dxa"/>
            <w:vAlign w:val="center"/>
          </w:tcPr>
          <w:p w14:paraId="6E0F6200"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 xml:space="preserve">During the ULS </w:t>
            </w:r>
            <w:r>
              <w:rPr>
                <w:rFonts w:cs="Arial"/>
                <w:szCs w:val="20"/>
              </w:rPr>
              <w:t>return interval</w:t>
            </w:r>
            <w:r w:rsidRPr="0077628E">
              <w:rPr>
                <w:rFonts w:cs="Arial"/>
                <w:szCs w:val="20"/>
              </w:rPr>
              <w:t xml:space="preserve"> of 1 in 1000 years, a lateral spreading of up to 250 mm near the riverbanks based on the seismic displacement assessment.</w:t>
            </w:r>
          </w:p>
          <w:p w14:paraId="5F2F92A2" w14:textId="77777777" w:rsidR="00B71CFD" w:rsidRPr="0077628E" w:rsidRDefault="00B71CFD" w:rsidP="006B369E">
            <w:pPr>
              <w:pStyle w:val="ListParagraph"/>
              <w:keepLines w:val="0"/>
              <w:numPr>
                <w:ilvl w:val="0"/>
                <w:numId w:val="14"/>
              </w:numPr>
              <w:spacing w:line="240" w:lineRule="auto"/>
              <w:ind w:left="178" w:hanging="178"/>
              <w:jc w:val="both"/>
              <w:rPr>
                <w:rFonts w:cs="Arial"/>
                <w:szCs w:val="20"/>
              </w:rPr>
            </w:pPr>
            <w:r w:rsidRPr="0077628E">
              <w:rPr>
                <w:rFonts w:cs="Arial"/>
                <w:szCs w:val="20"/>
              </w:rPr>
              <w:t>Similarly, at the deep estuary area based on the seismic displacement assessment, a lateral spread of up to 400 mm was assessed.</w:t>
            </w:r>
          </w:p>
        </w:tc>
      </w:tr>
    </w:tbl>
    <w:p w14:paraId="5FB6EC66" w14:textId="77777777" w:rsidR="00B71CFD" w:rsidRPr="00185312" w:rsidRDefault="00B71CFD" w:rsidP="00B71CFD">
      <w:pPr>
        <w:spacing w:before="360" w:after="200" w:line="240" w:lineRule="auto"/>
        <w:jc w:val="both"/>
        <w:rPr>
          <w:rFonts w:cs="Arial"/>
          <w:b/>
          <w:bCs/>
          <w:i/>
          <w:iCs/>
          <w:szCs w:val="20"/>
        </w:rPr>
      </w:pPr>
      <w:r w:rsidRPr="00185312">
        <w:rPr>
          <w:rFonts w:cs="Arial"/>
          <w:b/>
          <w:bCs/>
          <w:i/>
          <w:iCs/>
          <w:szCs w:val="20"/>
        </w:rPr>
        <w:t>Table 4: Summary of pile loading cases to consider potential seismic / liquefaction impacts</w:t>
      </w:r>
    </w:p>
    <w:tbl>
      <w:tblPr>
        <w:tblStyle w:val="TableGrid"/>
        <w:tblW w:w="5000" w:type="pct"/>
        <w:tblLook w:val="04A0" w:firstRow="1" w:lastRow="0" w:firstColumn="1" w:lastColumn="0" w:noHBand="0" w:noVBand="1"/>
      </w:tblPr>
      <w:tblGrid>
        <w:gridCol w:w="684"/>
        <w:gridCol w:w="3441"/>
        <w:gridCol w:w="1855"/>
        <w:gridCol w:w="1776"/>
        <w:gridCol w:w="1260"/>
      </w:tblGrid>
      <w:tr w:rsidR="007C0866" w:rsidRPr="0077628E" w14:paraId="64D5F7CF" w14:textId="77777777" w:rsidTr="007C0866">
        <w:tc>
          <w:tcPr>
            <w:tcW w:w="379" w:type="pct"/>
            <w:vAlign w:val="center"/>
          </w:tcPr>
          <w:p w14:paraId="0797E711" w14:textId="77777777" w:rsidR="00B71CFD" w:rsidRPr="0077628E" w:rsidRDefault="00B71CFD" w:rsidP="006B369E">
            <w:pPr>
              <w:spacing w:line="240" w:lineRule="auto"/>
              <w:jc w:val="both"/>
              <w:rPr>
                <w:rFonts w:cs="Arial"/>
                <w:szCs w:val="20"/>
              </w:rPr>
            </w:pPr>
            <w:r w:rsidRPr="0077628E">
              <w:rPr>
                <w:rFonts w:cs="Arial"/>
                <w:szCs w:val="20"/>
              </w:rPr>
              <w:t>Case</w:t>
            </w:r>
          </w:p>
        </w:tc>
        <w:tc>
          <w:tcPr>
            <w:tcW w:w="1908" w:type="pct"/>
            <w:vAlign w:val="center"/>
          </w:tcPr>
          <w:p w14:paraId="69881AC4" w14:textId="77777777" w:rsidR="00B71CFD" w:rsidRPr="0077628E" w:rsidRDefault="00B71CFD" w:rsidP="006B369E">
            <w:pPr>
              <w:spacing w:line="240" w:lineRule="auto"/>
              <w:jc w:val="both"/>
              <w:rPr>
                <w:rFonts w:cs="Arial"/>
                <w:szCs w:val="20"/>
              </w:rPr>
            </w:pPr>
            <w:r w:rsidRPr="0077628E">
              <w:rPr>
                <w:rFonts w:cs="Arial"/>
                <w:szCs w:val="20"/>
              </w:rPr>
              <w:t>Condition</w:t>
            </w:r>
          </w:p>
        </w:tc>
        <w:tc>
          <w:tcPr>
            <w:tcW w:w="1029" w:type="pct"/>
            <w:vAlign w:val="center"/>
          </w:tcPr>
          <w:p w14:paraId="2577B5C2" w14:textId="77777777" w:rsidR="00B71CFD" w:rsidRPr="0077628E" w:rsidRDefault="00B71CFD" w:rsidP="006B369E">
            <w:pPr>
              <w:spacing w:line="240" w:lineRule="auto"/>
              <w:jc w:val="both"/>
              <w:rPr>
                <w:rFonts w:cs="Arial"/>
                <w:szCs w:val="20"/>
              </w:rPr>
            </w:pPr>
            <w:r w:rsidRPr="0077628E">
              <w:rPr>
                <w:rFonts w:cs="Arial"/>
                <w:szCs w:val="20"/>
              </w:rPr>
              <w:t>Pile loading</w:t>
            </w:r>
          </w:p>
        </w:tc>
        <w:tc>
          <w:tcPr>
            <w:tcW w:w="985" w:type="pct"/>
            <w:vAlign w:val="center"/>
          </w:tcPr>
          <w:p w14:paraId="7C84A42C" w14:textId="77777777" w:rsidR="00B71CFD" w:rsidRPr="0077628E" w:rsidRDefault="00B71CFD" w:rsidP="006B369E">
            <w:pPr>
              <w:spacing w:line="240" w:lineRule="auto"/>
              <w:jc w:val="both"/>
              <w:rPr>
                <w:rFonts w:cs="Arial"/>
                <w:szCs w:val="20"/>
              </w:rPr>
            </w:pPr>
            <w:r w:rsidRPr="0077628E">
              <w:rPr>
                <w:rFonts w:cs="Arial"/>
                <w:szCs w:val="20"/>
              </w:rPr>
              <w:t>Cyclic displacement</w:t>
            </w:r>
          </w:p>
        </w:tc>
        <w:tc>
          <w:tcPr>
            <w:tcW w:w="699" w:type="pct"/>
            <w:vAlign w:val="center"/>
          </w:tcPr>
          <w:p w14:paraId="079B1DE1" w14:textId="77777777" w:rsidR="00B71CFD" w:rsidRPr="0077628E" w:rsidRDefault="00B71CFD" w:rsidP="006B369E">
            <w:pPr>
              <w:spacing w:line="240" w:lineRule="auto"/>
              <w:jc w:val="both"/>
              <w:rPr>
                <w:rFonts w:cs="Arial"/>
                <w:szCs w:val="20"/>
              </w:rPr>
            </w:pPr>
            <w:r w:rsidRPr="0077628E">
              <w:rPr>
                <w:rFonts w:cs="Arial"/>
                <w:szCs w:val="20"/>
              </w:rPr>
              <w:t>Lateral spread</w:t>
            </w:r>
          </w:p>
        </w:tc>
      </w:tr>
      <w:tr w:rsidR="007C0866" w:rsidRPr="0077628E" w14:paraId="153132FF" w14:textId="77777777" w:rsidTr="007C0866">
        <w:tc>
          <w:tcPr>
            <w:tcW w:w="379" w:type="pct"/>
            <w:vAlign w:val="center"/>
          </w:tcPr>
          <w:p w14:paraId="7F90AD71" w14:textId="77777777" w:rsidR="00B71CFD" w:rsidRPr="0077628E" w:rsidRDefault="00B71CFD" w:rsidP="006B369E">
            <w:pPr>
              <w:spacing w:line="240" w:lineRule="auto"/>
              <w:jc w:val="both"/>
              <w:rPr>
                <w:rFonts w:cs="Arial"/>
                <w:szCs w:val="20"/>
              </w:rPr>
            </w:pPr>
            <w:r w:rsidRPr="0077628E">
              <w:rPr>
                <w:rFonts w:cs="Arial"/>
                <w:szCs w:val="20"/>
              </w:rPr>
              <w:t>A</w:t>
            </w:r>
          </w:p>
        </w:tc>
        <w:tc>
          <w:tcPr>
            <w:tcW w:w="1908" w:type="pct"/>
            <w:vAlign w:val="center"/>
          </w:tcPr>
          <w:p w14:paraId="6C5AC1CF" w14:textId="77777777" w:rsidR="00B71CFD" w:rsidRPr="0077628E" w:rsidRDefault="00B71CFD" w:rsidP="006B369E">
            <w:pPr>
              <w:spacing w:line="240" w:lineRule="auto"/>
              <w:jc w:val="both"/>
              <w:rPr>
                <w:rFonts w:cs="Arial"/>
                <w:szCs w:val="20"/>
              </w:rPr>
            </w:pPr>
            <w:r w:rsidRPr="0077628E">
              <w:rPr>
                <w:rFonts w:cs="Arial"/>
                <w:szCs w:val="20"/>
              </w:rPr>
              <w:t>Dynamic – During earthquake prior to liquefaction</w:t>
            </w:r>
          </w:p>
        </w:tc>
        <w:tc>
          <w:tcPr>
            <w:tcW w:w="1029" w:type="pct"/>
            <w:vAlign w:val="center"/>
          </w:tcPr>
          <w:p w14:paraId="70CA027B" w14:textId="77777777" w:rsidR="00B71CFD" w:rsidRPr="0077628E" w:rsidRDefault="00B71CFD" w:rsidP="006B369E">
            <w:pPr>
              <w:spacing w:line="240" w:lineRule="auto"/>
              <w:jc w:val="both"/>
              <w:rPr>
                <w:rFonts w:cs="Arial"/>
                <w:szCs w:val="20"/>
              </w:rPr>
            </w:pPr>
            <w:r w:rsidRPr="0077628E">
              <w:rPr>
                <w:rFonts w:cs="Arial"/>
                <w:szCs w:val="20"/>
              </w:rPr>
              <w:t>100% of inertial loading</w:t>
            </w:r>
          </w:p>
        </w:tc>
        <w:tc>
          <w:tcPr>
            <w:tcW w:w="985" w:type="pct"/>
            <w:vAlign w:val="center"/>
          </w:tcPr>
          <w:p w14:paraId="10CE1243" w14:textId="77777777" w:rsidR="00B71CFD" w:rsidRPr="0077628E" w:rsidRDefault="00B71CFD" w:rsidP="006B369E">
            <w:pPr>
              <w:spacing w:line="240" w:lineRule="auto"/>
              <w:jc w:val="both"/>
              <w:rPr>
                <w:rFonts w:cs="Arial"/>
                <w:szCs w:val="20"/>
              </w:rPr>
            </w:pPr>
            <w:r>
              <w:rPr>
                <w:rFonts w:cs="Arial"/>
                <w:szCs w:val="20"/>
              </w:rPr>
              <w:t>No</w:t>
            </w:r>
          </w:p>
        </w:tc>
        <w:tc>
          <w:tcPr>
            <w:tcW w:w="699" w:type="pct"/>
            <w:vAlign w:val="center"/>
          </w:tcPr>
          <w:p w14:paraId="4C9F4545" w14:textId="77777777" w:rsidR="00B71CFD" w:rsidRPr="0077628E" w:rsidRDefault="00B71CFD" w:rsidP="006B369E">
            <w:pPr>
              <w:spacing w:line="240" w:lineRule="auto"/>
              <w:jc w:val="both"/>
              <w:rPr>
                <w:rFonts w:cs="Arial"/>
                <w:szCs w:val="20"/>
              </w:rPr>
            </w:pPr>
            <w:r w:rsidRPr="0077628E">
              <w:rPr>
                <w:rFonts w:cs="Arial"/>
                <w:szCs w:val="20"/>
              </w:rPr>
              <w:t>No</w:t>
            </w:r>
          </w:p>
        </w:tc>
      </w:tr>
      <w:tr w:rsidR="007C0866" w:rsidRPr="0077628E" w14:paraId="3395992A" w14:textId="77777777" w:rsidTr="007C0866">
        <w:tc>
          <w:tcPr>
            <w:tcW w:w="379" w:type="pct"/>
            <w:vAlign w:val="center"/>
          </w:tcPr>
          <w:p w14:paraId="1B7E2CB1" w14:textId="77777777" w:rsidR="00B71CFD" w:rsidRPr="0077628E" w:rsidRDefault="00B71CFD" w:rsidP="006B369E">
            <w:pPr>
              <w:spacing w:line="240" w:lineRule="auto"/>
              <w:jc w:val="both"/>
              <w:rPr>
                <w:rFonts w:cs="Arial"/>
                <w:szCs w:val="20"/>
              </w:rPr>
            </w:pPr>
            <w:r w:rsidRPr="0077628E">
              <w:rPr>
                <w:rFonts w:cs="Arial"/>
                <w:szCs w:val="20"/>
              </w:rPr>
              <w:t>B</w:t>
            </w:r>
          </w:p>
        </w:tc>
        <w:tc>
          <w:tcPr>
            <w:tcW w:w="1908" w:type="pct"/>
            <w:vAlign w:val="center"/>
          </w:tcPr>
          <w:p w14:paraId="528543CA" w14:textId="77777777" w:rsidR="00B71CFD" w:rsidRPr="0077628E" w:rsidRDefault="00B71CFD" w:rsidP="006B369E">
            <w:pPr>
              <w:spacing w:line="240" w:lineRule="auto"/>
              <w:jc w:val="both"/>
              <w:rPr>
                <w:rFonts w:cs="Arial"/>
                <w:szCs w:val="20"/>
              </w:rPr>
            </w:pPr>
            <w:r w:rsidRPr="0077628E">
              <w:rPr>
                <w:rFonts w:cs="Arial"/>
                <w:szCs w:val="20"/>
              </w:rPr>
              <w:t>Dynamic – During earthquake post liquefaction</w:t>
            </w:r>
          </w:p>
        </w:tc>
        <w:tc>
          <w:tcPr>
            <w:tcW w:w="1029" w:type="pct"/>
            <w:vAlign w:val="center"/>
          </w:tcPr>
          <w:p w14:paraId="5D866CC8" w14:textId="77777777" w:rsidR="00B71CFD" w:rsidRPr="0077628E" w:rsidRDefault="00B71CFD" w:rsidP="006B369E">
            <w:pPr>
              <w:spacing w:line="240" w:lineRule="auto"/>
              <w:jc w:val="both"/>
              <w:rPr>
                <w:rFonts w:cs="Arial"/>
                <w:szCs w:val="20"/>
              </w:rPr>
            </w:pPr>
            <w:r w:rsidRPr="0077628E">
              <w:rPr>
                <w:rFonts w:cs="Arial"/>
                <w:szCs w:val="20"/>
              </w:rPr>
              <w:t>80% of dynamic loading</w:t>
            </w:r>
          </w:p>
        </w:tc>
        <w:tc>
          <w:tcPr>
            <w:tcW w:w="985" w:type="pct"/>
            <w:vAlign w:val="center"/>
          </w:tcPr>
          <w:p w14:paraId="09080AAD" w14:textId="77777777" w:rsidR="00B71CFD" w:rsidRPr="0077628E" w:rsidRDefault="00B71CFD" w:rsidP="006B369E">
            <w:pPr>
              <w:spacing w:line="240" w:lineRule="auto"/>
              <w:jc w:val="both"/>
              <w:rPr>
                <w:rFonts w:cs="Arial"/>
                <w:szCs w:val="20"/>
              </w:rPr>
            </w:pPr>
            <w:r w:rsidRPr="0077628E">
              <w:rPr>
                <w:rFonts w:cs="Arial"/>
                <w:szCs w:val="20"/>
              </w:rPr>
              <w:t>Yes</w:t>
            </w:r>
          </w:p>
        </w:tc>
        <w:tc>
          <w:tcPr>
            <w:tcW w:w="699" w:type="pct"/>
            <w:vAlign w:val="center"/>
          </w:tcPr>
          <w:p w14:paraId="148E5668" w14:textId="77777777" w:rsidR="00B71CFD" w:rsidRPr="0077628E" w:rsidRDefault="00B71CFD" w:rsidP="006B369E">
            <w:pPr>
              <w:spacing w:line="240" w:lineRule="auto"/>
              <w:jc w:val="both"/>
              <w:rPr>
                <w:rFonts w:cs="Arial"/>
                <w:szCs w:val="20"/>
              </w:rPr>
            </w:pPr>
            <w:r w:rsidRPr="0077628E">
              <w:rPr>
                <w:rFonts w:cs="Arial"/>
                <w:szCs w:val="20"/>
              </w:rPr>
              <w:t>No</w:t>
            </w:r>
          </w:p>
        </w:tc>
      </w:tr>
      <w:tr w:rsidR="007C0866" w:rsidRPr="0077628E" w14:paraId="78FC429A" w14:textId="77777777" w:rsidTr="007C0866">
        <w:tc>
          <w:tcPr>
            <w:tcW w:w="379" w:type="pct"/>
            <w:vAlign w:val="center"/>
          </w:tcPr>
          <w:p w14:paraId="0D21C1BE" w14:textId="77777777" w:rsidR="00B71CFD" w:rsidRPr="0077628E" w:rsidRDefault="00B71CFD" w:rsidP="006B369E">
            <w:pPr>
              <w:spacing w:line="240" w:lineRule="auto"/>
              <w:jc w:val="both"/>
              <w:rPr>
                <w:rFonts w:cs="Arial"/>
                <w:szCs w:val="20"/>
              </w:rPr>
            </w:pPr>
            <w:r w:rsidRPr="0077628E">
              <w:rPr>
                <w:rFonts w:cs="Arial"/>
                <w:szCs w:val="20"/>
              </w:rPr>
              <w:t>C</w:t>
            </w:r>
          </w:p>
        </w:tc>
        <w:tc>
          <w:tcPr>
            <w:tcW w:w="1908" w:type="pct"/>
            <w:vAlign w:val="center"/>
          </w:tcPr>
          <w:p w14:paraId="63125590" w14:textId="77777777" w:rsidR="00B71CFD" w:rsidRPr="0077628E" w:rsidRDefault="00B71CFD" w:rsidP="006B369E">
            <w:pPr>
              <w:spacing w:line="240" w:lineRule="auto"/>
              <w:jc w:val="both"/>
              <w:rPr>
                <w:rFonts w:cs="Arial"/>
                <w:szCs w:val="20"/>
              </w:rPr>
            </w:pPr>
            <w:r w:rsidRPr="0077628E">
              <w:rPr>
                <w:rFonts w:cs="Arial"/>
                <w:szCs w:val="20"/>
              </w:rPr>
              <w:t>Dynamic – Immediately after earthquake</w:t>
            </w:r>
          </w:p>
        </w:tc>
        <w:tc>
          <w:tcPr>
            <w:tcW w:w="1029" w:type="pct"/>
            <w:vAlign w:val="center"/>
          </w:tcPr>
          <w:p w14:paraId="5169505A" w14:textId="77777777" w:rsidR="00B71CFD" w:rsidRPr="0077628E" w:rsidRDefault="00B71CFD" w:rsidP="006B369E">
            <w:pPr>
              <w:spacing w:line="240" w:lineRule="auto"/>
              <w:jc w:val="both"/>
              <w:rPr>
                <w:rFonts w:cs="Arial"/>
                <w:szCs w:val="20"/>
              </w:rPr>
            </w:pPr>
            <w:r w:rsidRPr="0077628E">
              <w:rPr>
                <w:rFonts w:cs="Arial"/>
                <w:szCs w:val="20"/>
              </w:rPr>
              <w:t>25% of dynamic loading</w:t>
            </w:r>
          </w:p>
        </w:tc>
        <w:tc>
          <w:tcPr>
            <w:tcW w:w="985" w:type="pct"/>
            <w:vAlign w:val="center"/>
          </w:tcPr>
          <w:p w14:paraId="503C5AC5" w14:textId="77777777" w:rsidR="00B71CFD" w:rsidRPr="0077628E" w:rsidRDefault="00B71CFD" w:rsidP="006B369E">
            <w:pPr>
              <w:spacing w:line="240" w:lineRule="auto"/>
              <w:jc w:val="both"/>
              <w:rPr>
                <w:rFonts w:cs="Arial"/>
                <w:szCs w:val="20"/>
              </w:rPr>
            </w:pPr>
            <w:r w:rsidRPr="0077628E">
              <w:rPr>
                <w:rFonts w:cs="Arial"/>
                <w:szCs w:val="20"/>
              </w:rPr>
              <w:t>No</w:t>
            </w:r>
          </w:p>
        </w:tc>
        <w:tc>
          <w:tcPr>
            <w:tcW w:w="699" w:type="pct"/>
            <w:vAlign w:val="center"/>
          </w:tcPr>
          <w:p w14:paraId="36731BBF" w14:textId="77777777" w:rsidR="00B71CFD" w:rsidRPr="0077628E" w:rsidRDefault="00B71CFD" w:rsidP="006B369E">
            <w:pPr>
              <w:spacing w:line="240" w:lineRule="auto"/>
              <w:jc w:val="both"/>
              <w:rPr>
                <w:rFonts w:cs="Arial"/>
                <w:szCs w:val="20"/>
              </w:rPr>
            </w:pPr>
            <w:r w:rsidRPr="0077628E">
              <w:rPr>
                <w:rFonts w:cs="Arial"/>
                <w:szCs w:val="20"/>
              </w:rPr>
              <w:t>Yes</w:t>
            </w:r>
          </w:p>
        </w:tc>
      </w:tr>
    </w:tbl>
    <w:p w14:paraId="1DC23830" w14:textId="77777777" w:rsidR="003D5087" w:rsidRDefault="003D5087" w:rsidP="00527D56">
      <w:pPr>
        <w:spacing w:line="240" w:lineRule="auto"/>
        <w:jc w:val="both"/>
        <w:rPr>
          <w:rFonts w:cs="Arial"/>
        </w:rPr>
      </w:pPr>
    </w:p>
    <w:p w14:paraId="0D4E7F0A" w14:textId="77777777" w:rsidR="00CF60DE" w:rsidRDefault="00CF60DE" w:rsidP="00527D56">
      <w:pPr>
        <w:spacing w:line="240" w:lineRule="auto"/>
        <w:jc w:val="both"/>
        <w:rPr>
          <w:rFonts w:cs="Arial"/>
        </w:rPr>
      </w:pPr>
    </w:p>
    <w:p w14:paraId="513A533F" w14:textId="77777777" w:rsidR="00C64188" w:rsidRPr="00677EA2" w:rsidRDefault="00C64188" w:rsidP="00527D56">
      <w:pPr>
        <w:spacing w:line="240" w:lineRule="auto"/>
        <w:jc w:val="both"/>
        <w:rPr>
          <w:rFonts w:cs="Arial"/>
        </w:rPr>
      </w:pPr>
    </w:p>
    <w:p w14:paraId="3EF8D855" w14:textId="77777777" w:rsidR="004168F4" w:rsidRPr="00BB54A7" w:rsidRDefault="004168F4" w:rsidP="00527D56">
      <w:pPr>
        <w:pStyle w:val="ListParagraph"/>
        <w:numPr>
          <w:ilvl w:val="0"/>
          <w:numId w:val="32"/>
        </w:numPr>
        <w:spacing w:before="240" w:after="0" w:line="240" w:lineRule="auto"/>
        <w:jc w:val="both"/>
        <w:rPr>
          <w:rFonts w:cs="Arial"/>
          <w:b/>
          <w:bCs/>
          <w:sz w:val="22"/>
        </w:rPr>
      </w:pPr>
      <w:r w:rsidRPr="00BB54A7">
        <w:rPr>
          <w:rFonts w:cs="Arial"/>
          <w:b/>
          <w:bCs/>
          <w:sz w:val="22"/>
        </w:rPr>
        <w:lastRenderedPageBreak/>
        <w:t>Design assessments and outcomes</w:t>
      </w:r>
    </w:p>
    <w:p w14:paraId="6B9019E1" w14:textId="150105E1" w:rsidR="004168F4" w:rsidRPr="00677EA2" w:rsidRDefault="004168F4" w:rsidP="00527D56">
      <w:pPr>
        <w:spacing w:line="240" w:lineRule="auto"/>
        <w:jc w:val="both"/>
        <w:rPr>
          <w:rFonts w:cs="Arial"/>
        </w:rPr>
      </w:pPr>
      <w:r w:rsidRPr="0077628E">
        <w:rPr>
          <w:rFonts w:cs="Arial"/>
        </w:rPr>
        <w:t xml:space="preserve">As mentioned above, an iterative process was implemented between both the project bridge structural designer and the project geotechnical designer to obtain structural loading acting on the cut-off level of the bridge foundation piles. Ground spring stiffnesses in both vertical and lateral directions under static and dynamic conditions as well as p-y curves were assessed and provided to the project bridge structural designer for their </w:t>
      </w:r>
      <w:r w:rsidR="00FE0734" w:rsidRPr="0077628E">
        <w:rPr>
          <w:rFonts w:cs="Arial"/>
        </w:rPr>
        <w:t>three-dimensional</w:t>
      </w:r>
      <w:r w:rsidRPr="0077628E">
        <w:rPr>
          <w:rFonts w:cs="Arial"/>
        </w:rPr>
        <w:t xml:space="preserve"> assessment for each individual bridge foundation. Both lower bound and upper bound soil and rock spring stiffnesses were considered for the normal static load combinations. The lower and upper bound values of spring stiffness were based on 50% and 200% of the mean stiffness from the geotechnical assessment. The effect of scouring described above was included in the lower bound spring stiffness set but excluded in the upper bound set to cover the full range of ground restraint to the piles according to the project structural designer. Design rock socket length of foundation piles were iterated and finalized with detailed recommended founding toe level of each foundation pile </w:t>
      </w:r>
      <w:r w:rsidRPr="00677EA2">
        <w:rPr>
          <w:rFonts w:cs="Arial"/>
        </w:rPr>
        <w:t>presented in Table 5 below.</w:t>
      </w:r>
    </w:p>
    <w:p w14:paraId="70F69398" w14:textId="6D23A1CD" w:rsidR="00ED0E03" w:rsidRDefault="00ED0E03" w:rsidP="00527D56">
      <w:pPr>
        <w:spacing w:line="240" w:lineRule="auto"/>
        <w:jc w:val="both"/>
        <w:rPr>
          <w:rFonts w:cs="Arial"/>
        </w:rPr>
      </w:pPr>
      <w:r w:rsidRPr="000159CA">
        <w:rPr>
          <w:rFonts w:cs="Arial"/>
          <w:szCs w:val="20"/>
        </w:rPr>
        <w:t xml:space="preserve">From </w:t>
      </w:r>
      <w:r w:rsidRPr="00677EA2">
        <w:rPr>
          <w:rFonts w:cs="Arial"/>
          <w:szCs w:val="20"/>
        </w:rPr>
        <w:t>Table 5</w:t>
      </w:r>
      <w:r w:rsidRPr="000159CA">
        <w:rPr>
          <w:rFonts w:cs="Arial"/>
          <w:szCs w:val="20"/>
        </w:rPr>
        <w:t>, the pile toe levels vary from RL-8.0 m AHD / RL-9.0</w:t>
      </w:r>
      <w:r w:rsidRPr="0077628E">
        <w:rPr>
          <w:rFonts w:cs="Arial"/>
        </w:rPr>
        <w:t xml:space="preserve"> m AHD at </w:t>
      </w:r>
      <w:r w:rsidR="00DA5024">
        <w:rPr>
          <w:rFonts w:cs="Arial"/>
        </w:rPr>
        <w:t xml:space="preserve">the </w:t>
      </w:r>
      <w:r w:rsidRPr="0077628E">
        <w:rPr>
          <w:rFonts w:cs="Arial"/>
        </w:rPr>
        <w:t>north</w:t>
      </w:r>
      <w:r w:rsidR="00DA5024">
        <w:rPr>
          <w:rFonts w:cs="Arial"/>
        </w:rPr>
        <w:t>ern</w:t>
      </w:r>
      <w:r w:rsidRPr="0077628E">
        <w:rPr>
          <w:rFonts w:cs="Arial"/>
        </w:rPr>
        <w:t xml:space="preserve"> abutment to RL-33.5 m AHD / RL-43.0m AHD at </w:t>
      </w:r>
      <w:r w:rsidR="0069153C">
        <w:rPr>
          <w:rFonts w:cs="Arial"/>
        </w:rPr>
        <w:t xml:space="preserve">the </w:t>
      </w:r>
      <w:r w:rsidRPr="0077628E">
        <w:rPr>
          <w:rFonts w:cs="Arial"/>
        </w:rPr>
        <w:t>south</w:t>
      </w:r>
      <w:r w:rsidR="0069153C">
        <w:rPr>
          <w:rFonts w:cs="Arial"/>
        </w:rPr>
        <w:t>ern</w:t>
      </w:r>
      <w:r w:rsidRPr="0077628E">
        <w:rPr>
          <w:rFonts w:cs="Arial"/>
        </w:rPr>
        <w:t xml:space="preserve"> abutment to RL-87.5m AHD for Pier 8 left pile in the middle of the River Derwent. The variations in pile toe levels presented in </w:t>
      </w:r>
      <w:r w:rsidRPr="00677EA2">
        <w:rPr>
          <w:rFonts w:cs="Arial"/>
        </w:rPr>
        <w:t>Table 5</w:t>
      </w:r>
      <w:r w:rsidRPr="0077628E">
        <w:rPr>
          <w:rFonts w:cs="Arial"/>
        </w:rPr>
        <w:t xml:space="preserve"> were attributed to many different factors such as type of bridge superstructure (i.e., single large box girder for each carriageway), type of bridge foundation (i.e., monopile), bridge spans, loadings, founding materials, scouring effects and seismic effects etc. </w:t>
      </w:r>
    </w:p>
    <w:p w14:paraId="10CA89FE" w14:textId="5F45F2B7" w:rsidR="00ED0E03" w:rsidRPr="0077628E" w:rsidRDefault="00ED0E03" w:rsidP="00527D56">
      <w:pPr>
        <w:spacing w:line="240" w:lineRule="auto"/>
        <w:jc w:val="both"/>
        <w:rPr>
          <w:rFonts w:cs="Arial"/>
        </w:rPr>
      </w:pPr>
      <w:r w:rsidRPr="0077628E">
        <w:rPr>
          <w:rFonts w:cs="Arial"/>
        </w:rPr>
        <w:t xml:space="preserve">The key contributing factors </w:t>
      </w:r>
      <w:r w:rsidR="00FE0734">
        <w:rPr>
          <w:rFonts w:cs="Arial"/>
        </w:rPr>
        <w:t>were</w:t>
      </w:r>
      <w:r w:rsidRPr="0077628E">
        <w:rPr>
          <w:rFonts w:cs="Arial"/>
        </w:rPr>
        <w:t xml:space="preserve"> founding materials, type of bridge superstructure and foundation selected. Both scouring and seismic effects were found to be not governing contributing factors. Rock socket lengths for most foundation piles were assessed to be greater than three times pile diameter with few piles that has rock socket lengths as short as 2.5 times pile diameter in slightly weathered basalt breccia with high strength. The longest estimated rock socket length was socketed within the Tertiary landslide breccia layer with extremely low to very low strength at Pier 7 right side with a ratio of the rock socket length over the pile diameter to be approximately 21.</w:t>
      </w:r>
    </w:p>
    <w:p w14:paraId="4B7F1D95" w14:textId="27635A44" w:rsidR="00ED0E03" w:rsidRPr="007826E3" w:rsidRDefault="00ED0E03" w:rsidP="00910720">
      <w:pPr>
        <w:spacing w:line="240" w:lineRule="auto"/>
        <w:jc w:val="both"/>
        <w:rPr>
          <w:rFonts w:cs="Arial"/>
        </w:rPr>
      </w:pPr>
      <w:r w:rsidRPr="007826E3">
        <w:rPr>
          <w:rFonts w:cs="Arial"/>
        </w:rPr>
        <w:t xml:space="preserve">Pile load-settlement was assessed using </w:t>
      </w:r>
      <w:r w:rsidR="00FE0734" w:rsidRPr="007826E3">
        <w:rPr>
          <w:rFonts w:cs="Arial"/>
        </w:rPr>
        <w:t xml:space="preserve">a </w:t>
      </w:r>
      <w:r w:rsidRPr="007826E3">
        <w:rPr>
          <w:rFonts w:cs="Arial"/>
        </w:rPr>
        <w:t xml:space="preserve">few different methods </w:t>
      </w:r>
      <w:r w:rsidR="00FE0734" w:rsidRPr="007826E3">
        <w:rPr>
          <w:rFonts w:cs="Arial"/>
        </w:rPr>
        <w:t>as</w:t>
      </w:r>
      <w:r w:rsidRPr="007826E3">
        <w:rPr>
          <w:rFonts w:cs="Arial"/>
        </w:rPr>
        <w:t xml:space="preserve"> a trial, such as Rowe and Armitage method, Williams, Johnston and Donald method, a commercial software of SHAFT, PLAXIS 2D (axisymmetric) and PLAXIS 3D. It was found to be quite time consuming to assess pile load-settlement using PLAXIS 3D for each individual pile. Pre-assessments were carried out using both PLAXIS 2D (axisymmetric) and PLAXIS 3D for selected piles </w:t>
      </w:r>
      <w:proofErr w:type="gramStart"/>
      <w:r w:rsidRPr="007826E3">
        <w:rPr>
          <w:rFonts w:cs="Arial"/>
        </w:rPr>
        <w:t>in order to</w:t>
      </w:r>
      <w:proofErr w:type="gramEnd"/>
      <w:r w:rsidRPr="007826E3">
        <w:rPr>
          <w:rFonts w:cs="Arial"/>
        </w:rPr>
        <w:t xml:space="preserve"> compare analysis results obtained from both software packages. A trial-and-error approach was adopted to calibrate PLAXIS 2D (axisymmetric) in terms of inputs and interface factors to be adopted. PLAXIS 2D (axisymmetric) was finally adopted with a great confidence as design tool to assess pile load-settlement with maximum pile head settlements reported in Table 5 </w:t>
      </w:r>
      <w:r w:rsidR="00407EB1" w:rsidRPr="007826E3">
        <w:rPr>
          <w:rFonts w:cs="Arial"/>
        </w:rPr>
        <w:t>below</w:t>
      </w:r>
      <w:r w:rsidRPr="007826E3">
        <w:rPr>
          <w:rFonts w:cs="Arial"/>
        </w:rPr>
        <w:t xml:space="preserve"> for each foundation pile under SLS loading condition. Based on Table 5, 38 foundation piles out of 46 have estimated pile head settlements reported to be less than or equal to 20 mm under SLS loading condition. The maximum estimated pile head settlement was reported to be only 30 mm under SLS loading condition with approximately 60% of that to take place during the construction phase prior to final stitching of both carriageways together. A portion of that maximum settlement was attributed to elastic shortening of the pile with a long pile length. Most importantly, the design of bridge superstructure had taken into consideration of anticipated variable pile settlement at each pile location.</w:t>
      </w:r>
    </w:p>
    <w:p w14:paraId="669EB265" w14:textId="3F551AC8" w:rsidR="00ED0E03" w:rsidRDefault="00ED0E03" w:rsidP="00527D56">
      <w:pPr>
        <w:spacing w:line="240" w:lineRule="auto"/>
        <w:jc w:val="both"/>
        <w:rPr>
          <w:rFonts w:cs="Arial"/>
        </w:rPr>
      </w:pPr>
      <w:r w:rsidRPr="0077628E">
        <w:rPr>
          <w:rFonts w:cs="Arial"/>
        </w:rPr>
        <w:t xml:space="preserve">The pile response to lateral loading was assessed in both structural and geotechnical non-linear models. Lateral springs constant and limiting p-y curves developed for each soil and rock layers </w:t>
      </w:r>
      <w:r w:rsidR="00FE0734">
        <w:rPr>
          <w:rFonts w:cs="Arial"/>
        </w:rPr>
        <w:t xml:space="preserve">were </w:t>
      </w:r>
      <w:r w:rsidRPr="0077628E">
        <w:rPr>
          <w:rFonts w:cs="Arial"/>
        </w:rPr>
        <w:t>supplied to TGP as inputs to structural global model. Piles</w:t>
      </w:r>
      <w:r w:rsidR="00FE0734">
        <w:rPr>
          <w:rFonts w:cs="Arial"/>
        </w:rPr>
        <w:t xml:space="preserve"> were</w:t>
      </w:r>
      <w:r w:rsidRPr="0077628E">
        <w:rPr>
          <w:rFonts w:cs="Arial"/>
        </w:rPr>
        <w:t xml:space="preserve"> designed to cater for the lateral responses under ultimate design load cases, i.e., bending moments and shear forces. Similarly, the superstructure and substructures account for the lateral movements under the most adverse serviceability load cases. Given that the abutment/pier bored piles are spaced at least five times the pile diameter, group interaction effects </w:t>
      </w:r>
      <w:proofErr w:type="gramStart"/>
      <w:r w:rsidRPr="0077628E">
        <w:rPr>
          <w:rFonts w:cs="Arial"/>
        </w:rPr>
        <w:t>are considered to be</w:t>
      </w:r>
      <w:proofErr w:type="gramEnd"/>
      <w:r w:rsidRPr="0077628E">
        <w:rPr>
          <w:rFonts w:cs="Arial"/>
        </w:rPr>
        <w:t xml:space="preserve"> </w:t>
      </w:r>
      <w:r w:rsidR="00135049">
        <w:rPr>
          <w:rFonts w:cs="Arial"/>
        </w:rPr>
        <w:t>insignificant</w:t>
      </w:r>
      <w:r w:rsidRPr="0077628E">
        <w:rPr>
          <w:rFonts w:cs="Arial"/>
        </w:rPr>
        <w:t xml:space="preserve">. The response of the individual pile subject to lateral loads was thus assessed using </w:t>
      </w:r>
      <w:r w:rsidR="00135049">
        <w:rPr>
          <w:rFonts w:cs="Arial"/>
        </w:rPr>
        <w:t>the</w:t>
      </w:r>
      <w:r w:rsidRPr="0077628E">
        <w:rPr>
          <w:rFonts w:cs="Arial"/>
        </w:rPr>
        <w:t xml:space="preserve"> commercial software L-PILE, which is suitable for single pile analysis. Nonlinear soil-resistance (p-y) curves for static, during earthquake ('dynamic'), post-earthquake ('softened') and collision ('dynamic') cases were developed for each soil layer at each representative geological zone.</w:t>
      </w:r>
    </w:p>
    <w:p w14:paraId="6AE62472" w14:textId="77777777" w:rsidR="00D06D82" w:rsidRDefault="00D06D82" w:rsidP="00D06D82">
      <w:pPr>
        <w:spacing w:line="240" w:lineRule="auto"/>
        <w:jc w:val="both"/>
        <w:rPr>
          <w:rFonts w:cs="Arial"/>
        </w:rPr>
      </w:pPr>
      <w:r w:rsidRPr="0077628E">
        <w:rPr>
          <w:rFonts w:cs="Arial"/>
        </w:rPr>
        <w:lastRenderedPageBreak/>
        <w:t xml:space="preserve">PLAXIS 3D modelling had also been carried out to assess the forces in pile under selected representative critical load cases for the purpose of validating the results from the structural model. The second order effect from P-Delta has been accounted for in the PLAXIS 3D calculation phase by selecting the updated mesh option. </w:t>
      </w:r>
    </w:p>
    <w:p w14:paraId="2A7D7432" w14:textId="77777777" w:rsidR="00D06D82" w:rsidRDefault="00D06D82" w:rsidP="00D06D82">
      <w:pPr>
        <w:spacing w:line="240" w:lineRule="auto"/>
        <w:jc w:val="both"/>
        <w:rPr>
          <w:rFonts w:cs="Arial"/>
        </w:rPr>
      </w:pPr>
      <w:r w:rsidRPr="0077628E">
        <w:rPr>
          <w:rFonts w:cs="Arial"/>
        </w:rPr>
        <w:t>Results from non-linear geotechnical analysis (i.e. forces in pile and deflections) using PLAXIS 3D appear to be comparable to the results from the structural model, confirming the compatibility of the vertical and horizontal springs and limiting p-y curves supplied to TGP for structural modelling.</w:t>
      </w:r>
    </w:p>
    <w:p w14:paraId="2D73A4C4" w14:textId="77777777" w:rsidR="00D06D82" w:rsidRDefault="00D06D82" w:rsidP="00D06D82">
      <w:pPr>
        <w:spacing w:before="360" w:after="200" w:line="240" w:lineRule="auto"/>
        <w:jc w:val="both"/>
        <w:rPr>
          <w:rFonts w:cs="Arial"/>
          <w:b/>
          <w:bCs/>
          <w:i/>
          <w:iCs/>
          <w:szCs w:val="20"/>
        </w:rPr>
      </w:pPr>
      <w:r w:rsidRPr="00ED0E03">
        <w:rPr>
          <w:rFonts w:cs="Arial"/>
          <w:b/>
          <w:bCs/>
          <w:i/>
          <w:iCs/>
          <w:szCs w:val="20"/>
        </w:rPr>
        <w:t xml:space="preserve">Table 5: Summary of pile head settlement and pile toe level for each foundation pile </w:t>
      </w:r>
    </w:p>
    <w:tbl>
      <w:tblPr>
        <w:tblStyle w:val="TableGrid"/>
        <w:tblW w:w="5000" w:type="pct"/>
        <w:tblLayout w:type="fixed"/>
        <w:tblLook w:val="04A0" w:firstRow="1" w:lastRow="0" w:firstColumn="1" w:lastColumn="0" w:noHBand="0" w:noVBand="1"/>
      </w:tblPr>
      <w:tblGrid>
        <w:gridCol w:w="629"/>
        <w:gridCol w:w="1174"/>
        <w:gridCol w:w="923"/>
        <w:gridCol w:w="954"/>
        <w:gridCol w:w="1277"/>
        <w:gridCol w:w="813"/>
        <w:gridCol w:w="1170"/>
        <w:gridCol w:w="1277"/>
        <w:gridCol w:w="799"/>
      </w:tblGrid>
      <w:tr w:rsidR="00D06D82" w14:paraId="49742F44" w14:textId="77777777" w:rsidTr="00910720">
        <w:tc>
          <w:tcPr>
            <w:tcW w:w="349" w:type="pct"/>
            <w:vAlign w:val="center"/>
          </w:tcPr>
          <w:p w14:paraId="4884B00B" w14:textId="77777777" w:rsidR="00D06D82" w:rsidRDefault="00D06D82" w:rsidP="006B369E">
            <w:pPr>
              <w:keepNext/>
              <w:spacing w:line="240" w:lineRule="auto"/>
              <w:jc w:val="center"/>
              <w:rPr>
                <w:rFonts w:cs="Arial"/>
                <w:szCs w:val="20"/>
              </w:rPr>
            </w:pPr>
            <w:r w:rsidRPr="0077628E">
              <w:rPr>
                <w:rFonts w:cs="Arial"/>
                <w:szCs w:val="20"/>
              </w:rPr>
              <w:t>Pile #</w:t>
            </w:r>
          </w:p>
        </w:tc>
        <w:tc>
          <w:tcPr>
            <w:tcW w:w="651" w:type="pct"/>
            <w:vAlign w:val="center"/>
          </w:tcPr>
          <w:p w14:paraId="256282B8" w14:textId="77777777" w:rsidR="00D06D82" w:rsidRDefault="00D06D82" w:rsidP="006B369E">
            <w:pPr>
              <w:keepNext/>
              <w:spacing w:line="240" w:lineRule="auto"/>
              <w:jc w:val="center"/>
              <w:rPr>
                <w:rFonts w:cs="Arial"/>
                <w:szCs w:val="20"/>
              </w:rPr>
            </w:pPr>
            <w:r w:rsidRPr="0077628E">
              <w:rPr>
                <w:rFonts w:cs="Arial"/>
                <w:szCs w:val="20"/>
              </w:rPr>
              <w:t>Settlement (mm)</w:t>
            </w:r>
          </w:p>
        </w:tc>
        <w:tc>
          <w:tcPr>
            <w:tcW w:w="512" w:type="pct"/>
          </w:tcPr>
          <w:p w14:paraId="4F3D95D3" w14:textId="77777777" w:rsidR="00D06D82" w:rsidRDefault="00D06D82" w:rsidP="006B369E">
            <w:pPr>
              <w:keepNext/>
              <w:spacing w:line="240" w:lineRule="auto"/>
              <w:jc w:val="center"/>
              <w:rPr>
                <w:rFonts w:cs="Arial"/>
                <w:szCs w:val="20"/>
              </w:rPr>
            </w:pPr>
            <w:r w:rsidRPr="0077628E">
              <w:rPr>
                <w:rFonts w:cs="Arial"/>
                <w:szCs w:val="20"/>
              </w:rPr>
              <w:t>RL</w:t>
            </w:r>
            <w:r>
              <w:rPr>
                <w:rFonts w:cs="Arial"/>
                <w:szCs w:val="20"/>
              </w:rPr>
              <w:t xml:space="preserve"> </w:t>
            </w:r>
            <w:r w:rsidRPr="0077628E">
              <w:rPr>
                <w:rFonts w:cs="Arial"/>
                <w:szCs w:val="20"/>
              </w:rPr>
              <w:t>(m AHD)</w:t>
            </w:r>
          </w:p>
        </w:tc>
        <w:tc>
          <w:tcPr>
            <w:tcW w:w="529" w:type="pct"/>
            <w:vAlign w:val="center"/>
          </w:tcPr>
          <w:p w14:paraId="08A99659" w14:textId="77777777" w:rsidR="00D06D82" w:rsidRDefault="00D06D82" w:rsidP="006B369E">
            <w:pPr>
              <w:keepNext/>
              <w:spacing w:line="240" w:lineRule="auto"/>
              <w:jc w:val="center"/>
              <w:rPr>
                <w:rFonts w:cs="Arial"/>
                <w:szCs w:val="20"/>
              </w:rPr>
            </w:pPr>
            <w:r w:rsidRPr="0077628E">
              <w:rPr>
                <w:rFonts w:cs="Arial"/>
                <w:szCs w:val="20"/>
              </w:rPr>
              <w:t>Pile #</w:t>
            </w:r>
          </w:p>
        </w:tc>
        <w:tc>
          <w:tcPr>
            <w:tcW w:w="708" w:type="pct"/>
            <w:vAlign w:val="center"/>
          </w:tcPr>
          <w:p w14:paraId="6CF98DE0" w14:textId="77777777" w:rsidR="00D06D82" w:rsidRDefault="00D06D82" w:rsidP="006B369E">
            <w:pPr>
              <w:keepNext/>
              <w:spacing w:line="240" w:lineRule="auto"/>
              <w:jc w:val="center"/>
              <w:rPr>
                <w:rFonts w:cs="Arial"/>
                <w:szCs w:val="20"/>
              </w:rPr>
            </w:pPr>
            <w:r w:rsidRPr="0077628E">
              <w:rPr>
                <w:rFonts w:cs="Arial"/>
                <w:szCs w:val="20"/>
              </w:rPr>
              <w:t>Settlement (mm)</w:t>
            </w:r>
          </w:p>
        </w:tc>
        <w:tc>
          <w:tcPr>
            <w:tcW w:w="451" w:type="pct"/>
          </w:tcPr>
          <w:p w14:paraId="3CC4B765" w14:textId="77777777" w:rsidR="00D06D82" w:rsidRDefault="00D06D82" w:rsidP="006B369E">
            <w:pPr>
              <w:keepNext/>
              <w:spacing w:line="240" w:lineRule="auto"/>
              <w:jc w:val="center"/>
              <w:rPr>
                <w:rFonts w:cs="Arial"/>
                <w:szCs w:val="20"/>
              </w:rPr>
            </w:pPr>
            <w:r w:rsidRPr="0077628E">
              <w:rPr>
                <w:rFonts w:cs="Arial"/>
                <w:szCs w:val="20"/>
              </w:rPr>
              <w:t>RL (m AHD)</w:t>
            </w:r>
          </w:p>
        </w:tc>
        <w:tc>
          <w:tcPr>
            <w:tcW w:w="649" w:type="pct"/>
            <w:vAlign w:val="center"/>
          </w:tcPr>
          <w:p w14:paraId="61BC829E" w14:textId="77777777" w:rsidR="00D06D82" w:rsidRDefault="00D06D82" w:rsidP="006B369E">
            <w:pPr>
              <w:keepNext/>
              <w:spacing w:line="240" w:lineRule="auto"/>
              <w:jc w:val="center"/>
              <w:rPr>
                <w:rFonts w:cs="Arial"/>
                <w:szCs w:val="20"/>
              </w:rPr>
            </w:pPr>
            <w:r w:rsidRPr="0077628E">
              <w:rPr>
                <w:rFonts w:cs="Arial"/>
                <w:szCs w:val="20"/>
              </w:rPr>
              <w:t>Pile #</w:t>
            </w:r>
          </w:p>
        </w:tc>
        <w:tc>
          <w:tcPr>
            <w:tcW w:w="708" w:type="pct"/>
            <w:vAlign w:val="center"/>
          </w:tcPr>
          <w:p w14:paraId="17EBDAF1" w14:textId="77777777" w:rsidR="00D06D82" w:rsidRDefault="00D06D82" w:rsidP="006B369E">
            <w:pPr>
              <w:keepNext/>
              <w:spacing w:line="240" w:lineRule="auto"/>
              <w:jc w:val="center"/>
              <w:rPr>
                <w:rFonts w:cs="Arial"/>
                <w:szCs w:val="20"/>
              </w:rPr>
            </w:pPr>
            <w:r w:rsidRPr="0077628E">
              <w:rPr>
                <w:rFonts w:cs="Arial"/>
                <w:szCs w:val="20"/>
              </w:rPr>
              <w:t>Settlement (mm)</w:t>
            </w:r>
          </w:p>
        </w:tc>
        <w:tc>
          <w:tcPr>
            <w:tcW w:w="443" w:type="pct"/>
          </w:tcPr>
          <w:p w14:paraId="4E3B0679" w14:textId="77777777" w:rsidR="00D06D82" w:rsidRDefault="00D06D82" w:rsidP="006B369E">
            <w:pPr>
              <w:keepNext/>
              <w:spacing w:line="240" w:lineRule="auto"/>
              <w:jc w:val="center"/>
              <w:rPr>
                <w:rFonts w:cs="Arial"/>
                <w:szCs w:val="20"/>
              </w:rPr>
            </w:pPr>
            <w:r w:rsidRPr="0077628E">
              <w:rPr>
                <w:rFonts w:cs="Arial"/>
                <w:szCs w:val="20"/>
              </w:rPr>
              <w:t>RL (m AHD)</w:t>
            </w:r>
          </w:p>
        </w:tc>
      </w:tr>
      <w:tr w:rsidR="00D06D82" w14:paraId="1A5A4C54" w14:textId="77777777" w:rsidTr="00910720">
        <w:tc>
          <w:tcPr>
            <w:tcW w:w="349" w:type="pct"/>
            <w:vAlign w:val="center"/>
          </w:tcPr>
          <w:p w14:paraId="09461F58" w14:textId="77777777" w:rsidR="00D06D82" w:rsidRDefault="00D06D82" w:rsidP="006B369E">
            <w:pPr>
              <w:keepNext/>
              <w:spacing w:line="240" w:lineRule="auto"/>
              <w:jc w:val="center"/>
              <w:rPr>
                <w:rFonts w:cs="Arial"/>
                <w:szCs w:val="20"/>
              </w:rPr>
            </w:pPr>
            <w:r w:rsidRPr="0077628E">
              <w:rPr>
                <w:rFonts w:cs="Arial"/>
                <w:szCs w:val="20"/>
              </w:rPr>
              <w:t>Abut A-L</w:t>
            </w:r>
          </w:p>
        </w:tc>
        <w:tc>
          <w:tcPr>
            <w:tcW w:w="651" w:type="pct"/>
            <w:vAlign w:val="center"/>
          </w:tcPr>
          <w:p w14:paraId="622D2C10" w14:textId="77777777" w:rsidR="00D06D82" w:rsidRDefault="00D06D82" w:rsidP="006B369E">
            <w:pPr>
              <w:keepNext/>
              <w:spacing w:line="240" w:lineRule="auto"/>
              <w:jc w:val="center"/>
              <w:rPr>
                <w:rFonts w:cs="Arial"/>
                <w:szCs w:val="20"/>
              </w:rPr>
            </w:pPr>
            <w:r w:rsidRPr="0077628E">
              <w:rPr>
                <w:rFonts w:cs="Arial"/>
                <w:szCs w:val="20"/>
              </w:rPr>
              <w:t>12</w:t>
            </w:r>
          </w:p>
        </w:tc>
        <w:tc>
          <w:tcPr>
            <w:tcW w:w="512" w:type="pct"/>
            <w:vAlign w:val="center"/>
          </w:tcPr>
          <w:p w14:paraId="7A004B62" w14:textId="77777777" w:rsidR="00D06D82" w:rsidRDefault="00D06D82" w:rsidP="006B369E">
            <w:pPr>
              <w:keepNext/>
              <w:spacing w:line="240" w:lineRule="auto"/>
              <w:jc w:val="center"/>
              <w:rPr>
                <w:rFonts w:cs="Arial"/>
                <w:szCs w:val="20"/>
              </w:rPr>
            </w:pPr>
            <w:r w:rsidRPr="0077628E">
              <w:rPr>
                <w:rFonts w:cs="Arial"/>
                <w:szCs w:val="20"/>
              </w:rPr>
              <w:t>-43.0</w:t>
            </w:r>
          </w:p>
        </w:tc>
        <w:tc>
          <w:tcPr>
            <w:tcW w:w="529" w:type="pct"/>
            <w:vAlign w:val="center"/>
          </w:tcPr>
          <w:p w14:paraId="7858EC2E" w14:textId="77777777" w:rsidR="00D06D82" w:rsidRDefault="00D06D82" w:rsidP="006B369E">
            <w:pPr>
              <w:keepNext/>
              <w:spacing w:line="240" w:lineRule="auto"/>
              <w:jc w:val="center"/>
              <w:rPr>
                <w:rFonts w:cs="Arial"/>
                <w:szCs w:val="20"/>
              </w:rPr>
            </w:pPr>
            <w:r w:rsidRPr="0077628E">
              <w:rPr>
                <w:rFonts w:cs="Arial"/>
                <w:szCs w:val="20"/>
              </w:rPr>
              <w:t>P8L</w:t>
            </w:r>
          </w:p>
        </w:tc>
        <w:tc>
          <w:tcPr>
            <w:tcW w:w="708" w:type="pct"/>
            <w:vAlign w:val="center"/>
          </w:tcPr>
          <w:p w14:paraId="06698B0A" w14:textId="77777777" w:rsidR="00D06D82" w:rsidRDefault="00D06D82" w:rsidP="006B369E">
            <w:pPr>
              <w:keepNext/>
              <w:spacing w:line="240" w:lineRule="auto"/>
              <w:jc w:val="center"/>
              <w:rPr>
                <w:rFonts w:cs="Arial"/>
                <w:szCs w:val="20"/>
              </w:rPr>
            </w:pPr>
            <w:r w:rsidRPr="0077628E">
              <w:rPr>
                <w:rFonts w:cs="Arial"/>
                <w:szCs w:val="20"/>
              </w:rPr>
              <w:t>30</w:t>
            </w:r>
          </w:p>
        </w:tc>
        <w:tc>
          <w:tcPr>
            <w:tcW w:w="451" w:type="pct"/>
            <w:vAlign w:val="center"/>
          </w:tcPr>
          <w:p w14:paraId="1A07A885" w14:textId="77777777" w:rsidR="00D06D82" w:rsidRDefault="00D06D82" w:rsidP="006B369E">
            <w:pPr>
              <w:keepNext/>
              <w:spacing w:line="240" w:lineRule="auto"/>
              <w:jc w:val="center"/>
              <w:rPr>
                <w:rFonts w:cs="Arial"/>
                <w:szCs w:val="20"/>
              </w:rPr>
            </w:pPr>
            <w:r w:rsidRPr="0077628E">
              <w:rPr>
                <w:rFonts w:cs="Arial"/>
                <w:szCs w:val="20"/>
              </w:rPr>
              <w:t>-87.5</w:t>
            </w:r>
          </w:p>
        </w:tc>
        <w:tc>
          <w:tcPr>
            <w:tcW w:w="649" w:type="pct"/>
            <w:vAlign w:val="center"/>
          </w:tcPr>
          <w:p w14:paraId="32D8BE66" w14:textId="77777777" w:rsidR="00D06D82" w:rsidRDefault="00D06D82" w:rsidP="006B369E">
            <w:pPr>
              <w:keepNext/>
              <w:spacing w:line="240" w:lineRule="auto"/>
              <w:jc w:val="center"/>
              <w:rPr>
                <w:rFonts w:cs="Arial"/>
                <w:szCs w:val="20"/>
              </w:rPr>
            </w:pPr>
            <w:r w:rsidRPr="0077628E">
              <w:rPr>
                <w:rFonts w:cs="Arial"/>
                <w:szCs w:val="20"/>
              </w:rPr>
              <w:t>P16L</w:t>
            </w:r>
          </w:p>
        </w:tc>
        <w:tc>
          <w:tcPr>
            <w:tcW w:w="708" w:type="pct"/>
            <w:vAlign w:val="center"/>
          </w:tcPr>
          <w:p w14:paraId="400D1EDB" w14:textId="77777777" w:rsidR="00D06D82" w:rsidRDefault="00D06D82" w:rsidP="006B369E">
            <w:pPr>
              <w:keepNext/>
              <w:spacing w:line="240" w:lineRule="auto"/>
              <w:jc w:val="center"/>
              <w:rPr>
                <w:rFonts w:cs="Arial"/>
                <w:szCs w:val="20"/>
              </w:rPr>
            </w:pPr>
            <w:r w:rsidRPr="0077628E">
              <w:rPr>
                <w:rFonts w:cs="Arial"/>
                <w:szCs w:val="20"/>
              </w:rPr>
              <w:t>8</w:t>
            </w:r>
          </w:p>
        </w:tc>
        <w:tc>
          <w:tcPr>
            <w:tcW w:w="443" w:type="pct"/>
            <w:vAlign w:val="center"/>
          </w:tcPr>
          <w:p w14:paraId="52657C31" w14:textId="77777777" w:rsidR="00D06D82" w:rsidRDefault="00D06D82" w:rsidP="006B369E">
            <w:pPr>
              <w:keepNext/>
              <w:spacing w:line="240" w:lineRule="auto"/>
              <w:jc w:val="center"/>
              <w:rPr>
                <w:rFonts w:cs="Arial"/>
                <w:szCs w:val="20"/>
              </w:rPr>
            </w:pPr>
            <w:r w:rsidRPr="0077628E">
              <w:rPr>
                <w:rFonts w:cs="Arial"/>
                <w:szCs w:val="20"/>
              </w:rPr>
              <w:t>-35.0</w:t>
            </w:r>
          </w:p>
        </w:tc>
      </w:tr>
      <w:tr w:rsidR="00D06D82" w14:paraId="40D9DB8B" w14:textId="77777777" w:rsidTr="00910720">
        <w:tc>
          <w:tcPr>
            <w:tcW w:w="349" w:type="pct"/>
            <w:vAlign w:val="center"/>
          </w:tcPr>
          <w:p w14:paraId="152EF4E8" w14:textId="77777777" w:rsidR="00D06D82" w:rsidRDefault="00D06D82" w:rsidP="006B369E">
            <w:pPr>
              <w:keepNext/>
              <w:spacing w:line="240" w:lineRule="auto"/>
              <w:jc w:val="center"/>
              <w:rPr>
                <w:rFonts w:cs="Arial"/>
                <w:szCs w:val="20"/>
              </w:rPr>
            </w:pPr>
            <w:r w:rsidRPr="0077628E">
              <w:rPr>
                <w:rFonts w:cs="Arial"/>
                <w:szCs w:val="20"/>
              </w:rPr>
              <w:t>Abut A-R</w:t>
            </w:r>
          </w:p>
        </w:tc>
        <w:tc>
          <w:tcPr>
            <w:tcW w:w="651" w:type="pct"/>
            <w:vAlign w:val="center"/>
          </w:tcPr>
          <w:p w14:paraId="45761936" w14:textId="77777777" w:rsidR="00D06D82" w:rsidRDefault="00D06D82" w:rsidP="006B369E">
            <w:pPr>
              <w:keepNext/>
              <w:spacing w:line="240" w:lineRule="auto"/>
              <w:jc w:val="center"/>
              <w:rPr>
                <w:rFonts w:cs="Arial"/>
                <w:szCs w:val="20"/>
              </w:rPr>
            </w:pPr>
            <w:r w:rsidRPr="0077628E">
              <w:rPr>
                <w:rFonts w:cs="Arial"/>
                <w:szCs w:val="20"/>
              </w:rPr>
              <w:t>14</w:t>
            </w:r>
          </w:p>
        </w:tc>
        <w:tc>
          <w:tcPr>
            <w:tcW w:w="512" w:type="pct"/>
            <w:vAlign w:val="center"/>
          </w:tcPr>
          <w:p w14:paraId="5EB1F78B" w14:textId="77777777" w:rsidR="00D06D82" w:rsidRDefault="00D06D82" w:rsidP="006B369E">
            <w:pPr>
              <w:keepNext/>
              <w:spacing w:line="240" w:lineRule="auto"/>
              <w:jc w:val="center"/>
              <w:rPr>
                <w:rFonts w:cs="Arial"/>
                <w:szCs w:val="20"/>
              </w:rPr>
            </w:pPr>
            <w:r w:rsidRPr="0077628E">
              <w:rPr>
                <w:rFonts w:cs="Arial"/>
                <w:szCs w:val="20"/>
              </w:rPr>
              <w:t>-33.5</w:t>
            </w:r>
          </w:p>
        </w:tc>
        <w:tc>
          <w:tcPr>
            <w:tcW w:w="529" w:type="pct"/>
            <w:vAlign w:val="center"/>
          </w:tcPr>
          <w:p w14:paraId="6C7281E9" w14:textId="77777777" w:rsidR="00D06D82" w:rsidRDefault="00D06D82" w:rsidP="006B369E">
            <w:pPr>
              <w:keepNext/>
              <w:spacing w:line="240" w:lineRule="auto"/>
              <w:jc w:val="center"/>
              <w:rPr>
                <w:rFonts w:cs="Arial"/>
                <w:szCs w:val="20"/>
              </w:rPr>
            </w:pPr>
            <w:r w:rsidRPr="0077628E">
              <w:rPr>
                <w:rFonts w:cs="Arial"/>
                <w:szCs w:val="20"/>
              </w:rPr>
              <w:t>P8R</w:t>
            </w:r>
          </w:p>
        </w:tc>
        <w:tc>
          <w:tcPr>
            <w:tcW w:w="708" w:type="pct"/>
            <w:vAlign w:val="center"/>
          </w:tcPr>
          <w:p w14:paraId="7FEEAF7E" w14:textId="77777777" w:rsidR="00D06D82" w:rsidRDefault="00D06D82" w:rsidP="006B369E">
            <w:pPr>
              <w:keepNext/>
              <w:spacing w:line="240" w:lineRule="auto"/>
              <w:jc w:val="center"/>
              <w:rPr>
                <w:rFonts w:cs="Arial"/>
                <w:szCs w:val="20"/>
              </w:rPr>
            </w:pPr>
            <w:r w:rsidRPr="0077628E">
              <w:rPr>
                <w:rFonts w:cs="Arial"/>
                <w:szCs w:val="20"/>
              </w:rPr>
              <w:t>18</w:t>
            </w:r>
          </w:p>
        </w:tc>
        <w:tc>
          <w:tcPr>
            <w:tcW w:w="451" w:type="pct"/>
            <w:vAlign w:val="center"/>
          </w:tcPr>
          <w:p w14:paraId="02CF6BB0" w14:textId="77777777" w:rsidR="00D06D82" w:rsidRDefault="00D06D82" w:rsidP="006B369E">
            <w:pPr>
              <w:keepNext/>
              <w:spacing w:line="240" w:lineRule="auto"/>
              <w:jc w:val="center"/>
              <w:rPr>
                <w:rFonts w:cs="Arial"/>
                <w:szCs w:val="20"/>
              </w:rPr>
            </w:pPr>
            <w:r w:rsidRPr="0077628E">
              <w:rPr>
                <w:rFonts w:cs="Arial"/>
                <w:szCs w:val="20"/>
              </w:rPr>
              <w:t>-63.5</w:t>
            </w:r>
          </w:p>
        </w:tc>
        <w:tc>
          <w:tcPr>
            <w:tcW w:w="649" w:type="pct"/>
            <w:vAlign w:val="center"/>
          </w:tcPr>
          <w:p w14:paraId="6A62FC9A" w14:textId="77777777" w:rsidR="00D06D82" w:rsidRDefault="00D06D82" w:rsidP="006B369E">
            <w:pPr>
              <w:keepNext/>
              <w:spacing w:line="240" w:lineRule="auto"/>
              <w:jc w:val="center"/>
              <w:rPr>
                <w:rFonts w:cs="Arial"/>
                <w:szCs w:val="20"/>
              </w:rPr>
            </w:pPr>
            <w:r w:rsidRPr="0077628E">
              <w:rPr>
                <w:rFonts w:cs="Arial"/>
                <w:szCs w:val="20"/>
              </w:rPr>
              <w:t>P16R</w:t>
            </w:r>
          </w:p>
        </w:tc>
        <w:tc>
          <w:tcPr>
            <w:tcW w:w="708" w:type="pct"/>
            <w:vAlign w:val="center"/>
          </w:tcPr>
          <w:p w14:paraId="72818C97" w14:textId="77777777" w:rsidR="00D06D82" w:rsidRDefault="00D06D82" w:rsidP="006B369E">
            <w:pPr>
              <w:keepNext/>
              <w:spacing w:line="240" w:lineRule="auto"/>
              <w:jc w:val="center"/>
              <w:rPr>
                <w:rFonts w:cs="Arial"/>
                <w:szCs w:val="20"/>
              </w:rPr>
            </w:pPr>
            <w:r w:rsidRPr="0077628E">
              <w:rPr>
                <w:rFonts w:cs="Arial"/>
                <w:szCs w:val="20"/>
              </w:rPr>
              <w:t>8</w:t>
            </w:r>
          </w:p>
        </w:tc>
        <w:tc>
          <w:tcPr>
            <w:tcW w:w="443" w:type="pct"/>
            <w:vAlign w:val="center"/>
          </w:tcPr>
          <w:p w14:paraId="6EFB7C3B" w14:textId="77777777" w:rsidR="00D06D82" w:rsidRDefault="00D06D82" w:rsidP="006B369E">
            <w:pPr>
              <w:keepNext/>
              <w:spacing w:line="240" w:lineRule="auto"/>
              <w:jc w:val="center"/>
              <w:rPr>
                <w:rFonts w:cs="Arial"/>
                <w:szCs w:val="20"/>
              </w:rPr>
            </w:pPr>
            <w:r w:rsidRPr="0077628E">
              <w:rPr>
                <w:rFonts w:cs="Arial"/>
                <w:szCs w:val="20"/>
              </w:rPr>
              <w:t>-34.0</w:t>
            </w:r>
          </w:p>
        </w:tc>
      </w:tr>
      <w:tr w:rsidR="00D06D82" w14:paraId="55A47E88" w14:textId="77777777" w:rsidTr="00910720">
        <w:tc>
          <w:tcPr>
            <w:tcW w:w="349" w:type="pct"/>
            <w:vAlign w:val="center"/>
          </w:tcPr>
          <w:p w14:paraId="00C843EF" w14:textId="77777777" w:rsidR="00D06D82" w:rsidRDefault="00D06D82" w:rsidP="006B369E">
            <w:pPr>
              <w:keepNext/>
              <w:spacing w:line="240" w:lineRule="auto"/>
              <w:jc w:val="center"/>
              <w:rPr>
                <w:rFonts w:cs="Arial"/>
                <w:szCs w:val="20"/>
              </w:rPr>
            </w:pPr>
            <w:r w:rsidRPr="0077628E">
              <w:rPr>
                <w:rFonts w:cs="Arial"/>
                <w:szCs w:val="20"/>
              </w:rPr>
              <w:t>P1L</w:t>
            </w:r>
          </w:p>
        </w:tc>
        <w:tc>
          <w:tcPr>
            <w:tcW w:w="651" w:type="pct"/>
            <w:vAlign w:val="center"/>
          </w:tcPr>
          <w:p w14:paraId="1DE2D289" w14:textId="77777777" w:rsidR="00D06D82" w:rsidRDefault="00D06D82" w:rsidP="006B369E">
            <w:pPr>
              <w:keepNext/>
              <w:spacing w:line="240" w:lineRule="auto"/>
              <w:jc w:val="center"/>
              <w:rPr>
                <w:rFonts w:cs="Arial"/>
                <w:szCs w:val="20"/>
              </w:rPr>
            </w:pPr>
            <w:r w:rsidRPr="0077628E">
              <w:rPr>
                <w:rFonts w:cs="Arial"/>
                <w:szCs w:val="20"/>
              </w:rPr>
              <w:t>16</w:t>
            </w:r>
          </w:p>
        </w:tc>
        <w:tc>
          <w:tcPr>
            <w:tcW w:w="512" w:type="pct"/>
            <w:vAlign w:val="center"/>
          </w:tcPr>
          <w:p w14:paraId="21B399C7" w14:textId="77777777" w:rsidR="00D06D82" w:rsidRDefault="00D06D82" w:rsidP="006B369E">
            <w:pPr>
              <w:keepNext/>
              <w:spacing w:line="240" w:lineRule="auto"/>
              <w:jc w:val="center"/>
              <w:rPr>
                <w:rFonts w:cs="Arial"/>
                <w:szCs w:val="20"/>
              </w:rPr>
            </w:pPr>
            <w:r w:rsidRPr="0077628E">
              <w:rPr>
                <w:rFonts w:cs="Arial"/>
                <w:szCs w:val="20"/>
              </w:rPr>
              <w:t>-57.0</w:t>
            </w:r>
          </w:p>
        </w:tc>
        <w:tc>
          <w:tcPr>
            <w:tcW w:w="529" w:type="pct"/>
            <w:vAlign w:val="center"/>
          </w:tcPr>
          <w:p w14:paraId="021F3BA1" w14:textId="77777777" w:rsidR="00D06D82" w:rsidRDefault="00D06D82" w:rsidP="006B369E">
            <w:pPr>
              <w:keepNext/>
              <w:spacing w:line="240" w:lineRule="auto"/>
              <w:jc w:val="center"/>
              <w:rPr>
                <w:rFonts w:cs="Arial"/>
                <w:szCs w:val="20"/>
              </w:rPr>
            </w:pPr>
            <w:r w:rsidRPr="0077628E">
              <w:rPr>
                <w:rFonts w:cs="Arial"/>
                <w:szCs w:val="20"/>
              </w:rPr>
              <w:t>P9L</w:t>
            </w:r>
          </w:p>
        </w:tc>
        <w:tc>
          <w:tcPr>
            <w:tcW w:w="708" w:type="pct"/>
            <w:vAlign w:val="center"/>
          </w:tcPr>
          <w:p w14:paraId="033F4088" w14:textId="77777777" w:rsidR="00D06D82" w:rsidRDefault="00D06D82" w:rsidP="006B369E">
            <w:pPr>
              <w:keepNext/>
              <w:spacing w:line="240" w:lineRule="auto"/>
              <w:jc w:val="center"/>
              <w:rPr>
                <w:rFonts w:cs="Arial"/>
                <w:szCs w:val="20"/>
              </w:rPr>
            </w:pPr>
            <w:r w:rsidRPr="0077628E">
              <w:rPr>
                <w:rFonts w:cs="Arial"/>
                <w:szCs w:val="20"/>
              </w:rPr>
              <w:t>20</w:t>
            </w:r>
          </w:p>
        </w:tc>
        <w:tc>
          <w:tcPr>
            <w:tcW w:w="451" w:type="pct"/>
            <w:vAlign w:val="center"/>
          </w:tcPr>
          <w:p w14:paraId="2C9B639C" w14:textId="77777777" w:rsidR="00D06D82" w:rsidRDefault="00D06D82" w:rsidP="006B369E">
            <w:pPr>
              <w:keepNext/>
              <w:spacing w:line="240" w:lineRule="auto"/>
              <w:jc w:val="center"/>
              <w:rPr>
                <w:rFonts w:cs="Arial"/>
                <w:szCs w:val="20"/>
              </w:rPr>
            </w:pPr>
            <w:r w:rsidRPr="0077628E">
              <w:rPr>
                <w:rFonts w:cs="Arial"/>
                <w:szCs w:val="20"/>
              </w:rPr>
              <w:t>-70.0</w:t>
            </w:r>
          </w:p>
        </w:tc>
        <w:tc>
          <w:tcPr>
            <w:tcW w:w="649" w:type="pct"/>
            <w:vAlign w:val="center"/>
          </w:tcPr>
          <w:p w14:paraId="6049215C" w14:textId="77777777" w:rsidR="00D06D82" w:rsidRDefault="00D06D82" w:rsidP="006B369E">
            <w:pPr>
              <w:keepNext/>
              <w:spacing w:line="240" w:lineRule="auto"/>
              <w:jc w:val="center"/>
              <w:rPr>
                <w:rFonts w:cs="Arial"/>
                <w:szCs w:val="20"/>
              </w:rPr>
            </w:pPr>
            <w:r w:rsidRPr="0077628E">
              <w:rPr>
                <w:rFonts w:cs="Arial"/>
                <w:szCs w:val="20"/>
              </w:rPr>
              <w:t>P17L</w:t>
            </w:r>
          </w:p>
        </w:tc>
        <w:tc>
          <w:tcPr>
            <w:tcW w:w="708" w:type="pct"/>
            <w:vAlign w:val="center"/>
          </w:tcPr>
          <w:p w14:paraId="70919E1F" w14:textId="77777777" w:rsidR="00D06D82" w:rsidRDefault="00D06D82" w:rsidP="006B369E">
            <w:pPr>
              <w:keepNext/>
              <w:spacing w:line="240" w:lineRule="auto"/>
              <w:jc w:val="center"/>
              <w:rPr>
                <w:rFonts w:cs="Arial"/>
                <w:szCs w:val="20"/>
              </w:rPr>
            </w:pPr>
            <w:r w:rsidRPr="0077628E">
              <w:rPr>
                <w:rFonts w:cs="Arial"/>
                <w:szCs w:val="20"/>
              </w:rPr>
              <w:t>8</w:t>
            </w:r>
          </w:p>
        </w:tc>
        <w:tc>
          <w:tcPr>
            <w:tcW w:w="443" w:type="pct"/>
            <w:vAlign w:val="center"/>
          </w:tcPr>
          <w:p w14:paraId="1D6C0FBD" w14:textId="77777777" w:rsidR="00D06D82" w:rsidRDefault="00D06D82" w:rsidP="006B369E">
            <w:pPr>
              <w:keepNext/>
              <w:spacing w:line="240" w:lineRule="auto"/>
              <w:jc w:val="center"/>
              <w:rPr>
                <w:rFonts w:cs="Arial"/>
                <w:szCs w:val="20"/>
              </w:rPr>
            </w:pPr>
            <w:r w:rsidRPr="0077628E">
              <w:rPr>
                <w:rFonts w:cs="Arial"/>
                <w:szCs w:val="20"/>
              </w:rPr>
              <w:t>-36.8</w:t>
            </w:r>
          </w:p>
        </w:tc>
      </w:tr>
      <w:tr w:rsidR="00D06D82" w14:paraId="144E3BA3" w14:textId="77777777" w:rsidTr="00910720">
        <w:tc>
          <w:tcPr>
            <w:tcW w:w="349" w:type="pct"/>
            <w:vAlign w:val="center"/>
          </w:tcPr>
          <w:p w14:paraId="2296FC14" w14:textId="77777777" w:rsidR="00D06D82" w:rsidRDefault="00D06D82" w:rsidP="006B369E">
            <w:pPr>
              <w:keepNext/>
              <w:spacing w:line="240" w:lineRule="auto"/>
              <w:jc w:val="center"/>
              <w:rPr>
                <w:rFonts w:cs="Arial"/>
                <w:szCs w:val="20"/>
              </w:rPr>
            </w:pPr>
            <w:r w:rsidRPr="0077628E">
              <w:rPr>
                <w:rFonts w:cs="Arial"/>
                <w:szCs w:val="20"/>
              </w:rPr>
              <w:t>P1R</w:t>
            </w:r>
          </w:p>
        </w:tc>
        <w:tc>
          <w:tcPr>
            <w:tcW w:w="651" w:type="pct"/>
            <w:vAlign w:val="center"/>
          </w:tcPr>
          <w:p w14:paraId="1551487C" w14:textId="77777777" w:rsidR="00D06D82" w:rsidRDefault="00D06D82" w:rsidP="006B369E">
            <w:pPr>
              <w:keepNext/>
              <w:spacing w:line="240" w:lineRule="auto"/>
              <w:jc w:val="center"/>
              <w:rPr>
                <w:rFonts w:cs="Arial"/>
                <w:szCs w:val="20"/>
              </w:rPr>
            </w:pPr>
            <w:r w:rsidRPr="0077628E">
              <w:rPr>
                <w:rFonts w:cs="Arial"/>
                <w:szCs w:val="20"/>
              </w:rPr>
              <w:t>12</w:t>
            </w:r>
          </w:p>
        </w:tc>
        <w:tc>
          <w:tcPr>
            <w:tcW w:w="512" w:type="pct"/>
            <w:vAlign w:val="center"/>
          </w:tcPr>
          <w:p w14:paraId="6A567FE1" w14:textId="77777777" w:rsidR="00D06D82" w:rsidRDefault="00D06D82" w:rsidP="006B369E">
            <w:pPr>
              <w:keepNext/>
              <w:spacing w:line="240" w:lineRule="auto"/>
              <w:jc w:val="center"/>
              <w:rPr>
                <w:rFonts w:cs="Arial"/>
                <w:szCs w:val="20"/>
              </w:rPr>
            </w:pPr>
            <w:r w:rsidRPr="0077628E">
              <w:rPr>
                <w:rFonts w:cs="Arial"/>
                <w:szCs w:val="20"/>
              </w:rPr>
              <w:t>-55.0</w:t>
            </w:r>
          </w:p>
        </w:tc>
        <w:tc>
          <w:tcPr>
            <w:tcW w:w="529" w:type="pct"/>
            <w:vAlign w:val="center"/>
          </w:tcPr>
          <w:p w14:paraId="1374DBD8" w14:textId="77777777" w:rsidR="00D06D82" w:rsidRDefault="00D06D82" w:rsidP="006B369E">
            <w:pPr>
              <w:keepNext/>
              <w:spacing w:line="240" w:lineRule="auto"/>
              <w:jc w:val="center"/>
              <w:rPr>
                <w:rFonts w:cs="Arial"/>
                <w:szCs w:val="20"/>
              </w:rPr>
            </w:pPr>
            <w:r w:rsidRPr="0077628E">
              <w:rPr>
                <w:rFonts w:cs="Arial"/>
                <w:szCs w:val="20"/>
              </w:rPr>
              <w:t>P9R</w:t>
            </w:r>
          </w:p>
        </w:tc>
        <w:tc>
          <w:tcPr>
            <w:tcW w:w="708" w:type="pct"/>
            <w:vAlign w:val="center"/>
          </w:tcPr>
          <w:p w14:paraId="05229FAD" w14:textId="77777777" w:rsidR="00D06D82" w:rsidRDefault="00D06D82" w:rsidP="006B369E">
            <w:pPr>
              <w:keepNext/>
              <w:spacing w:line="240" w:lineRule="auto"/>
              <w:jc w:val="center"/>
              <w:rPr>
                <w:rFonts w:cs="Arial"/>
                <w:szCs w:val="20"/>
              </w:rPr>
            </w:pPr>
            <w:r w:rsidRPr="0077628E">
              <w:rPr>
                <w:rFonts w:cs="Arial"/>
                <w:szCs w:val="20"/>
              </w:rPr>
              <w:t>18</w:t>
            </w:r>
          </w:p>
        </w:tc>
        <w:tc>
          <w:tcPr>
            <w:tcW w:w="451" w:type="pct"/>
            <w:vAlign w:val="center"/>
          </w:tcPr>
          <w:p w14:paraId="1C5457C9" w14:textId="77777777" w:rsidR="00D06D82" w:rsidRDefault="00D06D82" w:rsidP="006B369E">
            <w:pPr>
              <w:keepNext/>
              <w:spacing w:line="240" w:lineRule="auto"/>
              <w:jc w:val="center"/>
              <w:rPr>
                <w:rFonts w:cs="Arial"/>
                <w:szCs w:val="20"/>
              </w:rPr>
            </w:pPr>
            <w:r w:rsidRPr="0077628E">
              <w:rPr>
                <w:rFonts w:cs="Arial"/>
                <w:szCs w:val="20"/>
              </w:rPr>
              <w:t>-73.5</w:t>
            </w:r>
          </w:p>
        </w:tc>
        <w:tc>
          <w:tcPr>
            <w:tcW w:w="649" w:type="pct"/>
            <w:vAlign w:val="center"/>
          </w:tcPr>
          <w:p w14:paraId="6AB88CBD" w14:textId="77777777" w:rsidR="00D06D82" w:rsidRDefault="00D06D82" w:rsidP="006B369E">
            <w:pPr>
              <w:keepNext/>
              <w:spacing w:line="240" w:lineRule="auto"/>
              <w:jc w:val="center"/>
              <w:rPr>
                <w:rFonts w:cs="Arial"/>
                <w:szCs w:val="20"/>
              </w:rPr>
            </w:pPr>
            <w:r w:rsidRPr="0077628E">
              <w:rPr>
                <w:rFonts w:cs="Arial"/>
                <w:szCs w:val="20"/>
              </w:rPr>
              <w:t>P17R</w:t>
            </w:r>
          </w:p>
        </w:tc>
        <w:tc>
          <w:tcPr>
            <w:tcW w:w="708" w:type="pct"/>
            <w:vAlign w:val="center"/>
          </w:tcPr>
          <w:p w14:paraId="44FC1CE1" w14:textId="77777777" w:rsidR="00D06D82" w:rsidRDefault="00D06D82" w:rsidP="006B369E">
            <w:pPr>
              <w:keepNext/>
              <w:spacing w:line="240" w:lineRule="auto"/>
              <w:jc w:val="center"/>
              <w:rPr>
                <w:rFonts w:cs="Arial"/>
                <w:szCs w:val="20"/>
              </w:rPr>
            </w:pPr>
            <w:r w:rsidRPr="0077628E">
              <w:rPr>
                <w:rFonts w:cs="Arial"/>
                <w:szCs w:val="20"/>
              </w:rPr>
              <w:t>8</w:t>
            </w:r>
          </w:p>
        </w:tc>
        <w:tc>
          <w:tcPr>
            <w:tcW w:w="443" w:type="pct"/>
            <w:vAlign w:val="center"/>
          </w:tcPr>
          <w:p w14:paraId="16ECC4FF" w14:textId="77777777" w:rsidR="00D06D82" w:rsidRDefault="00D06D82" w:rsidP="006B369E">
            <w:pPr>
              <w:keepNext/>
              <w:spacing w:line="240" w:lineRule="auto"/>
              <w:jc w:val="center"/>
              <w:rPr>
                <w:rFonts w:cs="Arial"/>
                <w:szCs w:val="20"/>
              </w:rPr>
            </w:pPr>
            <w:r w:rsidRPr="0077628E">
              <w:rPr>
                <w:rFonts w:cs="Arial"/>
                <w:szCs w:val="20"/>
              </w:rPr>
              <w:t>-31.5</w:t>
            </w:r>
          </w:p>
        </w:tc>
      </w:tr>
      <w:tr w:rsidR="00D06D82" w14:paraId="48822827" w14:textId="77777777" w:rsidTr="00910720">
        <w:tc>
          <w:tcPr>
            <w:tcW w:w="349" w:type="pct"/>
            <w:vAlign w:val="center"/>
          </w:tcPr>
          <w:p w14:paraId="18529D41" w14:textId="77777777" w:rsidR="00D06D82" w:rsidRDefault="00D06D82" w:rsidP="006B369E">
            <w:pPr>
              <w:keepNext/>
              <w:spacing w:line="240" w:lineRule="auto"/>
              <w:jc w:val="center"/>
              <w:rPr>
                <w:rFonts w:cs="Arial"/>
                <w:szCs w:val="20"/>
              </w:rPr>
            </w:pPr>
            <w:r w:rsidRPr="0077628E">
              <w:rPr>
                <w:rFonts w:cs="Arial"/>
                <w:szCs w:val="20"/>
              </w:rPr>
              <w:t>P2L</w:t>
            </w:r>
          </w:p>
        </w:tc>
        <w:tc>
          <w:tcPr>
            <w:tcW w:w="651" w:type="pct"/>
            <w:vAlign w:val="center"/>
          </w:tcPr>
          <w:p w14:paraId="34679391" w14:textId="77777777" w:rsidR="00D06D82" w:rsidRDefault="00D06D82" w:rsidP="006B369E">
            <w:pPr>
              <w:keepNext/>
              <w:spacing w:line="240" w:lineRule="auto"/>
              <w:jc w:val="center"/>
              <w:rPr>
                <w:rFonts w:cs="Arial"/>
                <w:szCs w:val="20"/>
              </w:rPr>
            </w:pPr>
            <w:r w:rsidRPr="0077628E">
              <w:rPr>
                <w:rFonts w:cs="Arial"/>
                <w:szCs w:val="20"/>
              </w:rPr>
              <w:t>20</w:t>
            </w:r>
          </w:p>
        </w:tc>
        <w:tc>
          <w:tcPr>
            <w:tcW w:w="512" w:type="pct"/>
            <w:vAlign w:val="center"/>
          </w:tcPr>
          <w:p w14:paraId="0494EA0F" w14:textId="77777777" w:rsidR="00D06D82" w:rsidRDefault="00D06D82" w:rsidP="006B369E">
            <w:pPr>
              <w:keepNext/>
              <w:spacing w:line="240" w:lineRule="auto"/>
              <w:jc w:val="center"/>
              <w:rPr>
                <w:rFonts w:cs="Arial"/>
                <w:szCs w:val="20"/>
              </w:rPr>
            </w:pPr>
            <w:r w:rsidRPr="0077628E">
              <w:rPr>
                <w:rFonts w:cs="Arial"/>
                <w:szCs w:val="20"/>
              </w:rPr>
              <w:t>-63.0</w:t>
            </w:r>
          </w:p>
        </w:tc>
        <w:tc>
          <w:tcPr>
            <w:tcW w:w="529" w:type="pct"/>
            <w:vAlign w:val="center"/>
          </w:tcPr>
          <w:p w14:paraId="5FE406C2" w14:textId="77777777" w:rsidR="00D06D82" w:rsidRDefault="00D06D82" w:rsidP="006B369E">
            <w:pPr>
              <w:keepNext/>
              <w:spacing w:line="240" w:lineRule="auto"/>
              <w:jc w:val="center"/>
              <w:rPr>
                <w:rFonts w:cs="Arial"/>
                <w:szCs w:val="20"/>
              </w:rPr>
            </w:pPr>
            <w:r w:rsidRPr="0077628E">
              <w:rPr>
                <w:rFonts w:cs="Arial"/>
                <w:szCs w:val="20"/>
              </w:rPr>
              <w:t>P10L</w:t>
            </w:r>
          </w:p>
        </w:tc>
        <w:tc>
          <w:tcPr>
            <w:tcW w:w="708" w:type="pct"/>
            <w:vAlign w:val="center"/>
          </w:tcPr>
          <w:p w14:paraId="49E41AFD" w14:textId="77777777" w:rsidR="00D06D82" w:rsidRDefault="00D06D82" w:rsidP="006B369E">
            <w:pPr>
              <w:keepNext/>
              <w:spacing w:line="240" w:lineRule="auto"/>
              <w:jc w:val="center"/>
              <w:rPr>
                <w:rFonts w:cs="Arial"/>
                <w:szCs w:val="20"/>
              </w:rPr>
            </w:pPr>
            <w:r w:rsidRPr="0077628E">
              <w:rPr>
                <w:rFonts w:cs="Arial"/>
                <w:szCs w:val="20"/>
              </w:rPr>
              <w:t>19</w:t>
            </w:r>
          </w:p>
        </w:tc>
        <w:tc>
          <w:tcPr>
            <w:tcW w:w="451" w:type="pct"/>
            <w:vAlign w:val="center"/>
          </w:tcPr>
          <w:p w14:paraId="4EEC45EF" w14:textId="77777777" w:rsidR="00D06D82" w:rsidRDefault="00D06D82" w:rsidP="006B369E">
            <w:pPr>
              <w:keepNext/>
              <w:spacing w:line="240" w:lineRule="auto"/>
              <w:jc w:val="center"/>
              <w:rPr>
                <w:rFonts w:cs="Arial"/>
                <w:szCs w:val="20"/>
              </w:rPr>
            </w:pPr>
            <w:r w:rsidRPr="0077628E">
              <w:rPr>
                <w:rFonts w:cs="Arial"/>
                <w:szCs w:val="20"/>
              </w:rPr>
              <w:t>-58.8</w:t>
            </w:r>
          </w:p>
        </w:tc>
        <w:tc>
          <w:tcPr>
            <w:tcW w:w="649" w:type="pct"/>
            <w:vAlign w:val="center"/>
          </w:tcPr>
          <w:p w14:paraId="5943BC7C" w14:textId="77777777" w:rsidR="00D06D82" w:rsidRDefault="00D06D82" w:rsidP="006B369E">
            <w:pPr>
              <w:keepNext/>
              <w:spacing w:line="240" w:lineRule="auto"/>
              <w:jc w:val="center"/>
              <w:rPr>
                <w:rFonts w:cs="Arial"/>
                <w:szCs w:val="20"/>
              </w:rPr>
            </w:pPr>
            <w:r w:rsidRPr="0077628E">
              <w:rPr>
                <w:rFonts w:cs="Arial"/>
                <w:szCs w:val="20"/>
              </w:rPr>
              <w:t>P18L</w:t>
            </w:r>
          </w:p>
        </w:tc>
        <w:tc>
          <w:tcPr>
            <w:tcW w:w="708" w:type="pct"/>
            <w:vAlign w:val="center"/>
          </w:tcPr>
          <w:p w14:paraId="16A2D903" w14:textId="77777777" w:rsidR="00D06D82" w:rsidRDefault="00D06D82" w:rsidP="006B369E">
            <w:pPr>
              <w:keepNext/>
              <w:spacing w:line="240" w:lineRule="auto"/>
              <w:jc w:val="center"/>
              <w:rPr>
                <w:rFonts w:cs="Arial"/>
                <w:szCs w:val="20"/>
              </w:rPr>
            </w:pPr>
            <w:r w:rsidRPr="0077628E">
              <w:rPr>
                <w:rFonts w:cs="Arial"/>
                <w:szCs w:val="20"/>
              </w:rPr>
              <w:t>8</w:t>
            </w:r>
          </w:p>
        </w:tc>
        <w:tc>
          <w:tcPr>
            <w:tcW w:w="443" w:type="pct"/>
            <w:vAlign w:val="center"/>
          </w:tcPr>
          <w:p w14:paraId="006BF427" w14:textId="77777777" w:rsidR="00D06D82" w:rsidRDefault="00D06D82" w:rsidP="006B369E">
            <w:pPr>
              <w:keepNext/>
              <w:spacing w:line="240" w:lineRule="auto"/>
              <w:jc w:val="center"/>
              <w:rPr>
                <w:rFonts w:cs="Arial"/>
                <w:szCs w:val="20"/>
              </w:rPr>
            </w:pPr>
            <w:r w:rsidRPr="0077628E">
              <w:rPr>
                <w:rFonts w:cs="Arial"/>
                <w:szCs w:val="20"/>
              </w:rPr>
              <w:t>-31.6</w:t>
            </w:r>
          </w:p>
        </w:tc>
      </w:tr>
      <w:tr w:rsidR="00D06D82" w14:paraId="29B1070B" w14:textId="77777777" w:rsidTr="00910720">
        <w:tc>
          <w:tcPr>
            <w:tcW w:w="349" w:type="pct"/>
            <w:vAlign w:val="center"/>
          </w:tcPr>
          <w:p w14:paraId="444B2B8C" w14:textId="77777777" w:rsidR="00D06D82" w:rsidRDefault="00D06D82" w:rsidP="006B369E">
            <w:pPr>
              <w:keepNext/>
              <w:spacing w:line="240" w:lineRule="auto"/>
              <w:jc w:val="center"/>
              <w:rPr>
                <w:rFonts w:cs="Arial"/>
                <w:szCs w:val="20"/>
              </w:rPr>
            </w:pPr>
            <w:r w:rsidRPr="0077628E">
              <w:rPr>
                <w:rFonts w:cs="Arial"/>
                <w:szCs w:val="20"/>
              </w:rPr>
              <w:t>P2R</w:t>
            </w:r>
          </w:p>
        </w:tc>
        <w:tc>
          <w:tcPr>
            <w:tcW w:w="651" w:type="pct"/>
            <w:vAlign w:val="center"/>
          </w:tcPr>
          <w:p w14:paraId="12D274D3" w14:textId="77777777" w:rsidR="00D06D82" w:rsidRDefault="00D06D82" w:rsidP="006B369E">
            <w:pPr>
              <w:keepNext/>
              <w:spacing w:line="240" w:lineRule="auto"/>
              <w:jc w:val="center"/>
              <w:rPr>
                <w:rFonts w:cs="Arial"/>
                <w:szCs w:val="20"/>
              </w:rPr>
            </w:pPr>
            <w:r w:rsidRPr="0077628E">
              <w:rPr>
                <w:rFonts w:cs="Arial"/>
                <w:szCs w:val="20"/>
              </w:rPr>
              <w:t>21</w:t>
            </w:r>
          </w:p>
        </w:tc>
        <w:tc>
          <w:tcPr>
            <w:tcW w:w="512" w:type="pct"/>
            <w:vAlign w:val="center"/>
          </w:tcPr>
          <w:p w14:paraId="2ED889C3" w14:textId="77777777" w:rsidR="00D06D82" w:rsidRDefault="00D06D82" w:rsidP="006B369E">
            <w:pPr>
              <w:keepNext/>
              <w:spacing w:line="240" w:lineRule="auto"/>
              <w:jc w:val="center"/>
              <w:rPr>
                <w:rFonts w:cs="Arial"/>
                <w:szCs w:val="20"/>
              </w:rPr>
            </w:pPr>
            <w:r w:rsidRPr="0077628E">
              <w:rPr>
                <w:rFonts w:cs="Arial"/>
                <w:szCs w:val="20"/>
              </w:rPr>
              <w:t>-70.0</w:t>
            </w:r>
          </w:p>
        </w:tc>
        <w:tc>
          <w:tcPr>
            <w:tcW w:w="529" w:type="pct"/>
            <w:vAlign w:val="center"/>
          </w:tcPr>
          <w:p w14:paraId="4429BFC7" w14:textId="77777777" w:rsidR="00D06D82" w:rsidRDefault="00D06D82" w:rsidP="006B369E">
            <w:pPr>
              <w:keepNext/>
              <w:spacing w:line="240" w:lineRule="auto"/>
              <w:jc w:val="center"/>
              <w:rPr>
                <w:rFonts w:cs="Arial"/>
                <w:szCs w:val="20"/>
              </w:rPr>
            </w:pPr>
            <w:r w:rsidRPr="0077628E">
              <w:rPr>
                <w:rFonts w:cs="Arial"/>
                <w:szCs w:val="20"/>
              </w:rPr>
              <w:t>P10R</w:t>
            </w:r>
          </w:p>
        </w:tc>
        <w:tc>
          <w:tcPr>
            <w:tcW w:w="708" w:type="pct"/>
            <w:vAlign w:val="center"/>
          </w:tcPr>
          <w:p w14:paraId="10AF0924" w14:textId="77777777" w:rsidR="00D06D82" w:rsidRDefault="00D06D82" w:rsidP="006B369E">
            <w:pPr>
              <w:keepNext/>
              <w:spacing w:line="240" w:lineRule="auto"/>
              <w:jc w:val="center"/>
              <w:rPr>
                <w:rFonts w:cs="Arial"/>
                <w:szCs w:val="20"/>
              </w:rPr>
            </w:pPr>
            <w:r w:rsidRPr="0077628E">
              <w:rPr>
                <w:rFonts w:cs="Arial"/>
                <w:szCs w:val="20"/>
              </w:rPr>
              <w:t>16</w:t>
            </w:r>
          </w:p>
        </w:tc>
        <w:tc>
          <w:tcPr>
            <w:tcW w:w="451" w:type="pct"/>
            <w:vAlign w:val="center"/>
          </w:tcPr>
          <w:p w14:paraId="25FE675F" w14:textId="77777777" w:rsidR="00D06D82" w:rsidRDefault="00D06D82" w:rsidP="006B369E">
            <w:pPr>
              <w:keepNext/>
              <w:spacing w:line="240" w:lineRule="auto"/>
              <w:jc w:val="center"/>
              <w:rPr>
                <w:rFonts w:cs="Arial"/>
                <w:szCs w:val="20"/>
              </w:rPr>
            </w:pPr>
            <w:r w:rsidRPr="0077628E">
              <w:rPr>
                <w:rFonts w:cs="Arial"/>
                <w:szCs w:val="20"/>
              </w:rPr>
              <w:t>-76.0</w:t>
            </w:r>
          </w:p>
        </w:tc>
        <w:tc>
          <w:tcPr>
            <w:tcW w:w="649" w:type="pct"/>
            <w:vAlign w:val="center"/>
          </w:tcPr>
          <w:p w14:paraId="2BD07151" w14:textId="77777777" w:rsidR="00D06D82" w:rsidRDefault="00D06D82" w:rsidP="006B369E">
            <w:pPr>
              <w:keepNext/>
              <w:spacing w:line="240" w:lineRule="auto"/>
              <w:jc w:val="center"/>
              <w:rPr>
                <w:rFonts w:cs="Arial"/>
                <w:szCs w:val="20"/>
              </w:rPr>
            </w:pPr>
            <w:r w:rsidRPr="0077628E">
              <w:rPr>
                <w:rFonts w:cs="Arial"/>
                <w:szCs w:val="20"/>
              </w:rPr>
              <w:t>P18R</w:t>
            </w:r>
          </w:p>
        </w:tc>
        <w:tc>
          <w:tcPr>
            <w:tcW w:w="708" w:type="pct"/>
            <w:vAlign w:val="center"/>
          </w:tcPr>
          <w:p w14:paraId="7698070A" w14:textId="77777777" w:rsidR="00D06D82" w:rsidRDefault="00D06D82" w:rsidP="006B369E">
            <w:pPr>
              <w:keepNext/>
              <w:spacing w:line="240" w:lineRule="auto"/>
              <w:jc w:val="center"/>
              <w:rPr>
                <w:rFonts w:cs="Arial"/>
                <w:szCs w:val="20"/>
              </w:rPr>
            </w:pPr>
            <w:r w:rsidRPr="0077628E">
              <w:rPr>
                <w:rFonts w:cs="Arial"/>
                <w:szCs w:val="20"/>
              </w:rPr>
              <w:t>7</w:t>
            </w:r>
          </w:p>
        </w:tc>
        <w:tc>
          <w:tcPr>
            <w:tcW w:w="443" w:type="pct"/>
            <w:vAlign w:val="center"/>
          </w:tcPr>
          <w:p w14:paraId="415309F0" w14:textId="77777777" w:rsidR="00D06D82" w:rsidRDefault="00D06D82" w:rsidP="006B369E">
            <w:pPr>
              <w:keepNext/>
              <w:spacing w:line="240" w:lineRule="auto"/>
              <w:jc w:val="center"/>
              <w:rPr>
                <w:rFonts w:cs="Arial"/>
                <w:szCs w:val="20"/>
              </w:rPr>
            </w:pPr>
            <w:r w:rsidRPr="0077628E">
              <w:rPr>
                <w:rFonts w:cs="Arial"/>
                <w:szCs w:val="20"/>
              </w:rPr>
              <w:t>-30.6</w:t>
            </w:r>
          </w:p>
        </w:tc>
      </w:tr>
      <w:tr w:rsidR="00D06D82" w14:paraId="03386F7C" w14:textId="77777777" w:rsidTr="00910720">
        <w:tc>
          <w:tcPr>
            <w:tcW w:w="349" w:type="pct"/>
            <w:vAlign w:val="center"/>
          </w:tcPr>
          <w:p w14:paraId="0767F615" w14:textId="77777777" w:rsidR="00D06D82" w:rsidRDefault="00D06D82" w:rsidP="006B369E">
            <w:pPr>
              <w:keepNext/>
              <w:spacing w:line="240" w:lineRule="auto"/>
              <w:jc w:val="center"/>
              <w:rPr>
                <w:rFonts w:cs="Arial"/>
                <w:szCs w:val="20"/>
              </w:rPr>
            </w:pPr>
            <w:r w:rsidRPr="0077628E">
              <w:rPr>
                <w:rFonts w:cs="Arial"/>
                <w:szCs w:val="20"/>
              </w:rPr>
              <w:t>P3L</w:t>
            </w:r>
          </w:p>
        </w:tc>
        <w:tc>
          <w:tcPr>
            <w:tcW w:w="651" w:type="pct"/>
            <w:vAlign w:val="center"/>
          </w:tcPr>
          <w:p w14:paraId="3A58493D" w14:textId="77777777" w:rsidR="00D06D82" w:rsidRDefault="00D06D82" w:rsidP="006B369E">
            <w:pPr>
              <w:keepNext/>
              <w:spacing w:line="240" w:lineRule="auto"/>
              <w:jc w:val="center"/>
              <w:rPr>
                <w:rFonts w:cs="Arial"/>
                <w:szCs w:val="20"/>
              </w:rPr>
            </w:pPr>
            <w:r w:rsidRPr="0077628E">
              <w:rPr>
                <w:rFonts w:cs="Arial"/>
                <w:szCs w:val="20"/>
              </w:rPr>
              <w:t>9</w:t>
            </w:r>
          </w:p>
        </w:tc>
        <w:tc>
          <w:tcPr>
            <w:tcW w:w="512" w:type="pct"/>
            <w:vAlign w:val="center"/>
          </w:tcPr>
          <w:p w14:paraId="67FE792E" w14:textId="77777777" w:rsidR="00D06D82" w:rsidRDefault="00D06D82" w:rsidP="006B369E">
            <w:pPr>
              <w:keepNext/>
              <w:spacing w:line="240" w:lineRule="auto"/>
              <w:jc w:val="center"/>
              <w:rPr>
                <w:rFonts w:cs="Arial"/>
                <w:szCs w:val="20"/>
              </w:rPr>
            </w:pPr>
            <w:r w:rsidRPr="0077628E">
              <w:rPr>
                <w:rFonts w:cs="Arial"/>
                <w:szCs w:val="20"/>
              </w:rPr>
              <w:t>-36.2</w:t>
            </w:r>
          </w:p>
        </w:tc>
        <w:tc>
          <w:tcPr>
            <w:tcW w:w="529" w:type="pct"/>
            <w:vAlign w:val="center"/>
          </w:tcPr>
          <w:p w14:paraId="287BD99E" w14:textId="77777777" w:rsidR="00D06D82" w:rsidRDefault="00D06D82" w:rsidP="006B369E">
            <w:pPr>
              <w:keepNext/>
              <w:spacing w:line="240" w:lineRule="auto"/>
              <w:jc w:val="center"/>
              <w:rPr>
                <w:rFonts w:cs="Arial"/>
                <w:szCs w:val="20"/>
              </w:rPr>
            </w:pPr>
            <w:r w:rsidRPr="0077628E">
              <w:rPr>
                <w:rFonts w:cs="Arial"/>
                <w:szCs w:val="20"/>
              </w:rPr>
              <w:t>P11L</w:t>
            </w:r>
          </w:p>
        </w:tc>
        <w:tc>
          <w:tcPr>
            <w:tcW w:w="708" w:type="pct"/>
            <w:vAlign w:val="center"/>
          </w:tcPr>
          <w:p w14:paraId="32583833" w14:textId="77777777" w:rsidR="00D06D82" w:rsidRDefault="00D06D82" w:rsidP="006B369E">
            <w:pPr>
              <w:keepNext/>
              <w:spacing w:line="240" w:lineRule="auto"/>
              <w:jc w:val="center"/>
              <w:rPr>
                <w:rFonts w:cs="Arial"/>
                <w:szCs w:val="20"/>
              </w:rPr>
            </w:pPr>
            <w:r w:rsidRPr="0077628E">
              <w:rPr>
                <w:rFonts w:cs="Arial"/>
                <w:szCs w:val="20"/>
              </w:rPr>
              <w:t>22</w:t>
            </w:r>
          </w:p>
        </w:tc>
        <w:tc>
          <w:tcPr>
            <w:tcW w:w="451" w:type="pct"/>
            <w:vAlign w:val="center"/>
          </w:tcPr>
          <w:p w14:paraId="7D70C009" w14:textId="77777777" w:rsidR="00D06D82" w:rsidRDefault="00D06D82" w:rsidP="006B369E">
            <w:pPr>
              <w:keepNext/>
              <w:spacing w:line="240" w:lineRule="auto"/>
              <w:jc w:val="center"/>
              <w:rPr>
                <w:rFonts w:cs="Arial"/>
                <w:szCs w:val="20"/>
              </w:rPr>
            </w:pPr>
            <w:r w:rsidRPr="0077628E">
              <w:rPr>
                <w:rFonts w:cs="Arial"/>
                <w:szCs w:val="20"/>
              </w:rPr>
              <w:t>-75.0</w:t>
            </w:r>
          </w:p>
        </w:tc>
        <w:tc>
          <w:tcPr>
            <w:tcW w:w="649" w:type="pct"/>
            <w:vAlign w:val="center"/>
          </w:tcPr>
          <w:p w14:paraId="69840C5B" w14:textId="77777777" w:rsidR="00D06D82" w:rsidRDefault="00D06D82" w:rsidP="006B369E">
            <w:pPr>
              <w:keepNext/>
              <w:spacing w:line="240" w:lineRule="auto"/>
              <w:jc w:val="center"/>
              <w:rPr>
                <w:rFonts w:cs="Arial"/>
                <w:szCs w:val="20"/>
              </w:rPr>
            </w:pPr>
            <w:r w:rsidRPr="0077628E">
              <w:rPr>
                <w:rFonts w:cs="Arial"/>
                <w:szCs w:val="20"/>
              </w:rPr>
              <w:t>P19L</w:t>
            </w:r>
          </w:p>
        </w:tc>
        <w:tc>
          <w:tcPr>
            <w:tcW w:w="708" w:type="pct"/>
            <w:vAlign w:val="center"/>
          </w:tcPr>
          <w:p w14:paraId="09DAFF44" w14:textId="77777777" w:rsidR="00D06D82" w:rsidRDefault="00D06D82" w:rsidP="006B369E">
            <w:pPr>
              <w:keepNext/>
              <w:spacing w:line="240" w:lineRule="auto"/>
              <w:jc w:val="center"/>
              <w:rPr>
                <w:rFonts w:cs="Arial"/>
                <w:szCs w:val="20"/>
              </w:rPr>
            </w:pPr>
            <w:r w:rsidRPr="0077628E">
              <w:rPr>
                <w:rFonts w:cs="Arial"/>
                <w:szCs w:val="20"/>
              </w:rPr>
              <w:t>7</w:t>
            </w:r>
          </w:p>
        </w:tc>
        <w:tc>
          <w:tcPr>
            <w:tcW w:w="443" w:type="pct"/>
            <w:vAlign w:val="center"/>
          </w:tcPr>
          <w:p w14:paraId="317F7F03" w14:textId="77777777" w:rsidR="00D06D82" w:rsidRDefault="00D06D82" w:rsidP="006B369E">
            <w:pPr>
              <w:keepNext/>
              <w:spacing w:line="240" w:lineRule="auto"/>
              <w:jc w:val="center"/>
              <w:rPr>
                <w:rFonts w:cs="Arial"/>
                <w:szCs w:val="20"/>
              </w:rPr>
            </w:pPr>
            <w:r w:rsidRPr="0077628E">
              <w:rPr>
                <w:rFonts w:cs="Arial"/>
                <w:szCs w:val="20"/>
              </w:rPr>
              <w:t>-29.8</w:t>
            </w:r>
          </w:p>
        </w:tc>
      </w:tr>
      <w:tr w:rsidR="00D06D82" w14:paraId="70F066CF" w14:textId="77777777" w:rsidTr="00910720">
        <w:tc>
          <w:tcPr>
            <w:tcW w:w="349" w:type="pct"/>
            <w:vAlign w:val="center"/>
          </w:tcPr>
          <w:p w14:paraId="27198FE9" w14:textId="77777777" w:rsidR="00D06D82" w:rsidRDefault="00D06D82" w:rsidP="006B369E">
            <w:pPr>
              <w:keepNext/>
              <w:spacing w:line="240" w:lineRule="auto"/>
              <w:jc w:val="center"/>
              <w:rPr>
                <w:rFonts w:cs="Arial"/>
                <w:szCs w:val="20"/>
              </w:rPr>
            </w:pPr>
            <w:r w:rsidRPr="0077628E">
              <w:rPr>
                <w:rFonts w:cs="Arial"/>
                <w:szCs w:val="20"/>
              </w:rPr>
              <w:t>P3R</w:t>
            </w:r>
          </w:p>
        </w:tc>
        <w:tc>
          <w:tcPr>
            <w:tcW w:w="651" w:type="pct"/>
            <w:vAlign w:val="center"/>
          </w:tcPr>
          <w:p w14:paraId="1AB2A967" w14:textId="77777777" w:rsidR="00D06D82" w:rsidRDefault="00D06D82" w:rsidP="006B369E">
            <w:pPr>
              <w:keepNext/>
              <w:spacing w:line="240" w:lineRule="auto"/>
              <w:jc w:val="center"/>
              <w:rPr>
                <w:rFonts w:cs="Arial"/>
                <w:szCs w:val="20"/>
              </w:rPr>
            </w:pPr>
            <w:r w:rsidRPr="0077628E">
              <w:rPr>
                <w:rFonts w:cs="Arial"/>
                <w:szCs w:val="20"/>
              </w:rPr>
              <w:t>11</w:t>
            </w:r>
          </w:p>
        </w:tc>
        <w:tc>
          <w:tcPr>
            <w:tcW w:w="512" w:type="pct"/>
            <w:vAlign w:val="center"/>
          </w:tcPr>
          <w:p w14:paraId="53199109" w14:textId="77777777" w:rsidR="00D06D82" w:rsidRDefault="00D06D82" w:rsidP="006B369E">
            <w:pPr>
              <w:keepNext/>
              <w:spacing w:line="240" w:lineRule="auto"/>
              <w:jc w:val="center"/>
              <w:rPr>
                <w:rFonts w:cs="Arial"/>
                <w:szCs w:val="20"/>
              </w:rPr>
            </w:pPr>
            <w:r w:rsidRPr="0077628E">
              <w:rPr>
                <w:rFonts w:cs="Arial"/>
                <w:szCs w:val="20"/>
              </w:rPr>
              <w:t>-42.6</w:t>
            </w:r>
          </w:p>
        </w:tc>
        <w:tc>
          <w:tcPr>
            <w:tcW w:w="529" w:type="pct"/>
            <w:vAlign w:val="center"/>
          </w:tcPr>
          <w:p w14:paraId="16DDDE17" w14:textId="77777777" w:rsidR="00D06D82" w:rsidRDefault="00D06D82" w:rsidP="006B369E">
            <w:pPr>
              <w:keepNext/>
              <w:spacing w:line="240" w:lineRule="auto"/>
              <w:jc w:val="center"/>
              <w:rPr>
                <w:rFonts w:cs="Arial"/>
                <w:szCs w:val="20"/>
              </w:rPr>
            </w:pPr>
            <w:r w:rsidRPr="0077628E">
              <w:rPr>
                <w:rFonts w:cs="Arial"/>
                <w:szCs w:val="20"/>
              </w:rPr>
              <w:t>P11R</w:t>
            </w:r>
          </w:p>
        </w:tc>
        <w:tc>
          <w:tcPr>
            <w:tcW w:w="708" w:type="pct"/>
            <w:vAlign w:val="center"/>
          </w:tcPr>
          <w:p w14:paraId="589DC756" w14:textId="77777777" w:rsidR="00D06D82" w:rsidRDefault="00D06D82" w:rsidP="006B369E">
            <w:pPr>
              <w:keepNext/>
              <w:spacing w:line="240" w:lineRule="auto"/>
              <w:jc w:val="center"/>
              <w:rPr>
                <w:rFonts w:cs="Arial"/>
                <w:szCs w:val="20"/>
              </w:rPr>
            </w:pPr>
            <w:r w:rsidRPr="0077628E">
              <w:rPr>
                <w:rFonts w:cs="Arial"/>
                <w:szCs w:val="20"/>
              </w:rPr>
              <w:t>15</w:t>
            </w:r>
          </w:p>
        </w:tc>
        <w:tc>
          <w:tcPr>
            <w:tcW w:w="451" w:type="pct"/>
            <w:vAlign w:val="center"/>
          </w:tcPr>
          <w:p w14:paraId="37F503D0" w14:textId="77777777" w:rsidR="00D06D82" w:rsidRDefault="00D06D82" w:rsidP="006B369E">
            <w:pPr>
              <w:keepNext/>
              <w:spacing w:line="240" w:lineRule="auto"/>
              <w:jc w:val="center"/>
              <w:rPr>
                <w:rFonts w:cs="Arial"/>
                <w:szCs w:val="20"/>
              </w:rPr>
            </w:pPr>
            <w:r w:rsidRPr="0077628E">
              <w:rPr>
                <w:rFonts w:cs="Arial"/>
                <w:szCs w:val="20"/>
              </w:rPr>
              <w:t>-61.0</w:t>
            </w:r>
          </w:p>
        </w:tc>
        <w:tc>
          <w:tcPr>
            <w:tcW w:w="649" w:type="pct"/>
            <w:vAlign w:val="center"/>
          </w:tcPr>
          <w:p w14:paraId="4DA006AC" w14:textId="77777777" w:rsidR="00D06D82" w:rsidRDefault="00D06D82" w:rsidP="006B369E">
            <w:pPr>
              <w:keepNext/>
              <w:spacing w:line="240" w:lineRule="auto"/>
              <w:jc w:val="center"/>
              <w:rPr>
                <w:rFonts w:cs="Arial"/>
                <w:szCs w:val="20"/>
              </w:rPr>
            </w:pPr>
            <w:r w:rsidRPr="0077628E">
              <w:rPr>
                <w:rFonts w:cs="Arial"/>
                <w:szCs w:val="20"/>
              </w:rPr>
              <w:t>P19R</w:t>
            </w:r>
          </w:p>
        </w:tc>
        <w:tc>
          <w:tcPr>
            <w:tcW w:w="708" w:type="pct"/>
            <w:vAlign w:val="center"/>
          </w:tcPr>
          <w:p w14:paraId="0F2CD299" w14:textId="77777777" w:rsidR="00D06D82" w:rsidRDefault="00D06D82" w:rsidP="006B369E">
            <w:pPr>
              <w:keepNext/>
              <w:spacing w:line="240" w:lineRule="auto"/>
              <w:jc w:val="center"/>
              <w:rPr>
                <w:rFonts w:cs="Arial"/>
                <w:szCs w:val="20"/>
              </w:rPr>
            </w:pPr>
            <w:r w:rsidRPr="0077628E">
              <w:rPr>
                <w:rFonts w:cs="Arial"/>
                <w:szCs w:val="20"/>
              </w:rPr>
              <w:t>6</w:t>
            </w:r>
          </w:p>
        </w:tc>
        <w:tc>
          <w:tcPr>
            <w:tcW w:w="443" w:type="pct"/>
            <w:vAlign w:val="center"/>
          </w:tcPr>
          <w:p w14:paraId="4597F074" w14:textId="77777777" w:rsidR="00D06D82" w:rsidRDefault="00D06D82" w:rsidP="006B369E">
            <w:pPr>
              <w:keepNext/>
              <w:spacing w:line="240" w:lineRule="auto"/>
              <w:jc w:val="center"/>
              <w:rPr>
                <w:rFonts w:cs="Arial"/>
                <w:szCs w:val="20"/>
              </w:rPr>
            </w:pPr>
            <w:r w:rsidRPr="0077628E">
              <w:rPr>
                <w:rFonts w:cs="Arial"/>
                <w:szCs w:val="20"/>
              </w:rPr>
              <w:t>-25.5</w:t>
            </w:r>
          </w:p>
        </w:tc>
      </w:tr>
      <w:tr w:rsidR="00D06D82" w14:paraId="7ABEDA7B" w14:textId="77777777" w:rsidTr="00910720">
        <w:tc>
          <w:tcPr>
            <w:tcW w:w="349" w:type="pct"/>
            <w:vAlign w:val="center"/>
          </w:tcPr>
          <w:p w14:paraId="51A4F6C7" w14:textId="77777777" w:rsidR="00D06D82" w:rsidRDefault="00D06D82" w:rsidP="006B369E">
            <w:pPr>
              <w:keepNext/>
              <w:spacing w:line="240" w:lineRule="auto"/>
              <w:jc w:val="center"/>
              <w:rPr>
                <w:rFonts w:cs="Arial"/>
                <w:szCs w:val="20"/>
              </w:rPr>
            </w:pPr>
            <w:r w:rsidRPr="0077628E">
              <w:rPr>
                <w:rFonts w:cs="Arial"/>
                <w:szCs w:val="20"/>
              </w:rPr>
              <w:t>P4L</w:t>
            </w:r>
          </w:p>
        </w:tc>
        <w:tc>
          <w:tcPr>
            <w:tcW w:w="651" w:type="pct"/>
            <w:vAlign w:val="center"/>
          </w:tcPr>
          <w:p w14:paraId="409C1991" w14:textId="77777777" w:rsidR="00D06D82" w:rsidRDefault="00D06D82" w:rsidP="006B369E">
            <w:pPr>
              <w:keepNext/>
              <w:spacing w:line="240" w:lineRule="auto"/>
              <w:jc w:val="center"/>
              <w:rPr>
                <w:rFonts w:cs="Arial"/>
                <w:szCs w:val="20"/>
              </w:rPr>
            </w:pPr>
            <w:r w:rsidRPr="0077628E">
              <w:rPr>
                <w:rFonts w:cs="Arial"/>
                <w:szCs w:val="20"/>
              </w:rPr>
              <w:t>11</w:t>
            </w:r>
          </w:p>
        </w:tc>
        <w:tc>
          <w:tcPr>
            <w:tcW w:w="512" w:type="pct"/>
            <w:vAlign w:val="center"/>
          </w:tcPr>
          <w:p w14:paraId="3F8DB162" w14:textId="77777777" w:rsidR="00D06D82" w:rsidRDefault="00D06D82" w:rsidP="006B369E">
            <w:pPr>
              <w:keepNext/>
              <w:spacing w:line="240" w:lineRule="auto"/>
              <w:jc w:val="center"/>
              <w:rPr>
                <w:rFonts w:cs="Arial"/>
                <w:szCs w:val="20"/>
              </w:rPr>
            </w:pPr>
            <w:r w:rsidRPr="0077628E">
              <w:rPr>
                <w:rFonts w:cs="Arial"/>
                <w:szCs w:val="20"/>
              </w:rPr>
              <w:t>46.5</w:t>
            </w:r>
          </w:p>
        </w:tc>
        <w:tc>
          <w:tcPr>
            <w:tcW w:w="529" w:type="pct"/>
            <w:vAlign w:val="center"/>
          </w:tcPr>
          <w:p w14:paraId="39DAD10C" w14:textId="77777777" w:rsidR="00D06D82" w:rsidRDefault="00D06D82" w:rsidP="006B369E">
            <w:pPr>
              <w:keepNext/>
              <w:spacing w:line="240" w:lineRule="auto"/>
              <w:jc w:val="center"/>
              <w:rPr>
                <w:rFonts w:cs="Arial"/>
                <w:szCs w:val="20"/>
              </w:rPr>
            </w:pPr>
            <w:r w:rsidRPr="0077628E">
              <w:rPr>
                <w:rFonts w:cs="Arial"/>
                <w:szCs w:val="20"/>
              </w:rPr>
              <w:t>P12L</w:t>
            </w:r>
          </w:p>
        </w:tc>
        <w:tc>
          <w:tcPr>
            <w:tcW w:w="708" w:type="pct"/>
            <w:vAlign w:val="center"/>
          </w:tcPr>
          <w:p w14:paraId="1A928809" w14:textId="77777777" w:rsidR="00D06D82" w:rsidRDefault="00D06D82" w:rsidP="006B369E">
            <w:pPr>
              <w:keepNext/>
              <w:spacing w:line="240" w:lineRule="auto"/>
              <w:jc w:val="center"/>
              <w:rPr>
                <w:rFonts w:cs="Arial"/>
                <w:szCs w:val="20"/>
              </w:rPr>
            </w:pPr>
            <w:r w:rsidRPr="0077628E">
              <w:rPr>
                <w:rFonts w:cs="Arial"/>
                <w:szCs w:val="20"/>
              </w:rPr>
              <w:t>21</w:t>
            </w:r>
          </w:p>
        </w:tc>
        <w:tc>
          <w:tcPr>
            <w:tcW w:w="451" w:type="pct"/>
            <w:vAlign w:val="center"/>
          </w:tcPr>
          <w:p w14:paraId="02799079" w14:textId="77777777" w:rsidR="00D06D82" w:rsidRDefault="00D06D82" w:rsidP="006B369E">
            <w:pPr>
              <w:keepNext/>
              <w:spacing w:line="240" w:lineRule="auto"/>
              <w:jc w:val="center"/>
              <w:rPr>
                <w:rFonts w:cs="Arial"/>
                <w:szCs w:val="20"/>
              </w:rPr>
            </w:pPr>
            <w:r w:rsidRPr="0077628E">
              <w:rPr>
                <w:rFonts w:cs="Arial"/>
                <w:szCs w:val="20"/>
              </w:rPr>
              <w:t>-60.5</w:t>
            </w:r>
          </w:p>
        </w:tc>
        <w:tc>
          <w:tcPr>
            <w:tcW w:w="649" w:type="pct"/>
            <w:vAlign w:val="center"/>
          </w:tcPr>
          <w:p w14:paraId="0CA82536" w14:textId="77777777" w:rsidR="00D06D82" w:rsidRDefault="00D06D82" w:rsidP="006B369E">
            <w:pPr>
              <w:keepNext/>
              <w:spacing w:line="240" w:lineRule="auto"/>
              <w:jc w:val="center"/>
              <w:rPr>
                <w:rFonts w:cs="Arial"/>
                <w:szCs w:val="20"/>
              </w:rPr>
            </w:pPr>
            <w:r w:rsidRPr="0077628E">
              <w:rPr>
                <w:rFonts w:cs="Arial"/>
                <w:szCs w:val="20"/>
              </w:rPr>
              <w:t>P20L</w:t>
            </w:r>
          </w:p>
        </w:tc>
        <w:tc>
          <w:tcPr>
            <w:tcW w:w="708" w:type="pct"/>
            <w:vAlign w:val="center"/>
          </w:tcPr>
          <w:p w14:paraId="29A84563" w14:textId="77777777" w:rsidR="00D06D82" w:rsidRDefault="00D06D82" w:rsidP="006B369E">
            <w:pPr>
              <w:keepNext/>
              <w:spacing w:line="240" w:lineRule="auto"/>
              <w:jc w:val="center"/>
              <w:rPr>
                <w:rFonts w:cs="Arial"/>
                <w:szCs w:val="20"/>
              </w:rPr>
            </w:pPr>
            <w:r w:rsidRPr="0077628E">
              <w:rPr>
                <w:rFonts w:cs="Arial"/>
                <w:szCs w:val="20"/>
              </w:rPr>
              <w:t>4</w:t>
            </w:r>
          </w:p>
        </w:tc>
        <w:tc>
          <w:tcPr>
            <w:tcW w:w="443" w:type="pct"/>
            <w:vAlign w:val="center"/>
          </w:tcPr>
          <w:p w14:paraId="377ABD59" w14:textId="77777777" w:rsidR="00D06D82" w:rsidRDefault="00D06D82" w:rsidP="006B369E">
            <w:pPr>
              <w:keepNext/>
              <w:spacing w:line="240" w:lineRule="auto"/>
              <w:jc w:val="center"/>
              <w:rPr>
                <w:rFonts w:cs="Arial"/>
                <w:szCs w:val="20"/>
              </w:rPr>
            </w:pPr>
            <w:r w:rsidRPr="0077628E">
              <w:rPr>
                <w:rFonts w:cs="Arial"/>
                <w:szCs w:val="20"/>
              </w:rPr>
              <w:t>-19.1</w:t>
            </w:r>
          </w:p>
        </w:tc>
      </w:tr>
      <w:tr w:rsidR="00D06D82" w14:paraId="7725B986" w14:textId="77777777" w:rsidTr="00910720">
        <w:tc>
          <w:tcPr>
            <w:tcW w:w="349" w:type="pct"/>
            <w:vAlign w:val="center"/>
          </w:tcPr>
          <w:p w14:paraId="06D08C6F" w14:textId="77777777" w:rsidR="00D06D82" w:rsidRDefault="00D06D82" w:rsidP="006B369E">
            <w:pPr>
              <w:keepNext/>
              <w:spacing w:line="240" w:lineRule="auto"/>
              <w:jc w:val="center"/>
              <w:rPr>
                <w:rFonts w:cs="Arial"/>
                <w:szCs w:val="20"/>
              </w:rPr>
            </w:pPr>
            <w:r w:rsidRPr="0077628E">
              <w:rPr>
                <w:rFonts w:cs="Arial"/>
                <w:szCs w:val="20"/>
              </w:rPr>
              <w:t>P4R</w:t>
            </w:r>
          </w:p>
        </w:tc>
        <w:tc>
          <w:tcPr>
            <w:tcW w:w="651" w:type="pct"/>
            <w:vAlign w:val="center"/>
          </w:tcPr>
          <w:p w14:paraId="09A83999" w14:textId="77777777" w:rsidR="00D06D82" w:rsidRDefault="00D06D82" w:rsidP="006B369E">
            <w:pPr>
              <w:keepNext/>
              <w:spacing w:line="240" w:lineRule="auto"/>
              <w:jc w:val="center"/>
              <w:rPr>
                <w:rFonts w:cs="Arial"/>
                <w:szCs w:val="20"/>
              </w:rPr>
            </w:pPr>
            <w:r w:rsidRPr="0077628E">
              <w:rPr>
                <w:rFonts w:cs="Arial"/>
                <w:szCs w:val="20"/>
              </w:rPr>
              <w:t>17</w:t>
            </w:r>
          </w:p>
        </w:tc>
        <w:tc>
          <w:tcPr>
            <w:tcW w:w="512" w:type="pct"/>
            <w:vAlign w:val="center"/>
          </w:tcPr>
          <w:p w14:paraId="15B649B3" w14:textId="77777777" w:rsidR="00D06D82" w:rsidRDefault="00D06D82" w:rsidP="006B369E">
            <w:pPr>
              <w:keepNext/>
              <w:spacing w:line="240" w:lineRule="auto"/>
              <w:jc w:val="center"/>
              <w:rPr>
                <w:rFonts w:cs="Arial"/>
                <w:szCs w:val="20"/>
              </w:rPr>
            </w:pPr>
            <w:r>
              <w:rPr>
                <w:rFonts w:cs="Arial"/>
                <w:szCs w:val="20"/>
              </w:rPr>
              <w:t>-</w:t>
            </w:r>
            <w:r w:rsidRPr="0077628E">
              <w:rPr>
                <w:rFonts w:cs="Arial"/>
                <w:szCs w:val="20"/>
              </w:rPr>
              <w:t>72.0</w:t>
            </w:r>
          </w:p>
        </w:tc>
        <w:tc>
          <w:tcPr>
            <w:tcW w:w="529" w:type="pct"/>
            <w:vAlign w:val="center"/>
          </w:tcPr>
          <w:p w14:paraId="0D360477" w14:textId="77777777" w:rsidR="00D06D82" w:rsidRDefault="00D06D82" w:rsidP="006B369E">
            <w:pPr>
              <w:keepNext/>
              <w:spacing w:line="240" w:lineRule="auto"/>
              <w:jc w:val="center"/>
              <w:rPr>
                <w:rFonts w:cs="Arial"/>
                <w:szCs w:val="20"/>
              </w:rPr>
            </w:pPr>
            <w:r w:rsidRPr="0077628E">
              <w:rPr>
                <w:rFonts w:cs="Arial"/>
                <w:szCs w:val="20"/>
              </w:rPr>
              <w:t>P12R</w:t>
            </w:r>
          </w:p>
        </w:tc>
        <w:tc>
          <w:tcPr>
            <w:tcW w:w="708" w:type="pct"/>
            <w:vAlign w:val="center"/>
          </w:tcPr>
          <w:p w14:paraId="6C55F1B0" w14:textId="77777777" w:rsidR="00D06D82" w:rsidRDefault="00D06D82" w:rsidP="006B369E">
            <w:pPr>
              <w:keepNext/>
              <w:spacing w:line="240" w:lineRule="auto"/>
              <w:jc w:val="center"/>
              <w:rPr>
                <w:rFonts w:cs="Arial"/>
                <w:szCs w:val="20"/>
              </w:rPr>
            </w:pPr>
            <w:r w:rsidRPr="0077628E">
              <w:rPr>
                <w:rFonts w:cs="Arial"/>
                <w:szCs w:val="20"/>
              </w:rPr>
              <w:t>21</w:t>
            </w:r>
          </w:p>
        </w:tc>
        <w:tc>
          <w:tcPr>
            <w:tcW w:w="451" w:type="pct"/>
            <w:vAlign w:val="center"/>
          </w:tcPr>
          <w:p w14:paraId="3825F070" w14:textId="77777777" w:rsidR="00D06D82" w:rsidRDefault="00D06D82" w:rsidP="006B369E">
            <w:pPr>
              <w:keepNext/>
              <w:spacing w:line="240" w:lineRule="auto"/>
              <w:jc w:val="center"/>
              <w:rPr>
                <w:rFonts w:cs="Arial"/>
                <w:szCs w:val="20"/>
              </w:rPr>
            </w:pPr>
            <w:r w:rsidRPr="0077628E">
              <w:rPr>
                <w:rFonts w:cs="Arial"/>
                <w:szCs w:val="20"/>
              </w:rPr>
              <w:t>-61.7</w:t>
            </w:r>
          </w:p>
        </w:tc>
        <w:tc>
          <w:tcPr>
            <w:tcW w:w="649" w:type="pct"/>
            <w:vAlign w:val="center"/>
          </w:tcPr>
          <w:p w14:paraId="2285CA23" w14:textId="77777777" w:rsidR="00D06D82" w:rsidRDefault="00D06D82" w:rsidP="006B369E">
            <w:pPr>
              <w:keepNext/>
              <w:spacing w:line="240" w:lineRule="auto"/>
              <w:jc w:val="center"/>
              <w:rPr>
                <w:rFonts w:cs="Arial"/>
                <w:szCs w:val="20"/>
              </w:rPr>
            </w:pPr>
            <w:r w:rsidRPr="0077628E">
              <w:rPr>
                <w:rFonts w:cs="Arial"/>
                <w:szCs w:val="20"/>
              </w:rPr>
              <w:t>P20R</w:t>
            </w:r>
          </w:p>
        </w:tc>
        <w:tc>
          <w:tcPr>
            <w:tcW w:w="708" w:type="pct"/>
            <w:vAlign w:val="center"/>
          </w:tcPr>
          <w:p w14:paraId="01A86534" w14:textId="77777777" w:rsidR="00D06D82" w:rsidRDefault="00D06D82" w:rsidP="006B369E">
            <w:pPr>
              <w:keepNext/>
              <w:spacing w:line="240" w:lineRule="auto"/>
              <w:jc w:val="center"/>
              <w:rPr>
                <w:rFonts w:cs="Arial"/>
                <w:szCs w:val="20"/>
              </w:rPr>
            </w:pPr>
            <w:r w:rsidRPr="0077628E">
              <w:rPr>
                <w:rFonts w:cs="Arial"/>
                <w:szCs w:val="20"/>
              </w:rPr>
              <w:t>3</w:t>
            </w:r>
          </w:p>
        </w:tc>
        <w:tc>
          <w:tcPr>
            <w:tcW w:w="443" w:type="pct"/>
            <w:vAlign w:val="center"/>
          </w:tcPr>
          <w:p w14:paraId="343F301E" w14:textId="77777777" w:rsidR="00D06D82" w:rsidRDefault="00D06D82" w:rsidP="006B369E">
            <w:pPr>
              <w:keepNext/>
              <w:spacing w:line="240" w:lineRule="auto"/>
              <w:jc w:val="center"/>
              <w:rPr>
                <w:rFonts w:cs="Arial"/>
                <w:szCs w:val="20"/>
              </w:rPr>
            </w:pPr>
            <w:r w:rsidRPr="0077628E">
              <w:rPr>
                <w:rFonts w:cs="Arial"/>
                <w:szCs w:val="20"/>
              </w:rPr>
              <w:t>-13.3</w:t>
            </w:r>
          </w:p>
        </w:tc>
      </w:tr>
      <w:tr w:rsidR="00D06D82" w14:paraId="76B61A8C" w14:textId="77777777" w:rsidTr="00910720">
        <w:tc>
          <w:tcPr>
            <w:tcW w:w="349" w:type="pct"/>
            <w:vAlign w:val="center"/>
          </w:tcPr>
          <w:p w14:paraId="7D4B5215" w14:textId="77777777" w:rsidR="00D06D82" w:rsidRDefault="00D06D82" w:rsidP="006B369E">
            <w:pPr>
              <w:keepNext/>
              <w:spacing w:line="240" w:lineRule="auto"/>
              <w:jc w:val="center"/>
              <w:rPr>
                <w:rFonts w:cs="Arial"/>
                <w:szCs w:val="20"/>
              </w:rPr>
            </w:pPr>
            <w:r w:rsidRPr="0077628E">
              <w:rPr>
                <w:rFonts w:cs="Arial"/>
                <w:szCs w:val="20"/>
              </w:rPr>
              <w:t>P5L</w:t>
            </w:r>
          </w:p>
        </w:tc>
        <w:tc>
          <w:tcPr>
            <w:tcW w:w="651" w:type="pct"/>
            <w:vAlign w:val="center"/>
          </w:tcPr>
          <w:p w14:paraId="4D98F6B9" w14:textId="77777777" w:rsidR="00D06D82" w:rsidRDefault="00D06D82" w:rsidP="006B369E">
            <w:pPr>
              <w:keepNext/>
              <w:spacing w:line="240" w:lineRule="auto"/>
              <w:jc w:val="center"/>
              <w:rPr>
                <w:rFonts w:cs="Arial"/>
                <w:szCs w:val="20"/>
              </w:rPr>
            </w:pPr>
            <w:r w:rsidRPr="0077628E">
              <w:rPr>
                <w:rFonts w:cs="Arial"/>
                <w:szCs w:val="20"/>
              </w:rPr>
              <w:t>6</w:t>
            </w:r>
          </w:p>
        </w:tc>
        <w:tc>
          <w:tcPr>
            <w:tcW w:w="512" w:type="pct"/>
            <w:vAlign w:val="center"/>
          </w:tcPr>
          <w:p w14:paraId="003E043B" w14:textId="77777777" w:rsidR="00D06D82" w:rsidRDefault="00D06D82" w:rsidP="006B369E">
            <w:pPr>
              <w:keepNext/>
              <w:spacing w:line="240" w:lineRule="auto"/>
              <w:jc w:val="center"/>
              <w:rPr>
                <w:rFonts w:cs="Arial"/>
                <w:szCs w:val="20"/>
              </w:rPr>
            </w:pPr>
            <w:r w:rsidRPr="0077628E">
              <w:rPr>
                <w:rFonts w:cs="Arial"/>
                <w:szCs w:val="20"/>
              </w:rPr>
              <w:t>-31.3</w:t>
            </w:r>
          </w:p>
        </w:tc>
        <w:tc>
          <w:tcPr>
            <w:tcW w:w="529" w:type="pct"/>
            <w:vAlign w:val="center"/>
          </w:tcPr>
          <w:p w14:paraId="663509EC" w14:textId="77777777" w:rsidR="00D06D82" w:rsidRDefault="00D06D82" w:rsidP="006B369E">
            <w:pPr>
              <w:keepNext/>
              <w:spacing w:line="240" w:lineRule="auto"/>
              <w:jc w:val="center"/>
              <w:rPr>
                <w:rFonts w:cs="Arial"/>
                <w:szCs w:val="20"/>
              </w:rPr>
            </w:pPr>
            <w:r w:rsidRPr="0077628E">
              <w:rPr>
                <w:rFonts w:cs="Arial"/>
                <w:szCs w:val="20"/>
              </w:rPr>
              <w:t>P13L</w:t>
            </w:r>
          </w:p>
        </w:tc>
        <w:tc>
          <w:tcPr>
            <w:tcW w:w="708" w:type="pct"/>
            <w:vAlign w:val="center"/>
          </w:tcPr>
          <w:p w14:paraId="1BCA8F4F" w14:textId="77777777" w:rsidR="00D06D82" w:rsidRDefault="00D06D82" w:rsidP="006B369E">
            <w:pPr>
              <w:keepNext/>
              <w:spacing w:line="240" w:lineRule="auto"/>
              <w:jc w:val="center"/>
              <w:rPr>
                <w:rFonts w:cs="Arial"/>
                <w:szCs w:val="20"/>
              </w:rPr>
            </w:pPr>
            <w:r w:rsidRPr="0077628E">
              <w:rPr>
                <w:rFonts w:cs="Arial"/>
                <w:szCs w:val="20"/>
              </w:rPr>
              <w:t>13</w:t>
            </w:r>
          </w:p>
        </w:tc>
        <w:tc>
          <w:tcPr>
            <w:tcW w:w="451" w:type="pct"/>
            <w:vAlign w:val="center"/>
          </w:tcPr>
          <w:p w14:paraId="44E89321" w14:textId="77777777" w:rsidR="00D06D82" w:rsidRDefault="00D06D82" w:rsidP="006B369E">
            <w:pPr>
              <w:keepNext/>
              <w:spacing w:line="240" w:lineRule="auto"/>
              <w:jc w:val="center"/>
              <w:rPr>
                <w:rFonts w:cs="Arial"/>
                <w:szCs w:val="20"/>
              </w:rPr>
            </w:pPr>
            <w:r w:rsidRPr="0077628E">
              <w:rPr>
                <w:rFonts w:cs="Arial"/>
                <w:szCs w:val="20"/>
              </w:rPr>
              <w:t>-52.5</w:t>
            </w:r>
          </w:p>
        </w:tc>
        <w:tc>
          <w:tcPr>
            <w:tcW w:w="649" w:type="pct"/>
            <w:vAlign w:val="center"/>
          </w:tcPr>
          <w:p w14:paraId="29613321" w14:textId="77777777" w:rsidR="00D06D82" w:rsidRDefault="00D06D82" w:rsidP="006B369E">
            <w:pPr>
              <w:keepNext/>
              <w:spacing w:line="240" w:lineRule="auto"/>
              <w:jc w:val="center"/>
              <w:rPr>
                <w:rFonts w:cs="Arial"/>
                <w:szCs w:val="20"/>
              </w:rPr>
            </w:pPr>
            <w:r w:rsidRPr="0077628E">
              <w:rPr>
                <w:rFonts w:cs="Arial"/>
                <w:szCs w:val="20"/>
              </w:rPr>
              <w:t>P21L</w:t>
            </w:r>
          </w:p>
        </w:tc>
        <w:tc>
          <w:tcPr>
            <w:tcW w:w="708" w:type="pct"/>
            <w:vAlign w:val="center"/>
          </w:tcPr>
          <w:p w14:paraId="10F3402C" w14:textId="77777777" w:rsidR="00D06D82" w:rsidRDefault="00D06D82" w:rsidP="006B369E">
            <w:pPr>
              <w:keepNext/>
              <w:spacing w:line="240" w:lineRule="auto"/>
              <w:jc w:val="center"/>
              <w:rPr>
                <w:rFonts w:cs="Arial"/>
                <w:szCs w:val="20"/>
              </w:rPr>
            </w:pPr>
            <w:r w:rsidRPr="0077628E">
              <w:rPr>
                <w:rFonts w:cs="Arial"/>
                <w:szCs w:val="20"/>
              </w:rPr>
              <w:t>3</w:t>
            </w:r>
          </w:p>
        </w:tc>
        <w:tc>
          <w:tcPr>
            <w:tcW w:w="443" w:type="pct"/>
            <w:vAlign w:val="center"/>
          </w:tcPr>
          <w:p w14:paraId="5EF1A0E3" w14:textId="77777777" w:rsidR="00D06D82" w:rsidRDefault="00D06D82" w:rsidP="006B369E">
            <w:pPr>
              <w:keepNext/>
              <w:spacing w:line="240" w:lineRule="auto"/>
              <w:jc w:val="center"/>
              <w:rPr>
                <w:rFonts w:cs="Arial"/>
                <w:szCs w:val="20"/>
              </w:rPr>
            </w:pPr>
            <w:r w:rsidRPr="0077628E">
              <w:rPr>
                <w:rFonts w:cs="Arial"/>
                <w:szCs w:val="20"/>
              </w:rPr>
              <w:t>-12.7</w:t>
            </w:r>
          </w:p>
        </w:tc>
      </w:tr>
      <w:tr w:rsidR="00D06D82" w14:paraId="295DDEDA" w14:textId="77777777" w:rsidTr="00910720">
        <w:tc>
          <w:tcPr>
            <w:tcW w:w="349" w:type="pct"/>
            <w:vAlign w:val="center"/>
          </w:tcPr>
          <w:p w14:paraId="43257741" w14:textId="77777777" w:rsidR="00D06D82" w:rsidRDefault="00D06D82" w:rsidP="006B369E">
            <w:pPr>
              <w:keepNext/>
              <w:spacing w:line="240" w:lineRule="auto"/>
              <w:jc w:val="center"/>
              <w:rPr>
                <w:rFonts w:cs="Arial"/>
                <w:szCs w:val="20"/>
              </w:rPr>
            </w:pPr>
            <w:r w:rsidRPr="0077628E">
              <w:rPr>
                <w:rFonts w:cs="Arial"/>
                <w:szCs w:val="20"/>
              </w:rPr>
              <w:t>P5R</w:t>
            </w:r>
          </w:p>
        </w:tc>
        <w:tc>
          <w:tcPr>
            <w:tcW w:w="651" w:type="pct"/>
            <w:vAlign w:val="center"/>
          </w:tcPr>
          <w:p w14:paraId="0F5CBEF9" w14:textId="77777777" w:rsidR="00D06D82" w:rsidRDefault="00D06D82" w:rsidP="006B369E">
            <w:pPr>
              <w:keepNext/>
              <w:spacing w:line="240" w:lineRule="auto"/>
              <w:jc w:val="center"/>
              <w:rPr>
                <w:rFonts w:cs="Arial"/>
                <w:szCs w:val="20"/>
              </w:rPr>
            </w:pPr>
            <w:r w:rsidRPr="0077628E">
              <w:rPr>
                <w:rFonts w:cs="Arial"/>
                <w:szCs w:val="20"/>
              </w:rPr>
              <w:t>7</w:t>
            </w:r>
          </w:p>
        </w:tc>
        <w:tc>
          <w:tcPr>
            <w:tcW w:w="512" w:type="pct"/>
            <w:vAlign w:val="center"/>
          </w:tcPr>
          <w:p w14:paraId="74171F6F" w14:textId="77777777" w:rsidR="00D06D82" w:rsidRDefault="00D06D82" w:rsidP="006B369E">
            <w:pPr>
              <w:keepNext/>
              <w:spacing w:line="240" w:lineRule="auto"/>
              <w:jc w:val="center"/>
              <w:rPr>
                <w:rFonts w:cs="Arial"/>
                <w:szCs w:val="20"/>
              </w:rPr>
            </w:pPr>
            <w:r w:rsidRPr="0077628E">
              <w:rPr>
                <w:rFonts w:cs="Arial"/>
                <w:szCs w:val="20"/>
              </w:rPr>
              <w:t>-33.2</w:t>
            </w:r>
          </w:p>
        </w:tc>
        <w:tc>
          <w:tcPr>
            <w:tcW w:w="529" w:type="pct"/>
            <w:vAlign w:val="center"/>
          </w:tcPr>
          <w:p w14:paraId="361DE261" w14:textId="77777777" w:rsidR="00D06D82" w:rsidRDefault="00D06D82" w:rsidP="006B369E">
            <w:pPr>
              <w:keepNext/>
              <w:spacing w:line="240" w:lineRule="auto"/>
              <w:jc w:val="center"/>
              <w:rPr>
                <w:rFonts w:cs="Arial"/>
                <w:szCs w:val="20"/>
              </w:rPr>
            </w:pPr>
            <w:r w:rsidRPr="0077628E">
              <w:rPr>
                <w:rFonts w:cs="Arial"/>
                <w:szCs w:val="20"/>
              </w:rPr>
              <w:t>P13R</w:t>
            </w:r>
          </w:p>
        </w:tc>
        <w:tc>
          <w:tcPr>
            <w:tcW w:w="708" w:type="pct"/>
            <w:vAlign w:val="center"/>
          </w:tcPr>
          <w:p w14:paraId="33828339" w14:textId="77777777" w:rsidR="00D06D82" w:rsidRDefault="00D06D82" w:rsidP="006B369E">
            <w:pPr>
              <w:keepNext/>
              <w:spacing w:line="240" w:lineRule="auto"/>
              <w:jc w:val="center"/>
              <w:rPr>
                <w:rFonts w:cs="Arial"/>
                <w:szCs w:val="20"/>
              </w:rPr>
            </w:pPr>
            <w:r w:rsidRPr="0077628E">
              <w:rPr>
                <w:rFonts w:cs="Arial"/>
                <w:szCs w:val="20"/>
              </w:rPr>
              <w:t>13</w:t>
            </w:r>
          </w:p>
        </w:tc>
        <w:tc>
          <w:tcPr>
            <w:tcW w:w="451" w:type="pct"/>
            <w:vAlign w:val="center"/>
          </w:tcPr>
          <w:p w14:paraId="30F0EF56" w14:textId="77777777" w:rsidR="00D06D82" w:rsidRDefault="00D06D82" w:rsidP="006B369E">
            <w:pPr>
              <w:keepNext/>
              <w:spacing w:line="240" w:lineRule="auto"/>
              <w:jc w:val="center"/>
              <w:rPr>
                <w:rFonts w:cs="Arial"/>
                <w:szCs w:val="20"/>
              </w:rPr>
            </w:pPr>
            <w:r w:rsidRPr="0077628E">
              <w:rPr>
                <w:rFonts w:cs="Arial"/>
                <w:szCs w:val="20"/>
              </w:rPr>
              <w:t>-54.5</w:t>
            </w:r>
          </w:p>
        </w:tc>
        <w:tc>
          <w:tcPr>
            <w:tcW w:w="649" w:type="pct"/>
            <w:vAlign w:val="center"/>
          </w:tcPr>
          <w:p w14:paraId="261A709D" w14:textId="77777777" w:rsidR="00D06D82" w:rsidRDefault="00D06D82" w:rsidP="006B369E">
            <w:pPr>
              <w:keepNext/>
              <w:spacing w:line="240" w:lineRule="auto"/>
              <w:jc w:val="center"/>
              <w:rPr>
                <w:rFonts w:cs="Arial"/>
                <w:szCs w:val="20"/>
              </w:rPr>
            </w:pPr>
            <w:r w:rsidRPr="0077628E">
              <w:rPr>
                <w:rFonts w:cs="Arial"/>
                <w:szCs w:val="20"/>
              </w:rPr>
              <w:t>P21R</w:t>
            </w:r>
          </w:p>
        </w:tc>
        <w:tc>
          <w:tcPr>
            <w:tcW w:w="708" w:type="pct"/>
            <w:vAlign w:val="center"/>
          </w:tcPr>
          <w:p w14:paraId="5F5EFD9E" w14:textId="77777777" w:rsidR="00D06D82" w:rsidRDefault="00D06D82" w:rsidP="006B369E">
            <w:pPr>
              <w:keepNext/>
              <w:spacing w:line="240" w:lineRule="auto"/>
              <w:jc w:val="center"/>
              <w:rPr>
                <w:rFonts w:cs="Arial"/>
                <w:szCs w:val="20"/>
              </w:rPr>
            </w:pPr>
            <w:r w:rsidRPr="0077628E">
              <w:rPr>
                <w:rFonts w:cs="Arial"/>
                <w:szCs w:val="20"/>
              </w:rPr>
              <w:t>3</w:t>
            </w:r>
          </w:p>
        </w:tc>
        <w:tc>
          <w:tcPr>
            <w:tcW w:w="443" w:type="pct"/>
            <w:vAlign w:val="center"/>
          </w:tcPr>
          <w:p w14:paraId="5A347448" w14:textId="77777777" w:rsidR="00D06D82" w:rsidRDefault="00D06D82" w:rsidP="006B369E">
            <w:pPr>
              <w:keepNext/>
              <w:spacing w:line="240" w:lineRule="auto"/>
              <w:jc w:val="center"/>
              <w:rPr>
                <w:rFonts w:cs="Arial"/>
                <w:szCs w:val="20"/>
              </w:rPr>
            </w:pPr>
            <w:r w:rsidRPr="0077628E">
              <w:rPr>
                <w:rFonts w:cs="Arial"/>
                <w:szCs w:val="20"/>
              </w:rPr>
              <w:t>-9.5</w:t>
            </w:r>
          </w:p>
        </w:tc>
      </w:tr>
      <w:tr w:rsidR="00D06D82" w14:paraId="1F7951B1" w14:textId="77777777" w:rsidTr="00910720">
        <w:tc>
          <w:tcPr>
            <w:tcW w:w="349" w:type="pct"/>
            <w:vAlign w:val="center"/>
          </w:tcPr>
          <w:p w14:paraId="113B0BDE" w14:textId="77777777" w:rsidR="00D06D82" w:rsidRDefault="00D06D82" w:rsidP="006B369E">
            <w:pPr>
              <w:keepNext/>
              <w:spacing w:line="240" w:lineRule="auto"/>
              <w:jc w:val="center"/>
              <w:rPr>
                <w:rFonts w:cs="Arial"/>
                <w:szCs w:val="20"/>
              </w:rPr>
            </w:pPr>
            <w:r w:rsidRPr="0077628E">
              <w:rPr>
                <w:rFonts w:cs="Arial"/>
                <w:szCs w:val="20"/>
              </w:rPr>
              <w:t>P6L</w:t>
            </w:r>
          </w:p>
        </w:tc>
        <w:tc>
          <w:tcPr>
            <w:tcW w:w="651" w:type="pct"/>
            <w:vAlign w:val="center"/>
          </w:tcPr>
          <w:p w14:paraId="2142FFBE" w14:textId="77777777" w:rsidR="00D06D82" w:rsidRDefault="00D06D82" w:rsidP="006B369E">
            <w:pPr>
              <w:keepNext/>
              <w:spacing w:line="240" w:lineRule="auto"/>
              <w:jc w:val="center"/>
              <w:rPr>
                <w:rFonts w:cs="Arial"/>
                <w:szCs w:val="20"/>
              </w:rPr>
            </w:pPr>
            <w:r w:rsidRPr="0077628E">
              <w:rPr>
                <w:rFonts w:cs="Arial"/>
                <w:szCs w:val="20"/>
              </w:rPr>
              <w:t>19</w:t>
            </w:r>
          </w:p>
        </w:tc>
        <w:tc>
          <w:tcPr>
            <w:tcW w:w="512" w:type="pct"/>
            <w:vAlign w:val="center"/>
          </w:tcPr>
          <w:p w14:paraId="2259E96D" w14:textId="77777777" w:rsidR="00D06D82" w:rsidRDefault="00D06D82" w:rsidP="006B369E">
            <w:pPr>
              <w:keepNext/>
              <w:spacing w:line="240" w:lineRule="auto"/>
              <w:jc w:val="center"/>
              <w:rPr>
                <w:rFonts w:cs="Arial"/>
                <w:szCs w:val="20"/>
              </w:rPr>
            </w:pPr>
            <w:r w:rsidRPr="0077628E">
              <w:rPr>
                <w:rFonts w:cs="Arial"/>
                <w:szCs w:val="20"/>
              </w:rPr>
              <w:t>-69.0</w:t>
            </w:r>
          </w:p>
        </w:tc>
        <w:tc>
          <w:tcPr>
            <w:tcW w:w="529" w:type="pct"/>
            <w:vAlign w:val="center"/>
          </w:tcPr>
          <w:p w14:paraId="6E5CC66C" w14:textId="77777777" w:rsidR="00D06D82" w:rsidRDefault="00D06D82" w:rsidP="006B369E">
            <w:pPr>
              <w:keepNext/>
              <w:spacing w:line="240" w:lineRule="auto"/>
              <w:jc w:val="center"/>
              <w:rPr>
                <w:rFonts w:cs="Arial"/>
                <w:szCs w:val="20"/>
              </w:rPr>
            </w:pPr>
            <w:r w:rsidRPr="0077628E">
              <w:rPr>
                <w:rFonts w:cs="Arial"/>
                <w:szCs w:val="20"/>
              </w:rPr>
              <w:t>P14L</w:t>
            </w:r>
          </w:p>
        </w:tc>
        <w:tc>
          <w:tcPr>
            <w:tcW w:w="708" w:type="pct"/>
            <w:vAlign w:val="center"/>
          </w:tcPr>
          <w:p w14:paraId="7835168A" w14:textId="77777777" w:rsidR="00D06D82" w:rsidRDefault="00D06D82" w:rsidP="006B369E">
            <w:pPr>
              <w:keepNext/>
              <w:spacing w:line="240" w:lineRule="auto"/>
              <w:jc w:val="center"/>
              <w:rPr>
                <w:rFonts w:cs="Arial"/>
                <w:szCs w:val="20"/>
              </w:rPr>
            </w:pPr>
            <w:r w:rsidRPr="0077628E">
              <w:rPr>
                <w:rFonts w:cs="Arial"/>
                <w:szCs w:val="20"/>
              </w:rPr>
              <w:t>13</w:t>
            </w:r>
          </w:p>
        </w:tc>
        <w:tc>
          <w:tcPr>
            <w:tcW w:w="451" w:type="pct"/>
            <w:vAlign w:val="center"/>
          </w:tcPr>
          <w:p w14:paraId="27AEAF56" w14:textId="77777777" w:rsidR="00D06D82" w:rsidRDefault="00D06D82" w:rsidP="006B369E">
            <w:pPr>
              <w:keepNext/>
              <w:spacing w:line="240" w:lineRule="auto"/>
              <w:jc w:val="center"/>
              <w:rPr>
                <w:rFonts w:cs="Arial"/>
                <w:szCs w:val="20"/>
              </w:rPr>
            </w:pPr>
            <w:r w:rsidRPr="0077628E">
              <w:rPr>
                <w:rFonts w:cs="Arial"/>
                <w:szCs w:val="20"/>
              </w:rPr>
              <w:t>-40.0</w:t>
            </w:r>
          </w:p>
        </w:tc>
        <w:tc>
          <w:tcPr>
            <w:tcW w:w="649" w:type="pct"/>
            <w:vAlign w:val="center"/>
          </w:tcPr>
          <w:p w14:paraId="73892BD0" w14:textId="77777777" w:rsidR="00D06D82" w:rsidRDefault="00D06D82" w:rsidP="006B369E">
            <w:pPr>
              <w:keepNext/>
              <w:spacing w:line="240" w:lineRule="auto"/>
              <w:jc w:val="center"/>
              <w:rPr>
                <w:rFonts w:cs="Arial"/>
                <w:szCs w:val="20"/>
              </w:rPr>
            </w:pPr>
            <w:r w:rsidRPr="0077628E">
              <w:rPr>
                <w:rFonts w:cs="Arial"/>
                <w:szCs w:val="20"/>
              </w:rPr>
              <w:t>Abut B-L</w:t>
            </w:r>
          </w:p>
        </w:tc>
        <w:tc>
          <w:tcPr>
            <w:tcW w:w="708" w:type="pct"/>
            <w:vAlign w:val="center"/>
          </w:tcPr>
          <w:p w14:paraId="7062C5E4" w14:textId="77777777" w:rsidR="00D06D82" w:rsidRDefault="00D06D82" w:rsidP="006B369E">
            <w:pPr>
              <w:keepNext/>
              <w:spacing w:line="240" w:lineRule="auto"/>
              <w:jc w:val="center"/>
              <w:rPr>
                <w:rFonts w:cs="Arial"/>
                <w:szCs w:val="20"/>
              </w:rPr>
            </w:pPr>
            <w:r w:rsidRPr="0077628E">
              <w:rPr>
                <w:rFonts w:cs="Arial"/>
                <w:szCs w:val="20"/>
              </w:rPr>
              <w:t>3</w:t>
            </w:r>
          </w:p>
        </w:tc>
        <w:tc>
          <w:tcPr>
            <w:tcW w:w="443" w:type="pct"/>
            <w:vAlign w:val="center"/>
          </w:tcPr>
          <w:p w14:paraId="184EBB6F" w14:textId="77777777" w:rsidR="00D06D82" w:rsidRDefault="00D06D82" w:rsidP="006B369E">
            <w:pPr>
              <w:keepNext/>
              <w:spacing w:line="240" w:lineRule="auto"/>
              <w:jc w:val="center"/>
              <w:rPr>
                <w:rFonts w:cs="Arial"/>
                <w:szCs w:val="20"/>
              </w:rPr>
            </w:pPr>
            <w:r w:rsidRPr="0077628E">
              <w:rPr>
                <w:rFonts w:cs="Arial"/>
                <w:szCs w:val="20"/>
              </w:rPr>
              <w:t>-8.0</w:t>
            </w:r>
          </w:p>
        </w:tc>
      </w:tr>
      <w:tr w:rsidR="00D06D82" w14:paraId="6204E3A9" w14:textId="77777777" w:rsidTr="00910720">
        <w:tc>
          <w:tcPr>
            <w:tcW w:w="349" w:type="pct"/>
            <w:vAlign w:val="center"/>
          </w:tcPr>
          <w:p w14:paraId="0C3FA7E7" w14:textId="77777777" w:rsidR="00D06D82" w:rsidRDefault="00D06D82" w:rsidP="006B369E">
            <w:pPr>
              <w:keepNext/>
              <w:spacing w:line="240" w:lineRule="auto"/>
              <w:jc w:val="center"/>
              <w:rPr>
                <w:rFonts w:cs="Arial"/>
                <w:szCs w:val="20"/>
              </w:rPr>
            </w:pPr>
            <w:r w:rsidRPr="0077628E">
              <w:rPr>
                <w:rFonts w:cs="Arial"/>
                <w:szCs w:val="20"/>
              </w:rPr>
              <w:t>P6R</w:t>
            </w:r>
          </w:p>
        </w:tc>
        <w:tc>
          <w:tcPr>
            <w:tcW w:w="651" w:type="pct"/>
            <w:vAlign w:val="center"/>
          </w:tcPr>
          <w:p w14:paraId="01191007" w14:textId="77777777" w:rsidR="00D06D82" w:rsidRDefault="00D06D82" w:rsidP="006B369E">
            <w:pPr>
              <w:keepNext/>
              <w:spacing w:line="240" w:lineRule="auto"/>
              <w:jc w:val="center"/>
              <w:rPr>
                <w:rFonts w:cs="Arial"/>
                <w:szCs w:val="20"/>
              </w:rPr>
            </w:pPr>
            <w:r w:rsidRPr="0077628E">
              <w:rPr>
                <w:rFonts w:cs="Arial"/>
                <w:szCs w:val="20"/>
              </w:rPr>
              <w:t>21</w:t>
            </w:r>
          </w:p>
        </w:tc>
        <w:tc>
          <w:tcPr>
            <w:tcW w:w="512" w:type="pct"/>
            <w:vAlign w:val="center"/>
          </w:tcPr>
          <w:p w14:paraId="39889E7B" w14:textId="77777777" w:rsidR="00D06D82" w:rsidRDefault="00D06D82" w:rsidP="006B369E">
            <w:pPr>
              <w:keepNext/>
              <w:spacing w:line="240" w:lineRule="auto"/>
              <w:jc w:val="center"/>
              <w:rPr>
                <w:rFonts w:cs="Arial"/>
                <w:szCs w:val="20"/>
              </w:rPr>
            </w:pPr>
            <w:r w:rsidRPr="0077628E">
              <w:rPr>
                <w:rFonts w:cs="Arial"/>
                <w:szCs w:val="20"/>
              </w:rPr>
              <w:t>-80.5</w:t>
            </w:r>
          </w:p>
        </w:tc>
        <w:tc>
          <w:tcPr>
            <w:tcW w:w="529" w:type="pct"/>
            <w:vAlign w:val="center"/>
          </w:tcPr>
          <w:p w14:paraId="4934A887" w14:textId="77777777" w:rsidR="00D06D82" w:rsidRDefault="00D06D82" w:rsidP="006B369E">
            <w:pPr>
              <w:keepNext/>
              <w:spacing w:line="240" w:lineRule="auto"/>
              <w:jc w:val="center"/>
              <w:rPr>
                <w:rFonts w:cs="Arial"/>
                <w:szCs w:val="20"/>
              </w:rPr>
            </w:pPr>
            <w:r w:rsidRPr="0077628E">
              <w:rPr>
                <w:rFonts w:cs="Arial"/>
                <w:szCs w:val="20"/>
              </w:rPr>
              <w:t>P14R</w:t>
            </w:r>
          </w:p>
        </w:tc>
        <w:tc>
          <w:tcPr>
            <w:tcW w:w="708" w:type="pct"/>
            <w:vAlign w:val="center"/>
          </w:tcPr>
          <w:p w14:paraId="0432322A" w14:textId="77777777" w:rsidR="00D06D82" w:rsidRDefault="00D06D82" w:rsidP="006B369E">
            <w:pPr>
              <w:keepNext/>
              <w:spacing w:line="240" w:lineRule="auto"/>
              <w:jc w:val="center"/>
              <w:rPr>
                <w:rFonts w:cs="Arial"/>
                <w:szCs w:val="20"/>
              </w:rPr>
            </w:pPr>
            <w:r w:rsidRPr="0077628E">
              <w:rPr>
                <w:rFonts w:cs="Arial"/>
                <w:szCs w:val="20"/>
              </w:rPr>
              <w:t>12</w:t>
            </w:r>
          </w:p>
        </w:tc>
        <w:tc>
          <w:tcPr>
            <w:tcW w:w="451" w:type="pct"/>
            <w:vAlign w:val="center"/>
          </w:tcPr>
          <w:p w14:paraId="14BB370C" w14:textId="77777777" w:rsidR="00D06D82" w:rsidRDefault="00D06D82" w:rsidP="006B369E">
            <w:pPr>
              <w:keepNext/>
              <w:spacing w:line="240" w:lineRule="auto"/>
              <w:jc w:val="center"/>
              <w:rPr>
                <w:rFonts w:cs="Arial"/>
                <w:szCs w:val="20"/>
              </w:rPr>
            </w:pPr>
            <w:r w:rsidRPr="0077628E">
              <w:rPr>
                <w:rFonts w:cs="Arial"/>
                <w:szCs w:val="20"/>
              </w:rPr>
              <w:t>-40.0</w:t>
            </w:r>
          </w:p>
        </w:tc>
        <w:tc>
          <w:tcPr>
            <w:tcW w:w="649" w:type="pct"/>
            <w:vAlign w:val="center"/>
          </w:tcPr>
          <w:p w14:paraId="6D3B8D44" w14:textId="77777777" w:rsidR="00D06D82" w:rsidRDefault="00D06D82" w:rsidP="006B369E">
            <w:pPr>
              <w:keepNext/>
              <w:spacing w:line="240" w:lineRule="auto"/>
              <w:jc w:val="center"/>
              <w:rPr>
                <w:rFonts w:cs="Arial"/>
                <w:szCs w:val="20"/>
              </w:rPr>
            </w:pPr>
            <w:r w:rsidRPr="0077628E">
              <w:rPr>
                <w:rFonts w:cs="Arial"/>
                <w:szCs w:val="20"/>
              </w:rPr>
              <w:t>Abut B-R</w:t>
            </w:r>
          </w:p>
        </w:tc>
        <w:tc>
          <w:tcPr>
            <w:tcW w:w="708" w:type="pct"/>
            <w:vAlign w:val="center"/>
          </w:tcPr>
          <w:p w14:paraId="20A7559A" w14:textId="77777777" w:rsidR="00D06D82" w:rsidRDefault="00D06D82" w:rsidP="006B369E">
            <w:pPr>
              <w:keepNext/>
              <w:spacing w:line="240" w:lineRule="auto"/>
              <w:jc w:val="center"/>
              <w:rPr>
                <w:rFonts w:cs="Arial"/>
                <w:szCs w:val="20"/>
              </w:rPr>
            </w:pPr>
            <w:r w:rsidRPr="0077628E">
              <w:rPr>
                <w:rFonts w:cs="Arial"/>
                <w:szCs w:val="20"/>
              </w:rPr>
              <w:t>3</w:t>
            </w:r>
          </w:p>
        </w:tc>
        <w:tc>
          <w:tcPr>
            <w:tcW w:w="443" w:type="pct"/>
            <w:vAlign w:val="center"/>
          </w:tcPr>
          <w:p w14:paraId="4E8BBE00" w14:textId="77777777" w:rsidR="00D06D82" w:rsidRDefault="00D06D82" w:rsidP="006B369E">
            <w:pPr>
              <w:keepNext/>
              <w:spacing w:line="240" w:lineRule="auto"/>
              <w:jc w:val="center"/>
              <w:rPr>
                <w:rFonts w:cs="Arial"/>
                <w:szCs w:val="20"/>
              </w:rPr>
            </w:pPr>
            <w:r w:rsidRPr="0077628E">
              <w:rPr>
                <w:rFonts w:cs="Arial"/>
                <w:szCs w:val="20"/>
              </w:rPr>
              <w:t>-9.0</w:t>
            </w:r>
          </w:p>
        </w:tc>
      </w:tr>
      <w:tr w:rsidR="00D06D82" w14:paraId="1F9FC1B4" w14:textId="77777777" w:rsidTr="00910720">
        <w:tc>
          <w:tcPr>
            <w:tcW w:w="349" w:type="pct"/>
            <w:vAlign w:val="center"/>
          </w:tcPr>
          <w:p w14:paraId="709EA62E" w14:textId="77777777" w:rsidR="00D06D82" w:rsidRDefault="00D06D82" w:rsidP="006B369E">
            <w:pPr>
              <w:keepNext/>
              <w:spacing w:line="240" w:lineRule="auto"/>
              <w:jc w:val="center"/>
              <w:rPr>
                <w:rFonts w:cs="Arial"/>
                <w:szCs w:val="20"/>
              </w:rPr>
            </w:pPr>
            <w:r w:rsidRPr="0077628E">
              <w:rPr>
                <w:rFonts w:cs="Arial"/>
                <w:szCs w:val="20"/>
              </w:rPr>
              <w:t>P7L</w:t>
            </w:r>
          </w:p>
        </w:tc>
        <w:tc>
          <w:tcPr>
            <w:tcW w:w="651" w:type="pct"/>
            <w:vAlign w:val="center"/>
          </w:tcPr>
          <w:p w14:paraId="115A201C" w14:textId="77777777" w:rsidR="00D06D82" w:rsidRDefault="00D06D82" w:rsidP="006B369E">
            <w:pPr>
              <w:keepNext/>
              <w:spacing w:line="240" w:lineRule="auto"/>
              <w:jc w:val="center"/>
              <w:rPr>
                <w:rFonts w:cs="Arial"/>
                <w:szCs w:val="20"/>
              </w:rPr>
            </w:pPr>
            <w:r w:rsidRPr="0077628E">
              <w:rPr>
                <w:rFonts w:cs="Arial"/>
                <w:szCs w:val="20"/>
              </w:rPr>
              <w:t>21</w:t>
            </w:r>
          </w:p>
        </w:tc>
        <w:tc>
          <w:tcPr>
            <w:tcW w:w="512" w:type="pct"/>
            <w:vAlign w:val="center"/>
          </w:tcPr>
          <w:p w14:paraId="498E8D24" w14:textId="77777777" w:rsidR="00D06D82" w:rsidRDefault="00D06D82" w:rsidP="006B369E">
            <w:pPr>
              <w:keepNext/>
              <w:spacing w:line="240" w:lineRule="auto"/>
              <w:jc w:val="center"/>
              <w:rPr>
                <w:rFonts w:cs="Arial"/>
                <w:szCs w:val="20"/>
              </w:rPr>
            </w:pPr>
            <w:r w:rsidRPr="0077628E">
              <w:rPr>
                <w:rFonts w:cs="Arial"/>
                <w:szCs w:val="20"/>
              </w:rPr>
              <w:t>-75.0</w:t>
            </w:r>
          </w:p>
        </w:tc>
        <w:tc>
          <w:tcPr>
            <w:tcW w:w="529" w:type="pct"/>
            <w:vAlign w:val="center"/>
          </w:tcPr>
          <w:p w14:paraId="7CC9760A" w14:textId="77777777" w:rsidR="00D06D82" w:rsidRDefault="00D06D82" w:rsidP="006B369E">
            <w:pPr>
              <w:keepNext/>
              <w:spacing w:line="240" w:lineRule="auto"/>
              <w:jc w:val="center"/>
              <w:rPr>
                <w:rFonts w:cs="Arial"/>
                <w:szCs w:val="20"/>
              </w:rPr>
            </w:pPr>
            <w:r w:rsidRPr="0077628E">
              <w:rPr>
                <w:rFonts w:cs="Arial"/>
                <w:szCs w:val="20"/>
              </w:rPr>
              <w:t>P15L</w:t>
            </w:r>
          </w:p>
        </w:tc>
        <w:tc>
          <w:tcPr>
            <w:tcW w:w="708" w:type="pct"/>
            <w:vAlign w:val="center"/>
          </w:tcPr>
          <w:p w14:paraId="57C26746" w14:textId="77777777" w:rsidR="00D06D82" w:rsidRDefault="00D06D82" w:rsidP="006B369E">
            <w:pPr>
              <w:keepNext/>
              <w:spacing w:line="240" w:lineRule="auto"/>
              <w:jc w:val="center"/>
              <w:rPr>
                <w:rFonts w:cs="Arial"/>
                <w:szCs w:val="20"/>
              </w:rPr>
            </w:pPr>
            <w:r w:rsidRPr="0077628E">
              <w:rPr>
                <w:rFonts w:cs="Arial"/>
                <w:szCs w:val="20"/>
              </w:rPr>
              <w:t>7</w:t>
            </w:r>
          </w:p>
        </w:tc>
        <w:tc>
          <w:tcPr>
            <w:tcW w:w="451" w:type="pct"/>
            <w:vAlign w:val="center"/>
          </w:tcPr>
          <w:p w14:paraId="5800DC31" w14:textId="77777777" w:rsidR="00D06D82" w:rsidRDefault="00D06D82" w:rsidP="006B369E">
            <w:pPr>
              <w:keepNext/>
              <w:spacing w:line="240" w:lineRule="auto"/>
              <w:jc w:val="center"/>
              <w:rPr>
                <w:rFonts w:cs="Arial"/>
                <w:szCs w:val="20"/>
              </w:rPr>
            </w:pPr>
            <w:r w:rsidRPr="0077628E">
              <w:rPr>
                <w:rFonts w:cs="Arial"/>
                <w:szCs w:val="20"/>
              </w:rPr>
              <w:t>-33.2</w:t>
            </w:r>
          </w:p>
        </w:tc>
        <w:tc>
          <w:tcPr>
            <w:tcW w:w="649" w:type="pct"/>
          </w:tcPr>
          <w:p w14:paraId="340C35FE" w14:textId="77777777" w:rsidR="00D06D82" w:rsidRDefault="00D06D82" w:rsidP="006B369E">
            <w:pPr>
              <w:keepNext/>
              <w:spacing w:line="240" w:lineRule="auto"/>
              <w:jc w:val="center"/>
              <w:rPr>
                <w:rFonts w:cs="Arial"/>
                <w:szCs w:val="20"/>
              </w:rPr>
            </w:pPr>
          </w:p>
        </w:tc>
        <w:tc>
          <w:tcPr>
            <w:tcW w:w="708" w:type="pct"/>
          </w:tcPr>
          <w:p w14:paraId="53802438" w14:textId="77777777" w:rsidR="00D06D82" w:rsidRDefault="00D06D82" w:rsidP="006B369E">
            <w:pPr>
              <w:keepNext/>
              <w:spacing w:line="240" w:lineRule="auto"/>
              <w:jc w:val="center"/>
              <w:rPr>
                <w:rFonts w:cs="Arial"/>
                <w:szCs w:val="20"/>
              </w:rPr>
            </w:pPr>
          </w:p>
        </w:tc>
        <w:tc>
          <w:tcPr>
            <w:tcW w:w="443" w:type="pct"/>
          </w:tcPr>
          <w:p w14:paraId="75FA551A" w14:textId="77777777" w:rsidR="00D06D82" w:rsidRDefault="00D06D82" w:rsidP="006B369E">
            <w:pPr>
              <w:keepNext/>
              <w:spacing w:line="240" w:lineRule="auto"/>
              <w:jc w:val="center"/>
              <w:rPr>
                <w:rFonts w:cs="Arial"/>
                <w:szCs w:val="20"/>
              </w:rPr>
            </w:pPr>
          </w:p>
        </w:tc>
      </w:tr>
      <w:tr w:rsidR="00D06D82" w14:paraId="43213F46" w14:textId="77777777" w:rsidTr="00910720">
        <w:tc>
          <w:tcPr>
            <w:tcW w:w="349" w:type="pct"/>
            <w:vAlign w:val="center"/>
          </w:tcPr>
          <w:p w14:paraId="4ED6E896" w14:textId="77777777" w:rsidR="00D06D82" w:rsidRDefault="00D06D82" w:rsidP="006B369E">
            <w:pPr>
              <w:keepNext/>
              <w:spacing w:line="240" w:lineRule="auto"/>
              <w:jc w:val="center"/>
              <w:rPr>
                <w:rFonts w:cs="Arial"/>
                <w:szCs w:val="20"/>
              </w:rPr>
            </w:pPr>
            <w:r w:rsidRPr="0077628E">
              <w:rPr>
                <w:rFonts w:cs="Arial"/>
                <w:szCs w:val="20"/>
              </w:rPr>
              <w:t>P7R</w:t>
            </w:r>
          </w:p>
        </w:tc>
        <w:tc>
          <w:tcPr>
            <w:tcW w:w="651" w:type="pct"/>
            <w:vAlign w:val="center"/>
          </w:tcPr>
          <w:p w14:paraId="25A5A64C" w14:textId="77777777" w:rsidR="00D06D82" w:rsidRDefault="00D06D82" w:rsidP="006B369E">
            <w:pPr>
              <w:keepNext/>
              <w:spacing w:line="240" w:lineRule="auto"/>
              <w:jc w:val="center"/>
              <w:rPr>
                <w:rFonts w:cs="Arial"/>
                <w:szCs w:val="20"/>
              </w:rPr>
            </w:pPr>
            <w:r w:rsidRPr="0077628E">
              <w:rPr>
                <w:rFonts w:cs="Arial"/>
                <w:szCs w:val="20"/>
              </w:rPr>
              <w:t>25</w:t>
            </w:r>
          </w:p>
        </w:tc>
        <w:tc>
          <w:tcPr>
            <w:tcW w:w="512" w:type="pct"/>
            <w:vAlign w:val="center"/>
          </w:tcPr>
          <w:p w14:paraId="5EE98959" w14:textId="77777777" w:rsidR="00D06D82" w:rsidRDefault="00D06D82" w:rsidP="006B369E">
            <w:pPr>
              <w:keepNext/>
              <w:spacing w:line="240" w:lineRule="auto"/>
              <w:jc w:val="center"/>
              <w:rPr>
                <w:rFonts w:cs="Arial"/>
                <w:szCs w:val="20"/>
              </w:rPr>
            </w:pPr>
            <w:r w:rsidRPr="0077628E">
              <w:rPr>
                <w:rFonts w:cs="Arial"/>
                <w:szCs w:val="20"/>
              </w:rPr>
              <w:t>-82.0</w:t>
            </w:r>
          </w:p>
        </w:tc>
        <w:tc>
          <w:tcPr>
            <w:tcW w:w="529" w:type="pct"/>
            <w:vAlign w:val="center"/>
          </w:tcPr>
          <w:p w14:paraId="40471012" w14:textId="77777777" w:rsidR="00D06D82" w:rsidRDefault="00D06D82" w:rsidP="006B369E">
            <w:pPr>
              <w:keepNext/>
              <w:spacing w:line="240" w:lineRule="auto"/>
              <w:jc w:val="center"/>
              <w:rPr>
                <w:rFonts w:cs="Arial"/>
                <w:szCs w:val="20"/>
              </w:rPr>
            </w:pPr>
            <w:r w:rsidRPr="0077628E">
              <w:rPr>
                <w:rFonts w:cs="Arial"/>
                <w:szCs w:val="20"/>
              </w:rPr>
              <w:t>P15R</w:t>
            </w:r>
          </w:p>
        </w:tc>
        <w:tc>
          <w:tcPr>
            <w:tcW w:w="708" w:type="pct"/>
            <w:vAlign w:val="center"/>
          </w:tcPr>
          <w:p w14:paraId="01405C3B" w14:textId="77777777" w:rsidR="00D06D82" w:rsidRDefault="00D06D82" w:rsidP="006B369E">
            <w:pPr>
              <w:keepNext/>
              <w:spacing w:line="240" w:lineRule="auto"/>
              <w:jc w:val="center"/>
              <w:rPr>
                <w:rFonts w:cs="Arial"/>
                <w:szCs w:val="20"/>
              </w:rPr>
            </w:pPr>
            <w:r w:rsidRPr="0077628E">
              <w:rPr>
                <w:rFonts w:cs="Arial"/>
                <w:szCs w:val="20"/>
              </w:rPr>
              <w:t>7</w:t>
            </w:r>
          </w:p>
        </w:tc>
        <w:tc>
          <w:tcPr>
            <w:tcW w:w="451" w:type="pct"/>
            <w:vAlign w:val="center"/>
          </w:tcPr>
          <w:p w14:paraId="1D1F072C" w14:textId="77777777" w:rsidR="00D06D82" w:rsidRDefault="00D06D82" w:rsidP="006B369E">
            <w:pPr>
              <w:keepNext/>
              <w:spacing w:line="240" w:lineRule="auto"/>
              <w:jc w:val="center"/>
              <w:rPr>
                <w:rFonts w:cs="Arial"/>
                <w:szCs w:val="20"/>
              </w:rPr>
            </w:pPr>
            <w:r w:rsidRPr="0077628E">
              <w:rPr>
                <w:rFonts w:cs="Arial"/>
                <w:szCs w:val="20"/>
              </w:rPr>
              <w:t>-33.5</w:t>
            </w:r>
          </w:p>
        </w:tc>
        <w:tc>
          <w:tcPr>
            <w:tcW w:w="649" w:type="pct"/>
          </w:tcPr>
          <w:p w14:paraId="4A62DE41" w14:textId="77777777" w:rsidR="00D06D82" w:rsidRDefault="00D06D82" w:rsidP="006B369E">
            <w:pPr>
              <w:keepNext/>
              <w:spacing w:line="240" w:lineRule="auto"/>
              <w:jc w:val="center"/>
              <w:rPr>
                <w:rFonts w:cs="Arial"/>
                <w:szCs w:val="20"/>
              </w:rPr>
            </w:pPr>
          </w:p>
        </w:tc>
        <w:tc>
          <w:tcPr>
            <w:tcW w:w="708" w:type="pct"/>
          </w:tcPr>
          <w:p w14:paraId="4DF53C97" w14:textId="77777777" w:rsidR="00D06D82" w:rsidRDefault="00D06D82" w:rsidP="006B369E">
            <w:pPr>
              <w:keepNext/>
              <w:spacing w:line="240" w:lineRule="auto"/>
              <w:jc w:val="center"/>
              <w:rPr>
                <w:rFonts w:cs="Arial"/>
                <w:szCs w:val="20"/>
              </w:rPr>
            </w:pPr>
          </w:p>
        </w:tc>
        <w:tc>
          <w:tcPr>
            <w:tcW w:w="443" w:type="pct"/>
          </w:tcPr>
          <w:p w14:paraId="54224E43" w14:textId="77777777" w:rsidR="00D06D82" w:rsidRDefault="00D06D82" w:rsidP="006B369E">
            <w:pPr>
              <w:keepNext/>
              <w:spacing w:line="240" w:lineRule="auto"/>
              <w:jc w:val="center"/>
              <w:rPr>
                <w:rFonts w:cs="Arial"/>
                <w:szCs w:val="20"/>
              </w:rPr>
            </w:pPr>
          </w:p>
        </w:tc>
      </w:tr>
    </w:tbl>
    <w:p w14:paraId="702A2186" w14:textId="77777777" w:rsidR="00D06D82" w:rsidRDefault="00D06D82" w:rsidP="00910720">
      <w:pPr>
        <w:keepNext/>
        <w:spacing w:line="240" w:lineRule="auto"/>
        <w:jc w:val="both"/>
        <w:rPr>
          <w:rFonts w:cs="Arial"/>
          <w:szCs w:val="20"/>
        </w:rPr>
      </w:pPr>
      <w:r w:rsidRPr="006F23F2">
        <w:rPr>
          <w:rFonts w:cs="Arial"/>
          <w:szCs w:val="20"/>
        </w:rPr>
        <w:t>Notes: RL = Reduced level; AHD = Australian Height Datum; Abut A = South</w:t>
      </w:r>
      <w:r>
        <w:rPr>
          <w:rFonts w:cs="Arial"/>
          <w:szCs w:val="20"/>
        </w:rPr>
        <w:t>ern</w:t>
      </w:r>
      <w:r w:rsidRPr="006F23F2">
        <w:rPr>
          <w:rFonts w:cs="Arial"/>
          <w:szCs w:val="20"/>
        </w:rPr>
        <w:t xml:space="preserve"> Abutment; Abut B = North</w:t>
      </w:r>
      <w:r>
        <w:rPr>
          <w:rFonts w:cs="Arial"/>
          <w:szCs w:val="20"/>
        </w:rPr>
        <w:t>ern</w:t>
      </w:r>
      <w:r w:rsidRPr="006F23F2">
        <w:rPr>
          <w:rFonts w:cs="Arial"/>
          <w:szCs w:val="20"/>
        </w:rPr>
        <w:t xml:space="preserve"> Abutment; L = Left; R = Right; P5L = Pier 5 Left Pile; P5R = Pier 5 Right Pile; Pile head settlement is the estimated settlement at pile cut-off-level under SLS loading condition.</w:t>
      </w:r>
    </w:p>
    <w:p w14:paraId="539A77DE" w14:textId="0C0EDE15" w:rsidR="003D5087" w:rsidRDefault="0034122F" w:rsidP="00527D56">
      <w:pPr>
        <w:spacing w:line="240" w:lineRule="auto"/>
        <w:jc w:val="both"/>
        <w:rPr>
          <w:rFonts w:cs="Arial"/>
        </w:rPr>
      </w:pPr>
      <w:r w:rsidRPr="00B97852">
        <w:rPr>
          <w:rFonts w:cs="Arial"/>
        </w:rPr>
        <w:t xml:space="preserve">Figure 4 below presents plots of induced bending moments obtained from geotechnical assessment and structural modelling for Pier 9 left pile as a comparison under 4 different critical loadings (i.e., maximum horizontal force, Fy in longitudinal direction, maximum horizontal force, Fz in transverse direction, maximum moment, My </w:t>
      </w:r>
      <w:r w:rsidR="007065FE" w:rsidRPr="00B97852">
        <w:rPr>
          <w:rFonts w:cs="Arial"/>
        </w:rPr>
        <w:t>in-transverse</w:t>
      </w:r>
      <w:r w:rsidRPr="00B97852">
        <w:rPr>
          <w:rFonts w:cs="Arial"/>
        </w:rPr>
        <w:t xml:space="preserve"> direction and maximum moment, Mz in longitudinal direction). </w:t>
      </w:r>
    </w:p>
    <w:p w14:paraId="49C51D10" w14:textId="77777777" w:rsidR="00E57935" w:rsidRDefault="00E57935" w:rsidP="00E57935">
      <w:pPr>
        <w:spacing w:line="240" w:lineRule="auto"/>
        <w:jc w:val="both"/>
        <w:rPr>
          <w:rFonts w:cs="Arial"/>
        </w:rPr>
      </w:pPr>
      <w:r w:rsidRPr="00B97852">
        <w:rPr>
          <w:rFonts w:cs="Arial"/>
        </w:rPr>
        <w:lastRenderedPageBreak/>
        <w:t xml:space="preserve">Figure 5 below presents pile load-settlement curve for Pier 9 left pile. Geotechnical models and associated design parameters for Pier 9 lift pile are presented in Table 6 below. </w:t>
      </w:r>
    </w:p>
    <w:p w14:paraId="7D8A38EE" w14:textId="77777777" w:rsidR="000F6E3F" w:rsidRPr="006F23F2" w:rsidRDefault="000F6E3F" w:rsidP="000F6E3F">
      <w:pPr>
        <w:spacing w:before="360" w:after="200" w:line="240" w:lineRule="auto"/>
        <w:jc w:val="both"/>
        <w:rPr>
          <w:rFonts w:cs="Arial"/>
          <w:b/>
          <w:bCs/>
          <w:i/>
          <w:iCs/>
          <w:szCs w:val="20"/>
        </w:rPr>
      </w:pPr>
      <w:r w:rsidRPr="006F23F2">
        <w:rPr>
          <w:rFonts w:cs="Arial"/>
          <w:b/>
          <w:bCs/>
          <w:i/>
          <w:iCs/>
          <w:szCs w:val="20"/>
        </w:rPr>
        <w:t>Figure 4</w:t>
      </w:r>
      <w:r>
        <w:rPr>
          <w:rFonts w:cs="Arial"/>
          <w:b/>
          <w:bCs/>
          <w:i/>
          <w:iCs/>
          <w:szCs w:val="20"/>
        </w:rPr>
        <w:t>: Plots of induced bending moments versus depth for Pier 9 Left</w:t>
      </w:r>
      <w:r w:rsidRPr="006F23F2">
        <w:rPr>
          <w:rFonts w:cs="Arial"/>
          <w:b/>
          <w:bCs/>
          <w:i/>
          <w:iCs/>
          <w:szCs w:val="20"/>
        </w:rPr>
        <w:t xml:space="preserve"> </w:t>
      </w:r>
      <w:r>
        <w:rPr>
          <w:rFonts w:cs="Arial"/>
          <w:b/>
          <w:bCs/>
          <w:i/>
          <w:iCs/>
          <w:szCs w:val="20"/>
        </w:rPr>
        <w:t>Pile</w:t>
      </w:r>
    </w:p>
    <w:p w14:paraId="3AB70390" w14:textId="77777777" w:rsidR="000F6E3F" w:rsidRDefault="000F6E3F" w:rsidP="000F6E3F">
      <w:pPr>
        <w:spacing w:line="240" w:lineRule="auto"/>
        <w:jc w:val="both"/>
        <w:rPr>
          <w:rFonts w:cs="Arial"/>
        </w:rPr>
      </w:pPr>
      <w:r w:rsidRPr="009B0340">
        <w:rPr>
          <w:noProof/>
        </w:rPr>
        <w:drawing>
          <wp:inline distT="0" distB="0" distL="0" distR="0" wp14:anchorId="1A1083F5" wp14:editId="10C0728C">
            <wp:extent cx="5457190" cy="3562350"/>
            <wp:effectExtent l="0" t="0" r="0" b="0"/>
            <wp:docPr id="1822034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1003" cy="3623589"/>
                    </a:xfrm>
                    <a:prstGeom prst="rect">
                      <a:avLst/>
                    </a:prstGeom>
                    <a:noFill/>
                    <a:ln>
                      <a:noFill/>
                    </a:ln>
                  </pic:spPr>
                </pic:pic>
              </a:graphicData>
            </a:graphic>
          </wp:inline>
        </w:drawing>
      </w:r>
      <w:r w:rsidRPr="0077628E">
        <w:rPr>
          <w:rFonts w:cs="Arial"/>
        </w:rPr>
        <w:t xml:space="preserve"> </w:t>
      </w:r>
    </w:p>
    <w:p w14:paraId="7BE0E57A" w14:textId="63EBB769" w:rsidR="000F6E3F" w:rsidRPr="006F23F2" w:rsidRDefault="000F6E3F" w:rsidP="000F6E3F">
      <w:pPr>
        <w:spacing w:before="360" w:after="200" w:line="240" w:lineRule="auto"/>
        <w:jc w:val="both"/>
        <w:rPr>
          <w:rFonts w:cs="Arial"/>
          <w:b/>
          <w:bCs/>
          <w:i/>
          <w:iCs/>
          <w:szCs w:val="20"/>
        </w:rPr>
      </w:pPr>
      <w:r w:rsidRPr="006F23F2">
        <w:rPr>
          <w:rFonts w:cs="Arial"/>
          <w:b/>
          <w:bCs/>
          <w:i/>
          <w:iCs/>
          <w:szCs w:val="20"/>
        </w:rPr>
        <w:t>Figure 5:</w:t>
      </w:r>
      <w:r>
        <w:rPr>
          <w:rFonts w:cs="Arial"/>
          <w:b/>
          <w:bCs/>
          <w:i/>
          <w:iCs/>
          <w:szCs w:val="20"/>
        </w:rPr>
        <w:t xml:space="preserve"> Plot of pile load versus pile head settlement for Pier 9 Left Pile</w:t>
      </w:r>
    </w:p>
    <w:p w14:paraId="7DD06224" w14:textId="77777777" w:rsidR="000F6E3F" w:rsidRDefault="000F6E3F" w:rsidP="000F6E3F">
      <w:pPr>
        <w:spacing w:after="360" w:line="240" w:lineRule="auto"/>
        <w:jc w:val="both"/>
        <w:rPr>
          <w:rFonts w:cs="Arial"/>
        </w:rPr>
      </w:pPr>
      <w:r w:rsidRPr="005A0D19">
        <w:rPr>
          <w:noProof/>
        </w:rPr>
        <w:drawing>
          <wp:inline distT="0" distB="0" distL="0" distR="0" wp14:anchorId="3E5203C7" wp14:editId="22A0126F">
            <wp:extent cx="5419974" cy="3778250"/>
            <wp:effectExtent l="0" t="0" r="9525" b="0"/>
            <wp:docPr id="1830815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5999" cy="3852160"/>
                    </a:xfrm>
                    <a:prstGeom prst="rect">
                      <a:avLst/>
                    </a:prstGeom>
                    <a:noFill/>
                    <a:ln>
                      <a:noFill/>
                    </a:ln>
                  </pic:spPr>
                </pic:pic>
              </a:graphicData>
            </a:graphic>
          </wp:inline>
        </w:drawing>
      </w:r>
    </w:p>
    <w:p w14:paraId="6DEE79F0" w14:textId="77777777" w:rsidR="00AE611A" w:rsidRPr="00ED0E03" w:rsidRDefault="00AE611A" w:rsidP="00AE611A">
      <w:pPr>
        <w:spacing w:before="360" w:after="200" w:line="240" w:lineRule="auto"/>
        <w:jc w:val="both"/>
        <w:rPr>
          <w:rFonts w:cs="Arial"/>
          <w:b/>
          <w:bCs/>
          <w:i/>
          <w:iCs/>
          <w:szCs w:val="20"/>
        </w:rPr>
      </w:pPr>
      <w:r w:rsidRPr="00ED0E03">
        <w:rPr>
          <w:rFonts w:cs="Arial"/>
          <w:b/>
          <w:bCs/>
          <w:i/>
          <w:iCs/>
          <w:szCs w:val="20"/>
        </w:rPr>
        <w:lastRenderedPageBreak/>
        <w:t xml:space="preserve">Table 6 - Summary of geotechnical model and </w:t>
      </w:r>
      <w:r>
        <w:rPr>
          <w:rFonts w:cs="Arial"/>
          <w:b/>
          <w:bCs/>
          <w:i/>
          <w:iCs/>
          <w:szCs w:val="20"/>
        </w:rPr>
        <w:t xml:space="preserve">assessed </w:t>
      </w:r>
      <w:r w:rsidRPr="00ED0E03">
        <w:rPr>
          <w:rFonts w:cs="Arial"/>
          <w:b/>
          <w:bCs/>
          <w:i/>
          <w:iCs/>
          <w:szCs w:val="20"/>
        </w:rPr>
        <w:t xml:space="preserve">design parameters for </w:t>
      </w:r>
      <w:r>
        <w:rPr>
          <w:rFonts w:cs="Arial"/>
          <w:b/>
          <w:bCs/>
          <w:i/>
          <w:iCs/>
          <w:szCs w:val="20"/>
        </w:rPr>
        <w:t>Pier 9 Left Pile</w:t>
      </w:r>
    </w:p>
    <w:tbl>
      <w:tblPr>
        <w:tblStyle w:val="TableGrid"/>
        <w:tblW w:w="5000" w:type="pct"/>
        <w:tblLook w:val="04A0" w:firstRow="1" w:lastRow="0" w:firstColumn="1" w:lastColumn="0" w:noHBand="0" w:noVBand="1"/>
      </w:tblPr>
      <w:tblGrid>
        <w:gridCol w:w="894"/>
        <w:gridCol w:w="957"/>
        <w:gridCol w:w="3614"/>
        <w:gridCol w:w="1037"/>
        <w:gridCol w:w="763"/>
        <w:gridCol w:w="866"/>
        <w:gridCol w:w="885"/>
      </w:tblGrid>
      <w:tr w:rsidR="00AE611A" w:rsidRPr="0077628E" w14:paraId="3E815828" w14:textId="77777777" w:rsidTr="006B369E">
        <w:tc>
          <w:tcPr>
            <w:tcW w:w="1027" w:type="pct"/>
            <w:gridSpan w:val="2"/>
            <w:vAlign w:val="center"/>
          </w:tcPr>
          <w:p w14:paraId="70C8EC63" w14:textId="77777777" w:rsidR="00AE611A" w:rsidRPr="00543066" w:rsidRDefault="00AE611A" w:rsidP="006B369E">
            <w:pPr>
              <w:spacing w:line="240" w:lineRule="auto"/>
              <w:jc w:val="center"/>
              <w:rPr>
                <w:rFonts w:cs="Arial"/>
                <w:szCs w:val="20"/>
              </w:rPr>
            </w:pPr>
            <w:r w:rsidRPr="00543066">
              <w:rPr>
                <w:rFonts w:cs="Arial"/>
                <w:szCs w:val="20"/>
              </w:rPr>
              <w:t>Reduced Level (RL, m AHD)</w:t>
            </w:r>
          </w:p>
        </w:tc>
        <w:tc>
          <w:tcPr>
            <w:tcW w:w="2004" w:type="pct"/>
            <w:vAlign w:val="center"/>
          </w:tcPr>
          <w:p w14:paraId="67218A13" w14:textId="77777777" w:rsidR="00AE611A" w:rsidRPr="00543066" w:rsidRDefault="00AE611A" w:rsidP="006B369E">
            <w:pPr>
              <w:spacing w:line="240" w:lineRule="auto"/>
              <w:jc w:val="center"/>
              <w:rPr>
                <w:rFonts w:cs="Arial"/>
                <w:szCs w:val="20"/>
              </w:rPr>
            </w:pPr>
            <w:r w:rsidRPr="00543066">
              <w:rPr>
                <w:rFonts w:cs="Arial"/>
                <w:szCs w:val="20"/>
              </w:rPr>
              <w:t>Materials</w:t>
            </w:r>
          </w:p>
        </w:tc>
        <w:tc>
          <w:tcPr>
            <w:tcW w:w="575" w:type="pct"/>
            <w:vAlign w:val="center"/>
          </w:tcPr>
          <w:p w14:paraId="0CBADB57" w14:textId="77777777" w:rsidR="00AE611A" w:rsidRPr="00543066" w:rsidRDefault="00AE611A" w:rsidP="006B369E">
            <w:pPr>
              <w:spacing w:line="240" w:lineRule="auto"/>
              <w:jc w:val="center"/>
              <w:rPr>
                <w:rFonts w:cs="Arial"/>
                <w:szCs w:val="20"/>
              </w:rPr>
            </w:pPr>
            <w:r w:rsidRPr="00543066">
              <w:rPr>
                <w:rFonts w:cs="Arial"/>
                <w:szCs w:val="20"/>
              </w:rPr>
              <w:t>UCS</w:t>
            </w:r>
            <w:r w:rsidRPr="00543066">
              <w:rPr>
                <w:rFonts w:cs="Arial"/>
                <w:szCs w:val="20"/>
                <w:vertAlign w:val="superscript"/>
              </w:rPr>
              <w:t>*</w:t>
            </w:r>
            <w:r w:rsidRPr="00543066">
              <w:rPr>
                <w:rFonts w:cs="Arial"/>
                <w:szCs w:val="20"/>
              </w:rPr>
              <w:t xml:space="preserve"> or </w:t>
            </w:r>
            <w:proofErr w:type="spellStart"/>
            <w:r w:rsidRPr="00543066">
              <w:rPr>
                <w:rFonts w:cs="Arial"/>
                <w:szCs w:val="20"/>
              </w:rPr>
              <w:t>s</w:t>
            </w:r>
            <w:r w:rsidRPr="00543066">
              <w:rPr>
                <w:rFonts w:cs="Arial"/>
                <w:szCs w:val="20"/>
                <w:vertAlign w:val="subscript"/>
              </w:rPr>
              <w:t>u</w:t>
            </w:r>
            <w:proofErr w:type="spellEnd"/>
            <w:r w:rsidRPr="00543066">
              <w:rPr>
                <w:rFonts w:cs="Arial"/>
                <w:szCs w:val="20"/>
              </w:rPr>
              <w:t xml:space="preserve"> (MPa)</w:t>
            </w:r>
          </w:p>
        </w:tc>
        <w:tc>
          <w:tcPr>
            <w:tcW w:w="423" w:type="pct"/>
            <w:vAlign w:val="center"/>
          </w:tcPr>
          <w:p w14:paraId="777D4350" w14:textId="77777777" w:rsidR="00AE611A" w:rsidRPr="00543066" w:rsidRDefault="00AE611A" w:rsidP="006B369E">
            <w:pPr>
              <w:spacing w:line="240" w:lineRule="auto"/>
              <w:jc w:val="center"/>
              <w:rPr>
                <w:rFonts w:cs="Arial"/>
                <w:szCs w:val="20"/>
              </w:rPr>
            </w:pPr>
            <w:r w:rsidRPr="00543066">
              <w:rPr>
                <w:rFonts w:cs="Arial"/>
                <w:szCs w:val="20"/>
              </w:rPr>
              <w:t>f</w:t>
            </w:r>
            <w:r w:rsidRPr="00543066">
              <w:rPr>
                <w:rFonts w:cs="Arial"/>
                <w:szCs w:val="20"/>
                <w:vertAlign w:val="subscript"/>
              </w:rPr>
              <w:t>s</w:t>
            </w:r>
            <w:r w:rsidRPr="00543066">
              <w:rPr>
                <w:rFonts w:cs="Arial"/>
                <w:szCs w:val="20"/>
                <w:vertAlign w:val="superscript"/>
              </w:rPr>
              <w:t>#</w:t>
            </w:r>
            <w:r w:rsidRPr="00543066">
              <w:rPr>
                <w:rFonts w:cs="Arial"/>
                <w:szCs w:val="20"/>
              </w:rPr>
              <w:t xml:space="preserve"> (kPa)</w:t>
            </w:r>
          </w:p>
        </w:tc>
        <w:tc>
          <w:tcPr>
            <w:tcW w:w="480" w:type="pct"/>
            <w:vAlign w:val="center"/>
          </w:tcPr>
          <w:p w14:paraId="1B8C426F" w14:textId="77777777" w:rsidR="00AE611A" w:rsidRPr="00543066" w:rsidRDefault="00AE611A" w:rsidP="006B369E">
            <w:pPr>
              <w:spacing w:line="240" w:lineRule="auto"/>
              <w:jc w:val="center"/>
              <w:rPr>
                <w:rFonts w:cs="Arial"/>
                <w:szCs w:val="20"/>
              </w:rPr>
            </w:pPr>
            <w:proofErr w:type="spellStart"/>
            <w:r w:rsidRPr="00543066">
              <w:rPr>
                <w:rFonts w:cs="Arial"/>
                <w:szCs w:val="20"/>
              </w:rPr>
              <w:t>p</w:t>
            </w:r>
            <w:r w:rsidRPr="00543066">
              <w:rPr>
                <w:rFonts w:cs="Arial"/>
                <w:szCs w:val="20"/>
                <w:vertAlign w:val="subscript"/>
              </w:rPr>
              <w:t>y</w:t>
            </w:r>
            <w:proofErr w:type="spellEnd"/>
            <w:r w:rsidRPr="00543066">
              <w:rPr>
                <w:rFonts w:cs="Arial"/>
                <w:szCs w:val="20"/>
                <w:vertAlign w:val="superscript"/>
              </w:rPr>
              <w:t>##</w:t>
            </w:r>
            <w:r w:rsidRPr="00543066">
              <w:rPr>
                <w:rFonts w:cs="Arial"/>
                <w:szCs w:val="20"/>
              </w:rPr>
              <w:t xml:space="preserve"> (MPa)</w:t>
            </w:r>
          </w:p>
        </w:tc>
        <w:tc>
          <w:tcPr>
            <w:tcW w:w="491" w:type="pct"/>
            <w:vAlign w:val="center"/>
          </w:tcPr>
          <w:p w14:paraId="6EDD653A" w14:textId="77777777" w:rsidR="00AE611A" w:rsidRPr="00543066" w:rsidRDefault="00AE611A" w:rsidP="006B369E">
            <w:pPr>
              <w:spacing w:line="240" w:lineRule="auto"/>
              <w:jc w:val="center"/>
              <w:rPr>
                <w:rFonts w:cs="Arial"/>
                <w:szCs w:val="20"/>
              </w:rPr>
            </w:pPr>
            <w:r w:rsidRPr="00543066">
              <w:rPr>
                <w:rFonts w:cs="Arial"/>
                <w:szCs w:val="20"/>
              </w:rPr>
              <w:t>E</w:t>
            </w:r>
            <w:r w:rsidRPr="00543066">
              <w:rPr>
                <w:rFonts w:cs="Arial"/>
                <w:szCs w:val="20"/>
                <w:vertAlign w:val="subscript"/>
              </w:rPr>
              <w:t>v</w:t>
            </w:r>
            <w:r w:rsidRPr="00543066">
              <w:rPr>
                <w:rFonts w:cs="Arial"/>
                <w:szCs w:val="20"/>
                <w:vertAlign w:val="superscript"/>
              </w:rPr>
              <w:t xml:space="preserve">### </w:t>
            </w:r>
            <w:r w:rsidRPr="00543066">
              <w:rPr>
                <w:rFonts w:cs="Arial"/>
                <w:szCs w:val="20"/>
              </w:rPr>
              <w:t>(MPa)</w:t>
            </w:r>
          </w:p>
        </w:tc>
      </w:tr>
      <w:tr w:rsidR="00AE611A" w:rsidRPr="0077628E" w14:paraId="268FBA06" w14:textId="77777777" w:rsidTr="006B369E">
        <w:trPr>
          <w:trHeight w:val="20"/>
        </w:trPr>
        <w:tc>
          <w:tcPr>
            <w:tcW w:w="496" w:type="pct"/>
            <w:vAlign w:val="center"/>
          </w:tcPr>
          <w:p w14:paraId="031FDA91" w14:textId="77777777" w:rsidR="00AE611A" w:rsidRPr="00543066" w:rsidRDefault="00AE611A" w:rsidP="006B369E">
            <w:pPr>
              <w:spacing w:line="240" w:lineRule="auto"/>
              <w:jc w:val="center"/>
              <w:rPr>
                <w:rFonts w:cs="Arial"/>
                <w:szCs w:val="20"/>
              </w:rPr>
            </w:pPr>
            <w:r w:rsidRPr="00543066">
              <w:rPr>
                <w:rFonts w:cs="Arial"/>
                <w:szCs w:val="20"/>
              </w:rPr>
              <w:t>-0.60</w:t>
            </w:r>
            <w:r w:rsidRPr="00543066">
              <w:rPr>
                <w:rFonts w:cs="Arial"/>
                <w:szCs w:val="20"/>
                <w:vertAlign w:val="superscript"/>
              </w:rPr>
              <w:t>^^</w:t>
            </w:r>
          </w:p>
        </w:tc>
        <w:tc>
          <w:tcPr>
            <w:tcW w:w="530" w:type="pct"/>
            <w:vAlign w:val="center"/>
          </w:tcPr>
          <w:p w14:paraId="78108C98" w14:textId="77777777" w:rsidR="00AE611A" w:rsidRPr="00543066" w:rsidRDefault="00AE611A" w:rsidP="006B369E">
            <w:pPr>
              <w:spacing w:line="240" w:lineRule="auto"/>
              <w:jc w:val="center"/>
              <w:rPr>
                <w:rFonts w:cs="Arial"/>
                <w:szCs w:val="20"/>
              </w:rPr>
            </w:pPr>
            <w:r w:rsidRPr="00543066">
              <w:rPr>
                <w:rFonts w:cs="Arial"/>
                <w:szCs w:val="20"/>
              </w:rPr>
              <w:t>-25.00</w:t>
            </w:r>
          </w:p>
        </w:tc>
        <w:tc>
          <w:tcPr>
            <w:tcW w:w="2004" w:type="pct"/>
            <w:vAlign w:val="center"/>
          </w:tcPr>
          <w:p w14:paraId="2DEE8B99" w14:textId="77777777" w:rsidR="00AE611A" w:rsidRPr="00543066" w:rsidRDefault="00AE611A" w:rsidP="006B369E">
            <w:pPr>
              <w:spacing w:line="240" w:lineRule="auto"/>
              <w:jc w:val="center"/>
              <w:rPr>
                <w:rFonts w:cs="Arial"/>
                <w:szCs w:val="20"/>
              </w:rPr>
            </w:pPr>
            <w:r w:rsidRPr="00543066">
              <w:rPr>
                <w:rFonts w:cs="Arial"/>
                <w:szCs w:val="20"/>
              </w:rPr>
              <w:t>Clayey SILT / Silty CLAY / Sandy CLAY (very soft to soft / loose)</w:t>
            </w:r>
          </w:p>
        </w:tc>
        <w:tc>
          <w:tcPr>
            <w:tcW w:w="575" w:type="pct"/>
            <w:vAlign w:val="center"/>
          </w:tcPr>
          <w:p w14:paraId="336E3809" w14:textId="77777777" w:rsidR="00AE611A" w:rsidRPr="00543066" w:rsidRDefault="00AE611A" w:rsidP="006B369E">
            <w:pPr>
              <w:spacing w:line="240" w:lineRule="auto"/>
              <w:jc w:val="center"/>
              <w:rPr>
                <w:rFonts w:cs="Arial"/>
                <w:szCs w:val="20"/>
              </w:rPr>
            </w:pPr>
            <w:r w:rsidRPr="00543066">
              <w:rPr>
                <w:rFonts w:cs="Arial"/>
                <w:szCs w:val="20"/>
              </w:rPr>
              <w:t>-</w:t>
            </w:r>
          </w:p>
        </w:tc>
        <w:tc>
          <w:tcPr>
            <w:tcW w:w="423" w:type="pct"/>
            <w:vAlign w:val="center"/>
          </w:tcPr>
          <w:p w14:paraId="266887BD" w14:textId="77777777" w:rsidR="00AE611A" w:rsidRPr="00543066" w:rsidRDefault="00AE611A" w:rsidP="006B369E">
            <w:pPr>
              <w:spacing w:line="240" w:lineRule="auto"/>
              <w:jc w:val="center"/>
              <w:rPr>
                <w:rFonts w:cs="Arial"/>
                <w:szCs w:val="20"/>
              </w:rPr>
            </w:pPr>
            <w:r w:rsidRPr="00543066">
              <w:rPr>
                <w:rFonts w:cs="Arial"/>
                <w:szCs w:val="20"/>
              </w:rPr>
              <w:t>-</w:t>
            </w:r>
          </w:p>
        </w:tc>
        <w:tc>
          <w:tcPr>
            <w:tcW w:w="480" w:type="pct"/>
            <w:vAlign w:val="center"/>
          </w:tcPr>
          <w:p w14:paraId="132C28AB" w14:textId="77777777" w:rsidR="00AE611A" w:rsidRPr="00543066" w:rsidRDefault="00AE611A" w:rsidP="006B369E">
            <w:pPr>
              <w:spacing w:line="240" w:lineRule="auto"/>
              <w:jc w:val="center"/>
              <w:rPr>
                <w:rFonts w:cs="Arial"/>
                <w:szCs w:val="20"/>
              </w:rPr>
            </w:pPr>
            <w:r w:rsidRPr="00543066">
              <w:rPr>
                <w:rFonts w:cs="Arial"/>
                <w:szCs w:val="20"/>
              </w:rPr>
              <w:t>-</w:t>
            </w:r>
          </w:p>
        </w:tc>
        <w:tc>
          <w:tcPr>
            <w:tcW w:w="491" w:type="pct"/>
            <w:vAlign w:val="center"/>
          </w:tcPr>
          <w:p w14:paraId="2020D4C8" w14:textId="77777777" w:rsidR="00AE611A" w:rsidRPr="00543066" w:rsidRDefault="00AE611A" w:rsidP="006B369E">
            <w:pPr>
              <w:spacing w:line="240" w:lineRule="auto"/>
              <w:jc w:val="center"/>
              <w:rPr>
                <w:rFonts w:cs="Arial"/>
                <w:szCs w:val="20"/>
              </w:rPr>
            </w:pPr>
            <w:r w:rsidRPr="00543066">
              <w:rPr>
                <w:rFonts w:cs="Arial"/>
                <w:szCs w:val="20"/>
              </w:rPr>
              <w:t>-</w:t>
            </w:r>
          </w:p>
        </w:tc>
      </w:tr>
      <w:tr w:rsidR="00AE611A" w:rsidRPr="0077628E" w14:paraId="1D23FA08" w14:textId="77777777" w:rsidTr="006B369E">
        <w:trPr>
          <w:trHeight w:val="20"/>
        </w:trPr>
        <w:tc>
          <w:tcPr>
            <w:tcW w:w="496" w:type="pct"/>
            <w:vAlign w:val="center"/>
          </w:tcPr>
          <w:p w14:paraId="72E048F3" w14:textId="77777777" w:rsidR="00AE611A" w:rsidRPr="00543066" w:rsidRDefault="00AE611A" w:rsidP="006B369E">
            <w:pPr>
              <w:spacing w:line="240" w:lineRule="auto"/>
              <w:jc w:val="center"/>
              <w:rPr>
                <w:rFonts w:cs="Arial"/>
                <w:szCs w:val="20"/>
              </w:rPr>
            </w:pPr>
            <w:r w:rsidRPr="00543066">
              <w:rPr>
                <w:rFonts w:cs="Arial"/>
                <w:szCs w:val="20"/>
              </w:rPr>
              <w:t>-25.00</w:t>
            </w:r>
          </w:p>
        </w:tc>
        <w:tc>
          <w:tcPr>
            <w:tcW w:w="530" w:type="pct"/>
            <w:vAlign w:val="center"/>
          </w:tcPr>
          <w:p w14:paraId="215B8B24" w14:textId="77777777" w:rsidR="00AE611A" w:rsidRPr="00543066" w:rsidRDefault="00AE611A" w:rsidP="006B369E">
            <w:pPr>
              <w:spacing w:line="240" w:lineRule="auto"/>
              <w:jc w:val="center"/>
              <w:rPr>
                <w:rFonts w:cs="Arial"/>
                <w:szCs w:val="20"/>
              </w:rPr>
            </w:pPr>
            <w:r w:rsidRPr="00543066">
              <w:rPr>
                <w:rFonts w:cs="Arial"/>
                <w:szCs w:val="20"/>
              </w:rPr>
              <w:t>-33.70</w:t>
            </w:r>
          </w:p>
        </w:tc>
        <w:tc>
          <w:tcPr>
            <w:tcW w:w="2004" w:type="pct"/>
            <w:vAlign w:val="center"/>
          </w:tcPr>
          <w:p w14:paraId="4FF5971B" w14:textId="77777777" w:rsidR="00AE611A" w:rsidRPr="00543066" w:rsidRDefault="00AE611A" w:rsidP="006B369E">
            <w:pPr>
              <w:spacing w:line="240" w:lineRule="auto"/>
              <w:jc w:val="center"/>
              <w:rPr>
                <w:rFonts w:cs="Arial"/>
                <w:szCs w:val="20"/>
              </w:rPr>
            </w:pPr>
            <w:r w:rsidRPr="00543066">
              <w:rPr>
                <w:rFonts w:cs="Arial"/>
                <w:szCs w:val="20"/>
              </w:rPr>
              <w:t xml:space="preserve">SAND / GRAVEL with clay and 2 sections of core loss (very loose to </w:t>
            </w:r>
            <w:proofErr w:type="spellStart"/>
            <w:proofErr w:type="gramStart"/>
            <w:r w:rsidRPr="00543066">
              <w:rPr>
                <w:rFonts w:cs="Arial"/>
                <w:szCs w:val="20"/>
              </w:rPr>
              <w:t>loose</w:t>
            </w:r>
            <w:proofErr w:type="spellEnd"/>
            <w:proofErr w:type="gramEnd"/>
            <w:r w:rsidRPr="00543066">
              <w:rPr>
                <w:rFonts w:cs="Arial"/>
                <w:szCs w:val="20"/>
              </w:rPr>
              <w:t xml:space="preserve"> to dense)</w:t>
            </w:r>
          </w:p>
        </w:tc>
        <w:tc>
          <w:tcPr>
            <w:tcW w:w="575" w:type="pct"/>
            <w:vAlign w:val="center"/>
          </w:tcPr>
          <w:p w14:paraId="1BB2B509" w14:textId="77777777" w:rsidR="00AE611A" w:rsidRPr="00543066" w:rsidRDefault="00AE611A" w:rsidP="006B369E">
            <w:pPr>
              <w:spacing w:line="240" w:lineRule="auto"/>
              <w:jc w:val="center"/>
              <w:rPr>
                <w:rFonts w:cs="Arial"/>
                <w:szCs w:val="20"/>
              </w:rPr>
            </w:pPr>
            <w:r w:rsidRPr="00543066">
              <w:rPr>
                <w:rFonts w:cs="Arial"/>
                <w:szCs w:val="20"/>
              </w:rPr>
              <w:t>-</w:t>
            </w:r>
          </w:p>
        </w:tc>
        <w:tc>
          <w:tcPr>
            <w:tcW w:w="423" w:type="pct"/>
            <w:vAlign w:val="center"/>
          </w:tcPr>
          <w:p w14:paraId="31D7E606" w14:textId="77777777" w:rsidR="00AE611A" w:rsidRPr="00543066" w:rsidRDefault="00AE611A" w:rsidP="006B369E">
            <w:pPr>
              <w:spacing w:line="240" w:lineRule="auto"/>
              <w:jc w:val="center"/>
              <w:rPr>
                <w:rFonts w:cs="Arial"/>
                <w:szCs w:val="20"/>
              </w:rPr>
            </w:pPr>
            <w:r w:rsidRPr="00543066">
              <w:rPr>
                <w:rFonts w:cs="Arial"/>
                <w:szCs w:val="20"/>
              </w:rPr>
              <w:t>27</w:t>
            </w:r>
          </w:p>
        </w:tc>
        <w:tc>
          <w:tcPr>
            <w:tcW w:w="480" w:type="pct"/>
            <w:vAlign w:val="center"/>
          </w:tcPr>
          <w:p w14:paraId="42A04028" w14:textId="77777777" w:rsidR="00AE611A" w:rsidRPr="00543066" w:rsidRDefault="00AE611A" w:rsidP="006B369E">
            <w:pPr>
              <w:spacing w:line="240" w:lineRule="auto"/>
              <w:jc w:val="center"/>
              <w:rPr>
                <w:rFonts w:cs="Arial"/>
                <w:szCs w:val="20"/>
              </w:rPr>
            </w:pPr>
            <w:r w:rsidRPr="00543066">
              <w:rPr>
                <w:rFonts w:cs="Arial"/>
                <w:szCs w:val="20"/>
              </w:rPr>
              <w:t>0.75</w:t>
            </w:r>
          </w:p>
        </w:tc>
        <w:tc>
          <w:tcPr>
            <w:tcW w:w="491" w:type="pct"/>
            <w:vAlign w:val="center"/>
          </w:tcPr>
          <w:p w14:paraId="18CA1F6B" w14:textId="77777777" w:rsidR="00AE611A" w:rsidRPr="00543066" w:rsidRDefault="00AE611A" w:rsidP="006B369E">
            <w:pPr>
              <w:spacing w:line="240" w:lineRule="auto"/>
              <w:jc w:val="center"/>
              <w:rPr>
                <w:rFonts w:cs="Arial"/>
                <w:szCs w:val="20"/>
              </w:rPr>
            </w:pPr>
            <w:r w:rsidRPr="00543066">
              <w:rPr>
                <w:rFonts w:cs="Arial"/>
                <w:szCs w:val="20"/>
              </w:rPr>
              <w:t>15.8</w:t>
            </w:r>
          </w:p>
        </w:tc>
      </w:tr>
      <w:tr w:rsidR="00AE611A" w:rsidRPr="0077628E" w14:paraId="72EF8F1E" w14:textId="77777777" w:rsidTr="006B369E">
        <w:trPr>
          <w:trHeight w:val="20"/>
        </w:trPr>
        <w:tc>
          <w:tcPr>
            <w:tcW w:w="496" w:type="pct"/>
            <w:vAlign w:val="center"/>
          </w:tcPr>
          <w:p w14:paraId="083BB431" w14:textId="77777777" w:rsidR="00AE611A" w:rsidRPr="00543066" w:rsidRDefault="00AE611A" w:rsidP="006B369E">
            <w:pPr>
              <w:spacing w:line="240" w:lineRule="auto"/>
              <w:jc w:val="center"/>
              <w:rPr>
                <w:rFonts w:cs="Arial"/>
                <w:szCs w:val="20"/>
              </w:rPr>
            </w:pPr>
            <w:r w:rsidRPr="00543066">
              <w:rPr>
                <w:rFonts w:cs="Arial"/>
                <w:szCs w:val="20"/>
              </w:rPr>
              <w:t>-33.70</w:t>
            </w:r>
          </w:p>
        </w:tc>
        <w:tc>
          <w:tcPr>
            <w:tcW w:w="530" w:type="pct"/>
            <w:vAlign w:val="center"/>
          </w:tcPr>
          <w:p w14:paraId="757C6083" w14:textId="77777777" w:rsidR="00AE611A" w:rsidRPr="00543066" w:rsidRDefault="00AE611A" w:rsidP="006B369E">
            <w:pPr>
              <w:spacing w:line="240" w:lineRule="auto"/>
              <w:jc w:val="center"/>
              <w:rPr>
                <w:rFonts w:cs="Arial"/>
                <w:szCs w:val="20"/>
              </w:rPr>
            </w:pPr>
            <w:r w:rsidRPr="00543066">
              <w:rPr>
                <w:rFonts w:cs="Arial"/>
                <w:szCs w:val="20"/>
              </w:rPr>
              <w:t>-36.70</w:t>
            </w:r>
          </w:p>
        </w:tc>
        <w:tc>
          <w:tcPr>
            <w:tcW w:w="2004" w:type="pct"/>
            <w:vAlign w:val="center"/>
          </w:tcPr>
          <w:p w14:paraId="3F8F81F1" w14:textId="77777777" w:rsidR="00AE611A" w:rsidRPr="00543066" w:rsidRDefault="00AE611A" w:rsidP="006B369E">
            <w:pPr>
              <w:spacing w:line="240" w:lineRule="auto"/>
              <w:jc w:val="center"/>
              <w:rPr>
                <w:rFonts w:cs="Arial"/>
                <w:szCs w:val="20"/>
              </w:rPr>
            </w:pPr>
            <w:r w:rsidRPr="00543066">
              <w:rPr>
                <w:rFonts w:cs="Arial"/>
                <w:szCs w:val="20"/>
              </w:rPr>
              <w:t>Gravelly CLAY / Clayey SILT / Clayey SAND (dense / hard)</w:t>
            </w:r>
          </w:p>
        </w:tc>
        <w:tc>
          <w:tcPr>
            <w:tcW w:w="575" w:type="pct"/>
            <w:vAlign w:val="center"/>
          </w:tcPr>
          <w:p w14:paraId="7F78DA3B" w14:textId="77777777" w:rsidR="00AE611A" w:rsidRPr="00543066" w:rsidRDefault="00AE611A" w:rsidP="006B369E">
            <w:pPr>
              <w:spacing w:line="240" w:lineRule="auto"/>
              <w:jc w:val="center"/>
              <w:rPr>
                <w:rFonts w:cs="Arial"/>
                <w:szCs w:val="20"/>
              </w:rPr>
            </w:pPr>
            <w:r w:rsidRPr="00543066">
              <w:rPr>
                <w:rFonts w:cs="Arial"/>
                <w:szCs w:val="20"/>
              </w:rPr>
              <w:t>0.12</w:t>
            </w:r>
            <w:r w:rsidRPr="00543066">
              <w:rPr>
                <w:rFonts w:cs="Arial"/>
                <w:szCs w:val="20"/>
                <w:vertAlign w:val="superscript"/>
              </w:rPr>
              <w:t>**</w:t>
            </w:r>
          </w:p>
        </w:tc>
        <w:tc>
          <w:tcPr>
            <w:tcW w:w="423" w:type="pct"/>
            <w:vAlign w:val="center"/>
          </w:tcPr>
          <w:p w14:paraId="5A5907E9" w14:textId="77777777" w:rsidR="00AE611A" w:rsidRPr="00543066" w:rsidRDefault="00AE611A" w:rsidP="006B369E">
            <w:pPr>
              <w:spacing w:line="240" w:lineRule="auto"/>
              <w:jc w:val="center"/>
              <w:rPr>
                <w:rFonts w:cs="Arial"/>
                <w:szCs w:val="20"/>
              </w:rPr>
            </w:pPr>
            <w:r w:rsidRPr="00543066">
              <w:rPr>
                <w:rFonts w:cs="Arial"/>
                <w:szCs w:val="20"/>
              </w:rPr>
              <w:t>43</w:t>
            </w:r>
          </w:p>
        </w:tc>
        <w:tc>
          <w:tcPr>
            <w:tcW w:w="480" w:type="pct"/>
            <w:vAlign w:val="center"/>
          </w:tcPr>
          <w:p w14:paraId="249166DD" w14:textId="77777777" w:rsidR="00AE611A" w:rsidRPr="00543066" w:rsidRDefault="00AE611A" w:rsidP="006B369E">
            <w:pPr>
              <w:spacing w:line="240" w:lineRule="auto"/>
              <w:jc w:val="center"/>
              <w:rPr>
                <w:rFonts w:cs="Arial"/>
                <w:szCs w:val="20"/>
              </w:rPr>
            </w:pPr>
            <w:r w:rsidRPr="00543066">
              <w:rPr>
                <w:rFonts w:cs="Arial"/>
                <w:szCs w:val="20"/>
              </w:rPr>
              <w:t>1.00</w:t>
            </w:r>
          </w:p>
        </w:tc>
        <w:tc>
          <w:tcPr>
            <w:tcW w:w="491" w:type="pct"/>
            <w:vAlign w:val="center"/>
          </w:tcPr>
          <w:p w14:paraId="7923F15E" w14:textId="77777777" w:rsidR="00AE611A" w:rsidRPr="00543066" w:rsidRDefault="00AE611A" w:rsidP="006B369E">
            <w:pPr>
              <w:spacing w:line="240" w:lineRule="auto"/>
              <w:jc w:val="center"/>
              <w:rPr>
                <w:rFonts w:cs="Arial"/>
                <w:szCs w:val="20"/>
              </w:rPr>
            </w:pPr>
            <w:r w:rsidRPr="00543066">
              <w:rPr>
                <w:rFonts w:cs="Arial"/>
                <w:szCs w:val="20"/>
              </w:rPr>
              <w:t>15.9</w:t>
            </w:r>
          </w:p>
        </w:tc>
      </w:tr>
      <w:tr w:rsidR="00AE611A" w:rsidRPr="0077628E" w14:paraId="756EC298" w14:textId="77777777" w:rsidTr="006B369E">
        <w:trPr>
          <w:trHeight w:val="20"/>
        </w:trPr>
        <w:tc>
          <w:tcPr>
            <w:tcW w:w="496" w:type="pct"/>
            <w:vAlign w:val="center"/>
          </w:tcPr>
          <w:p w14:paraId="6B52685C" w14:textId="77777777" w:rsidR="00AE611A" w:rsidRPr="00543066" w:rsidRDefault="00AE611A" w:rsidP="006B369E">
            <w:pPr>
              <w:spacing w:line="240" w:lineRule="auto"/>
              <w:jc w:val="center"/>
              <w:rPr>
                <w:rFonts w:cs="Arial"/>
                <w:szCs w:val="20"/>
              </w:rPr>
            </w:pPr>
            <w:r w:rsidRPr="00543066">
              <w:rPr>
                <w:rFonts w:cs="Arial"/>
                <w:szCs w:val="20"/>
              </w:rPr>
              <w:t>-36.70</w:t>
            </w:r>
          </w:p>
        </w:tc>
        <w:tc>
          <w:tcPr>
            <w:tcW w:w="530" w:type="pct"/>
            <w:vAlign w:val="center"/>
          </w:tcPr>
          <w:p w14:paraId="537A7201" w14:textId="77777777" w:rsidR="00AE611A" w:rsidRPr="00543066" w:rsidRDefault="00AE611A" w:rsidP="006B369E">
            <w:pPr>
              <w:spacing w:line="240" w:lineRule="auto"/>
              <w:jc w:val="center"/>
              <w:rPr>
                <w:rFonts w:cs="Arial"/>
                <w:szCs w:val="20"/>
              </w:rPr>
            </w:pPr>
            <w:r w:rsidRPr="00543066">
              <w:rPr>
                <w:rFonts w:cs="Arial"/>
                <w:szCs w:val="20"/>
              </w:rPr>
              <w:t>-37.20</w:t>
            </w:r>
            <w:r w:rsidRPr="00543066">
              <w:rPr>
                <w:rFonts w:cs="Arial"/>
                <w:szCs w:val="20"/>
                <w:vertAlign w:val="superscript"/>
              </w:rPr>
              <w:t>^</w:t>
            </w:r>
          </w:p>
        </w:tc>
        <w:tc>
          <w:tcPr>
            <w:tcW w:w="2004" w:type="pct"/>
            <w:vAlign w:val="center"/>
          </w:tcPr>
          <w:p w14:paraId="1B746F73" w14:textId="77777777" w:rsidR="00AE611A" w:rsidRPr="00543066" w:rsidRDefault="00AE611A" w:rsidP="006B369E">
            <w:pPr>
              <w:spacing w:line="240" w:lineRule="auto"/>
              <w:jc w:val="center"/>
              <w:rPr>
                <w:rFonts w:cs="Arial"/>
                <w:szCs w:val="20"/>
              </w:rPr>
            </w:pPr>
            <w:r w:rsidRPr="00543066">
              <w:rPr>
                <w:rFonts w:cs="Arial"/>
                <w:szCs w:val="20"/>
              </w:rPr>
              <w:t>SILTSTONE / SANDSTONE / BRECCIA (very low to low strength)</w:t>
            </w:r>
          </w:p>
        </w:tc>
        <w:tc>
          <w:tcPr>
            <w:tcW w:w="575" w:type="pct"/>
            <w:vAlign w:val="center"/>
          </w:tcPr>
          <w:p w14:paraId="5CE45582" w14:textId="77777777" w:rsidR="00AE611A" w:rsidRPr="00543066" w:rsidRDefault="00AE611A" w:rsidP="006B369E">
            <w:pPr>
              <w:spacing w:line="240" w:lineRule="auto"/>
              <w:jc w:val="center"/>
              <w:rPr>
                <w:rFonts w:cs="Arial"/>
                <w:szCs w:val="20"/>
              </w:rPr>
            </w:pPr>
            <w:r w:rsidRPr="00543066">
              <w:rPr>
                <w:rFonts w:cs="Arial"/>
                <w:szCs w:val="20"/>
              </w:rPr>
              <w:t>1.32</w:t>
            </w:r>
          </w:p>
        </w:tc>
        <w:tc>
          <w:tcPr>
            <w:tcW w:w="423" w:type="pct"/>
            <w:vAlign w:val="center"/>
          </w:tcPr>
          <w:p w14:paraId="3EB1480C" w14:textId="77777777" w:rsidR="00AE611A" w:rsidRPr="00543066" w:rsidRDefault="00AE611A" w:rsidP="006B369E">
            <w:pPr>
              <w:spacing w:line="240" w:lineRule="auto"/>
              <w:jc w:val="center"/>
              <w:rPr>
                <w:rFonts w:cs="Arial"/>
                <w:szCs w:val="20"/>
              </w:rPr>
            </w:pPr>
            <w:r w:rsidRPr="00543066">
              <w:rPr>
                <w:rFonts w:cs="Arial"/>
                <w:szCs w:val="20"/>
              </w:rPr>
              <w:t>130</w:t>
            </w:r>
          </w:p>
        </w:tc>
        <w:tc>
          <w:tcPr>
            <w:tcW w:w="480" w:type="pct"/>
            <w:vAlign w:val="center"/>
          </w:tcPr>
          <w:p w14:paraId="3225DCD0" w14:textId="77777777" w:rsidR="00AE611A" w:rsidRPr="00543066" w:rsidRDefault="00AE611A" w:rsidP="006B369E">
            <w:pPr>
              <w:spacing w:line="240" w:lineRule="auto"/>
              <w:jc w:val="center"/>
              <w:rPr>
                <w:rFonts w:cs="Arial"/>
                <w:szCs w:val="20"/>
              </w:rPr>
            </w:pPr>
            <w:r w:rsidRPr="00543066">
              <w:rPr>
                <w:rFonts w:cs="Arial"/>
                <w:szCs w:val="20"/>
              </w:rPr>
              <w:t>2.73</w:t>
            </w:r>
          </w:p>
        </w:tc>
        <w:tc>
          <w:tcPr>
            <w:tcW w:w="491" w:type="pct"/>
            <w:vAlign w:val="center"/>
          </w:tcPr>
          <w:p w14:paraId="7194D2FA" w14:textId="77777777" w:rsidR="00AE611A" w:rsidRPr="00543066" w:rsidRDefault="00AE611A" w:rsidP="006B369E">
            <w:pPr>
              <w:spacing w:line="240" w:lineRule="auto"/>
              <w:jc w:val="center"/>
              <w:rPr>
                <w:rFonts w:cs="Arial"/>
                <w:szCs w:val="20"/>
              </w:rPr>
            </w:pPr>
            <w:r w:rsidRPr="00543066">
              <w:rPr>
                <w:rFonts w:cs="Arial"/>
                <w:szCs w:val="20"/>
              </w:rPr>
              <w:t>125.0</w:t>
            </w:r>
          </w:p>
        </w:tc>
      </w:tr>
      <w:tr w:rsidR="00AE611A" w:rsidRPr="0077628E" w14:paraId="189A81D9" w14:textId="77777777" w:rsidTr="006B369E">
        <w:trPr>
          <w:trHeight w:val="20"/>
        </w:trPr>
        <w:tc>
          <w:tcPr>
            <w:tcW w:w="496" w:type="pct"/>
            <w:vAlign w:val="center"/>
          </w:tcPr>
          <w:p w14:paraId="352C3223" w14:textId="77777777" w:rsidR="00AE611A" w:rsidRPr="00543066" w:rsidRDefault="00AE611A" w:rsidP="006B369E">
            <w:pPr>
              <w:spacing w:line="240" w:lineRule="auto"/>
              <w:jc w:val="center"/>
              <w:rPr>
                <w:rFonts w:cs="Arial"/>
                <w:szCs w:val="20"/>
              </w:rPr>
            </w:pPr>
            <w:r w:rsidRPr="00543066">
              <w:rPr>
                <w:rFonts w:cs="Arial"/>
                <w:szCs w:val="20"/>
              </w:rPr>
              <w:t>-39.00</w:t>
            </w:r>
          </w:p>
        </w:tc>
        <w:tc>
          <w:tcPr>
            <w:tcW w:w="530" w:type="pct"/>
            <w:vAlign w:val="center"/>
          </w:tcPr>
          <w:p w14:paraId="7B8C385C" w14:textId="77777777" w:rsidR="00AE611A" w:rsidRPr="00543066" w:rsidRDefault="00AE611A" w:rsidP="006B369E">
            <w:pPr>
              <w:spacing w:line="240" w:lineRule="auto"/>
              <w:jc w:val="center"/>
              <w:rPr>
                <w:rFonts w:cs="Arial"/>
                <w:szCs w:val="20"/>
              </w:rPr>
            </w:pPr>
            <w:r w:rsidRPr="00543066">
              <w:rPr>
                <w:rFonts w:cs="Arial"/>
                <w:szCs w:val="20"/>
              </w:rPr>
              <w:t>-46.90</w:t>
            </w:r>
          </w:p>
        </w:tc>
        <w:tc>
          <w:tcPr>
            <w:tcW w:w="2004" w:type="pct"/>
            <w:vAlign w:val="center"/>
          </w:tcPr>
          <w:p w14:paraId="4D5B24D8" w14:textId="77777777" w:rsidR="00AE611A" w:rsidRPr="00543066" w:rsidRDefault="00AE611A" w:rsidP="006B369E">
            <w:pPr>
              <w:spacing w:line="240" w:lineRule="auto"/>
              <w:jc w:val="center"/>
              <w:rPr>
                <w:rFonts w:cs="Arial"/>
                <w:szCs w:val="20"/>
              </w:rPr>
            </w:pPr>
            <w:r w:rsidRPr="00543066">
              <w:rPr>
                <w:rFonts w:cs="Arial"/>
                <w:szCs w:val="20"/>
              </w:rPr>
              <w:t>SILTSTONE / SANDSTONE / BRECCIA (very low to low strength)</w:t>
            </w:r>
          </w:p>
        </w:tc>
        <w:tc>
          <w:tcPr>
            <w:tcW w:w="575" w:type="pct"/>
            <w:vAlign w:val="center"/>
          </w:tcPr>
          <w:p w14:paraId="3CA16363" w14:textId="77777777" w:rsidR="00AE611A" w:rsidRPr="00543066" w:rsidRDefault="00AE611A" w:rsidP="006B369E">
            <w:pPr>
              <w:spacing w:line="240" w:lineRule="auto"/>
              <w:jc w:val="center"/>
              <w:rPr>
                <w:rFonts w:cs="Arial"/>
                <w:szCs w:val="20"/>
              </w:rPr>
            </w:pPr>
            <w:r w:rsidRPr="00543066">
              <w:rPr>
                <w:rFonts w:cs="Arial"/>
                <w:szCs w:val="20"/>
              </w:rPr>
              <w:t>1.32</w:t>
            </w:r>
          </w:p>
        </w:tc>
        <w:tc>
          <w:tcPr>
            <w:tcW w:w="423" w:type="pct"/>
            <w:vAlign w:val="center"/>
          </w:tcPr>
          <w:p w14:paraId="166E9C8B" w14:textId="77777777" w:rsidR="00AE611A" w:rsidRPr="00543066" w:rsidRDefault="00AE611A" w:rsidP="006B369E">
            <w:pPr>
              <w:spacing w:line="240" w:lineRule="auto"/>
              <w:jc w:val="center"/>
              <w:rPr>
                <w:rFonts w:cs="Arial"/>
                <w:szCs w:val="20"/>
              </w:rPr>
            </w:pPr>
            <w:r w:rsidRPr="00543066">
              <w:rPr>
                <w:rFonts w:cs="Arial"/>
                <w:szCs w:val="20"/>
              </w:rPr>
              <w:t>260</w:t>
            </w:r>
          </w:p>
        </w:tc>
        <w:tc>
          <w:tcPr>
            <w:tcW w:w="480" w:type="pct"/>
            <w:vAlign w:val="center"/>
          </w:tcPr>
          <w:p w14:paraId="2C78303A" w14:textId="77777777" w:rsidR="00AE611A" w:rsidRPr="00543066" w:rsidRDefault="00AE611A" w:rsidP="006B369E">
            <w:pPr>
              <w:spacing w:line="240" w:lineRule="auto"/>
              <w:jc w:val="center"/>
              <w:rPr>
                <w:rFonts w:cs="Arial"/>
                <w:szCs w:val="20"/>
              </w:rPr>
            </w:pPr>
            <w:r w:rsidRPr="00543066">
              <w:rPr>
                <w:rFonts w:cs="Arial"/>
                <w:szCs w:val="20"/>
              </w:rPr>
              <w:t>2.73</w:t>
            </w:r>
          </w:p>
        </w:tc>
        <w:tc>
          <w:tcPr>
            <w:tcW w:w="491" w:type="pct"/>
            <w:vAlign w:val="center"/>
          </w:tcPr>
          <w:p w14:paraId="19DEEF99" w14:textId="77777777" w:rsidR="00AE611A" w:rsidRPr="00543066" w:rsidRDefault="00AE611A" w:rsidP="006B369E">
            <w:pPr>
              <w:spacing w:line="240" w:lineRule="auto"/>
              <w:jc w:val="center"/>
              <w:rPr>
                <w:rFonts w:cs="Arial"/>
                <w:szCs w:val="20"/>
              </w:rPr>
            </w:pPr>
            <w:r w:rsidRPr="00543066">
              <w:rPr>
                <w:rFonts w:cs="Arial"/>
                <w:szCs w:val="20"/>
              </w:rPr>
              <w:t>125.0</w:t>
            </w:r>
          </w:p>
        </w:tc>
      </w:tr>
      <w:tr w:rsidR="00AE611A" w:rsidRPr="0077628E" w14:paraId="2E7CD791" w14:textId="77777777" w:rsidTr="006B369E">
        <w:trPr>
          <w:trHeight w:val="363"/>
        </w:trPr>
        <w:tc>
          <w:tcPr>
            <w:tcW w:w="496" w:type="pct"/>
            <w:vAlign w:val="center"/>
          </w:tcPr>
          <w:p w14:paraId="7A741D52" w14:textId="77777777" w:rsidR="00AE611A" w:rsidRPr="00543066" w:rsidRDefault="00AE611A" w:rsidP="006B369E">
            <w:pPr>
              <w:spacing w:line="240" w:lineRule="auto"/>
              <w:jc w:val="center"/>
              <w:rPr>
                <w:rFonts w:cs="Arial"/>
                <w:szCs w:val="20"/>
              </w:rPr>
            </w:pPr>
            <w:r w:rsidRPr="00543066">
              <w:rPr>
                <w:rFonts w:cs="Arial"/>
                <w:szCs w:val="20"/>
              </w:rPr>
              <w:t>-46.90</w:t>
            </w:r>
          </w:p>
        </w:tc>
        <w:tc>
          <w:tcPr>
            <w:tcW w:w="530" w:type="pct"/>
            <w:vAlign w:val="center"/>
          </w:tcPr>
          <w:p w14:paraId="5395DB88" w14:textId="77777777" w:rsidR="00AE611A" w:rsidRPr="00543066" w:rsidRDefault="00AE611A" w:rsidP="006B369E">
            <w:pPr>
              <w:spacing w:line="240" w:lineRule="auto"/>
              <w:jc w:val="center"/>
              <w:rPr>
                <w:rFonts w:cs="Arial"/>
                <w:szCs w:val="20"/>
              </w:rPr>
            </w:pPr>
            <w:r w:rsidRPr="00543066">
              <w:rPr>
                <w:rFonts w:cs="Arial"/>
                <w:szCs w:val="20"/>
              </w:rPr>
              <w:t>-59.50</w:t>
            </w:r>
          </w:p>
        </w:tc>
        <w:tc>
          <w:tcPr>
            <w:tcW w:w="2004" w:type="pct"/>
            <w:vAlign w:val="center"/>
          </w:tcPr>
          <w:p w14:paraId="3713DD47" w14:textId="77777777" w:rsidR="00AE611A" w:rsidRPr="00543066" w:rsidRDefault="00AE611A" w:rsidP="006B369E">
            <w:pPr>
              <w:spacing w:line="240" w:lineRule="auto"/>
              <w:jc w:val="center"/>
              <w:rPr>
                <w:rFonts w:cs="Arial"/>
                <w:szCs w:val="20"/>
              </w:rPr>
            </w:pPr>
            <w:r w:rsidRPr="00543066">
              <w:rPr>
                <w:rFonts w:cs="Arial"/>
                <w:szCs w:val="20"/>
              </w:rPr>
              <w:t xml:space="preserve">SANDSTONE / BRECCIA with 3 sections of soil like </w:t>
            </w:r>
            <w:r>
              <w:rPr>
                <w:rFonts w:cs="Arial"/>
                <w:szCs w:val="20"/>
              </w:rPr>
              <w:t xml:space="preserve">material </w:t>
            </w:r>
            <w:r w:rsidRPr="00543066">
              <w:rPr>
                <w:rFonts w:cs="Arial"/>
                <w:szCs w:val="20"/>
              </w:rPr>
              <w:t>(low to medium strength / hard)</w:t>
            </w:r>
          </w:p>
        </w:tc>
        <w:tc>
          <w:tcPr>
            <w:tcW w:w="575" w:type="pct"/>
            <w:vAlign w:val="center"/>
          </w:tcPr>
          <w:p w14:paraId="101CC3B7" w14:textId="77777777" w:rsidR="00AE611A" w:rsidRPr="00543066" w:rsidRDefault="00AE611A" w:rsidP="006B369E">
            <w:pPr>
              <w:spacing w:line="240" w:lineRule="auto"/>
              <w:jc w:val="center"/>
              <w:rPr>
                <w:rFonts w:cs="Arial"/>
                <w:szCs w:val="20"/>
              </w:rPr>
            </w:pPr>
            <w:r w:rsidRPr="00543066">
              <w:rPr>
                <w:rFonts w:cs="Arial"/>
                <w:szCs w:val="20"/>
              </w:rPr>
              <w:t>1.78</w:t>
            </w:r>
          </w:p>
        </w:tc>
        <w:tc>
          <w:tcPr>
            <w:tcW w:w="423" w:type="pct"/>
            <w:vAlign w:val="center"/>
          </w:tcPr>
          <w:p w14:paraId="3A8CEB91" w14:textId="77777777" w:rsidR="00AE611A" w:rsidRPr="00543066" w:rsidRDefault="00AE611A" w:rsidP="006B369E">
            <w:pPr>
              <w:spacing w:line="240" w:lineRule="auto"/>
              <w:jc w:val="center"/>
              <w:rPr>
                <w:rFonts w:cs="Arial"/>
                <w:szCs w:val="20"/>
              </w:rPr>
            </w:pPr>
            <w:r w:rsidRPr="00543066">
              <w:rPr>
                <w:rFonts w:cs="Arial"/>
                <w:szCs w:val="20"/>
              </w:rPr>
              <w:t>315</w:t>
            </w:r>
          </w:p>
        </w:tc>
        <w:tc>
          <w:tcPr>
            <w:tcW w:w="480" w:type="pct"/>
            <w:vAlign w:val="center"/>
          </w:tcPr>
          <w:p w14:paraId="4B35FA55" w14:textId="77777777" w:rsidR="00AE611A" w:rsidRPr="00543066" w:rsidRDefault="00AE611A" w:rsidP="006B369E">
            <w:pPr>
              <w:spacing w:line="240" w:lineRule="auto"/>
              <w:jc w:val="center"/>
              <w:rPr>
                <w:rFonts w:cs="Arial"/>
                <w:szCs w:val="20"/>
              </w:rPr>
            </w:pPr>
            <w:r w:rsidRPr="00543066">
              <w:rPr>
                <w:rFonts w:cs="Arial"/>
                <w:szCs w:val="20"/>
              </w:rPr>
              <w:t>3.13</w:t>
            </w:r>
          </w:p>
        </w:tc>
        <w:tc>
          <w:tcPr>
            <w:tcW w:w="491" w:type="pct"/>
            <w:vAlign w:val="center"/>
          </w:tcPr>
          <w:p w14:paraId="70D174DB" w14:textId="77777777" w:rsidR="00AE611A" w:rsidRPr="00543066" w:rsidRDefault="00AE611A" w:rsidP="006B369E">
            <w:pPr>
              <w:spacing w:line="240" w:lineRule="auto"/>
              <w:jc w:val="center"/>
              <w:rPr>
                <w:rFonts w:cs="Arial"/>
                <w:szCs w:val="20"/>
              </w:rPr>
            </w:pPr>
            <w:r w:rsidRPr="00543066">
              <w:rPr>
                <w:rFonts w:cs="Arial"/>
                <w:szCs w:val="20"/>
              </w:rPr>
              <w:t>155.1</w:t>
            </w:r>
          </w:p>
        </w:tc>
      </w:tr>
      <w:tr w:rsidR="00AE611A" w:rsidRPr="0077628E" w14:paraId="4D8B1B89" w14:textId="77777777" w:rsidTr="006B369E">
        <w:trPr>
          <w:trHeight w:val="20"/>
        </w:trPr>
        <w:tc>
          <w:tcPr>
            <w:tcW w:w="496" w:type="pct"/>
            <w:vAlign w:val="center"/>
          </w:tcPr>
          <w:p w14:paraId="06669FA2" w14:textId="77777777" w:rsidR="00AE611A" w:rsidRPr="00543066" w:rsidRDefault="00AE611A" w:rsidP="006B369E">
            <w:pPr>
              <w:spacing w:line="240" w:lineRule="auto"/>
              <w:jc w:val="center"/>
              <w:rPr>
                <w:rFonts w:cs="Arial"/>
                <w:szCs w:val="20"/>
              </w:rPr>
            </w:pPr>
            <w:r w:rsidRPr="00543066">
              <w:rPr>
                <w:rFonts w:cs="Arial"/>
                <w:szCs w:val="20"/>
              </w:rPr>
              <w:t>-59.50</w:t>
            </w:r>
          </w:p>
        </w:tc>
        <w:tc>
          <w:tcPr>
            <w:tcW w:w="530" w:type="pct"/>
            <w:vAlign w:val="center"/>
          </w:tcPr>
          <w:p w14:paraId="2A06C80B" w14:textId="77777777" w:rsidR="00AE611A" w:rsidRPr="00543066" w:rsidRDefault="00AE611A" w:rsidP="006B369E">
            <w:pPr>
              <w:spacing w:line="240" w:lineRule="auto"/>
              <w:jc w:val="center"/>
              <w:rPr>
                <w:rFonts w:cs="Arial"/>
                <w:szCs w:val="20"/>
              </w:rPr>
            </w:pPr>
            <w:r w:rsidRPr="00543066">
              <w:rPr>
                <w:rFonts w:cs="Arial"/>
                <w:szCs w:val="20"/>
              </w:rPr>
              <w:t>-61.30</w:t>
            </w:r>
          </w:p>
        </w:tc>
        <w:tc>
          <w:tcPr>
            <w:tcW w:w="2004" w:type="pct"/>
            <w:vAlign w:val="center"/>
          </w:tcPr>
          <w:p w14:paraId="61351EB1" w14:textId="77777777" w:rsidR="00AE611A" w:rsidRPr="00543066" w:rsidRDefault="00AE611A" w:rsidP="006B369E">
            <w:pPr>
              <w:spacing w:line="240" w:lineRule="auto"/>
              <w:jc w:val="center"/>
              <w:rPr>
                <w:rFonts w:cs="Arial"/>
                <w:szCs w:val="20"/>
              </w:rPr>
            </w:pPr>
            <w:r w:rsidRPr="00543066">
              <w:rPr>
                <w:rFonts w:cs="Arial"/>
                <w:szCs w:val="20"/>
              </w:rPr>
              <w:t xml:space="preserve">SANDSTONE / BRECCIA (very low </w:t>
            </w:r>
            <w:proofErr w:type="spellStart"/>
            <w:r w:rsidRPr="00543066">
              <w:rPr>
                <w:rFonts w:cs="Arial"/>
                <w:szCs w:val="20"/>
              </w:rPr>
              <w:t>to</w:t>
            </w:r>
            <w:proofErr w:type="spellEnd"/>
            <w:r w:rsidRPr="00543066">
              <w:rPr>
                <w:rFonts w:cs="Arial"/>
                <w:szCs w:val="20"/>
              </w:rPr>
              <w:t xml:space="preserve"> low to medium strength)</w:t>
            </w:r>
          </w:p>
        </w:tc>
        <w:tc>
          <w:tcPr>
            <w:tcW w:w="575" w:type="pct"/>
            <w:vAlign w:val="center"/>
          </w:tcPr>
          <w:p w14:paraId="4DE75E31" w14:textId="77777777" w:rsidR="00AE611A" w:rsidRPr="00543066" w:rsidRDefault="00AE611A" w:rsidP="006B369E">
            <w:pPr>
              <w:spacing w:line="240" w:lineRule="auto"/>
              <w:jc w:val="center"/>
              <w:rPr>
                <w:rFonts w:cs="Arial"/>
                <w:szCs w:val="20"/>
              </w:rPr>
            </w:pPr>
            <w:r w:rsidRPr="00543066">
              <w:rPr>
                <w:rFonts w:cs="Arial"/>
                <w:szCs w:val="20"/>
              </w:rPr>
              <w:t>2.54</w:t>
            </w:r>
          </w:p>
        </w:tc>
        <w:tc>
          <w:tcPr>
            <w:tcW w:w="423" w:type="pct"/>
            <w:vAlign w:val="center"/>
          </w:tcPr>
          <w:p w14:paraId="40155B3D" w14:textId="77777777" w:rsidR="00AE611A" w:rsidRPr="00543066" w:rsidRDefault="00AE611A" w:rsidP="006B369E">
            <w:pPr>
              <w:spacing w:line="240" w:lineRule="auto"/>
              <w:jc w:val="center"/>
              <w:rPr>
                <w:rFonts w:cs="Arial"/>
                <w:szCs w:val="20"/>
              </w:rPr>
            </w:pPr>
            <w:r w:rsidRPr="00543066">
              <w:rPr>
                <w:rFonts w:cs="Arial"/>
                <w:szCs w:val="20"/>
              </w:rPr>
              <w:t>310</w:t>
            </w:r>
          </w:p>
        </w:tc>
        <w:tc>
          <w:tcPr>
            <w:tcW w:w="480" w:type="pct"/>
            <w:vAlign w:val="center"/>
          </w:tcPr>
          <w:p w14:paraId="0E59FA0C" w14:textId="77777777" w:rsidR="00AE611A" w:rsidRPr="00543066" w:rsidRDefault="00AE611A" w:rsidP="006B369E">
            <w:pPr>
              <w:spacing w:line="240" w:lineRule="auto"/>
              <w:jc w:val="center"/>
              <w:rPr>
                <w:rFonts w:cs="Arial"/>
                <w:szCs w:val="20"/>
              </w:rPr>
            </w:pPr>
            <w:r w:rsidRPr="00543066">
              <w:rPr>
                <w:rFonts w:cs="Arial"/>
                <w:szCs w:val="20"/>
              </w:rPr>
              <w:t>3.50</w:t>
            </w:r>
          </w:p>
        </w:tc>
        <w:tc>
          <w:tcPr>
            <w:tcW w:w="491" w:type="pct"/>
            <w:vAlign w:val="center"/>
          </w:tcPr>
          <w:p w14:paraId="2CDA4B65" w14:textId="77777777" w:rsidR="00AE611A" w:rsidRPr="00543066" w:rsidRDefault="00AE611A" w:rsidP="006B369E">
            <w:pPr>
              <w:spacing w:line="240" w:lineRule="auto"/>
              <w:jc w:val="center"/>
              <w:rPr>
                <w:rFonts w:cs="Arial"/>
                <w:szCs w:val="20"/>
              </w:rPr>
            </w:pPr>
            <w:r w:rsidRPr="00543066">
              <w:rPr>
                <w:rFonts w:cs="Arial"/>
                <w:szCs w:val="20"/>
              </w:rPr>
              <w:t>152.8</w:t>
            </w:r>
          </w:p>
        </w:tc>
      </w:tr>
      <w:tr w:rsidR="00AE611A" w:rsidRPr="0077628E" w14:paraId="44F72F18" w14:textId="77777777" w:rsidTr="006B369E">
        <w:trPr>
          <w:trHeight w:val="20"/>
        </w:trPr>
        <w:tc>
          <w:tcPr>
            <w:tcW w:w="496" w:type="pct"/>
            <w:vAlign w:val="center"/>
          </w:tcPr>
          <w:p w14:paraId="6CAC394C" w14:textId="77777777" w:rsidR="00AE611A" w:rsidRPr="00543066" w:rsidRDefault="00AE611A" w:rsidP="006B369E">
            <w:pPr>
              <w:spacing w:line="240" w:lineRule="auto"/>
              <w:jc w:val="center"/>
              <w:rPr>
                <w:rFonts w:cs="Arial"/>
                <w:szCs w:val="20"/>
              </w:rPr>
            </w:pPr>
            <w:r w:rsidRPr="00543066">
              <w:rPr>
                <w:rFonts w:cs="Arial"/>
                <w:szCs w:val="20"/>
              </w:rPr>
              <w:t>-61.30</w:t>
            </w:r>
          </w:p>
        </w:tc>
        <w:tc>
          <w:tcPr>
            <w:tcW w:w="530" w:type="pct"/>
            <w:vAlign w:val="center"/>
          </w:tcPr>
          <w:p w14:paraId="261F1358" w14:textId="77777777" w:rsidR="00AE611A" w:rsidRPr="00543066" w:rsidRDefault="00AE611A" w:rsidP="006B369E">
            <w:pPr>
              <w:spacing w:line="240" w:lineRule="auto"/>
              <w:jc w:val="center"/>
              <w:rPr>
                <w:rFonts w:cs="Arial"/>
                <w:szCs w:val="20"/>
              </w:rPr>
            </w:pPr>
            <w:r w:rsidRPr="00543066">
              <w:rPr>
                <w:rFonts w:cs="Arial"/>
                <w:szCs w:val="20"/>
              </w:rPr>
              <w:t>-65.80</w:t>
            </w:r>
          </w:p>
        </w:tc>
        <w:tc>
          <w:tcPr>
            <w:tcW w:w="2004" w:type="pct"/>
            <w:vAlign w:val="center"/>
          </w:tcPr>
          <w:p w14:paraId="1135DED4" w14:textId="77777777" w:rsidR="00AE611A" w:rsidRPr="00543066" w:rsidRDefault="00AE611A" w:rsidP="006B369E">
            <w:pPr>
              <w:spacing w:line="240" w:lineRule="auto"/>
              <w:jc w:val="center"/>
              <w:rPr>
                <w:rFonts w:cs="Arial"/>
                <w:szCs w:val="20"/>
              </w:rPr>
            </w:pPr>
            <w:r w:rsidRPr="00543066">
              <w:rPr>
                <w:rFonts w:cs="Arial"/>
                <w:szCs w:val="20"/>
              </w:rPr>
              <w:t>BRECCIA with 1 section of soil like</w:t>
            </w:r>
            <w:r>
              <w:rPr>
                <w:rFonts w:cs="Arial"/>
                <w:szCs w:val="20"/>
              </w:rPr>
              <w:t xml:space="preserve"> material</w:t>
            </w:r>
            <w:r w:rsidRPr="00543066">
              <w:rPr>
                <w:rFonts w:cs="Arial"/>
                <w:szCs w:val="20"/>
              </w:rPr>
              <w:t xml:space="preserve"> and 1 section of core loss (low to medium strength / hard)</w:t>
            </w:r>
          </w:p>
        </w:tc>
        <w:tc>
          <w:tcPr>
            <w:tcW w:w="575" w:type="pct"/>
            <w:vAlign w:val="center"/>
          </w:tcPr>
          <w:p w14:paraId="5AB225E8" w14:textId="77777777" w:rsidR="00AE611A" w:rsidRPr="00543066" w:rsidRDefault="00AE611A" w:rsidP="006B369E">
            <w:pPr>
              <w:spacing w:line="240" w:lineRule="auto"/>
              <w:jc w:val="center"/>
              <w:rPr>
                <w:rFonts w:cs="Arial"/>
                <w:szCs w:val="20"/>
              </w:rPr>
            </w:pPr>
            <w:r w:rsidRPr="00543066">
              <w:rPr>
                <w:rFonts w:cs="Arial"/>
                <w:szCs w:val="20"/>
              </w:rPr>
              <w:t>2.53</w:t>
            </w:r>
          </w:p>
        </w:tc>
        <w:tc>
          <w:tcPr>
            <w:tcW w:w="423" w:type="pct"/>
            <w:vAlign w:val="center"/>
          </w:tcPr>
          <w:p w14:paraId="7F652CA3" w14:textId="77777777" w:rsidR="00AE611A" w:rsidRPr="00543066" w:rsidRDefault="00AE611A" w:rsidP="006B369E">
            <w:pPr>
              <w:spacing w:line="240" w:lineRule="auto"/>
              <w:jc w:val="center"/>
              <w:rPr>
                <w:rFonts w:cs="Arial"/>
                <w:szCs w:val="20"/>
              </w:rPr>
            </w:pPr>
            <w:r w:rsidRPr="00543066">
              <w:rPr>
                <w:rFonts w:cs="Arial"/>
                <w:szCs w:val="20"/>
              </w:rPr>
              <w:t>345</w:t>
            </w:r>
          </w:p>
        </w:tc>
        <w:tc>
          <w:tcPr>
            <w:tcW w:w="480" w:type="pct"/>
            <w:vAlign w:val="center"/>
          </w:tcPr>
          <w:p w14:paraId="676E76FA" w14:textId="77777777" w:rsidR="00AE611A" w:rsidRPr="00543066" w:rsidRDefault="00AE611A" w:rsidP="006B369E">
            <w:pPr>
              <w:spacing w:line="240" w:lineRule="auto"/>
              <w:jc w:val="center"/>
              <w:rPr>
                <w:rFonts w:cs="Arial"/>
                <w:szCs w:val="20"/>
              </w:rPr>
            </w:pPr>
            <w:r w:rsidRPr="00543066">
              <w:rPr>
                <w:rFonts w:cs="Arial"/>
                <w:szCs w:val="20"/>
              </w:rPr>
              <w:t>3.50</w:t>
            </w:r>
          </w:p>
        </w:tc>
        <w:tc>
          <w:tcPr>
            <w:tcW w:w="491" w:type="pct"/>
            <w:vAlign w:val="center"/>
          </w:tcPr>
          <w:p w14:paraId="13D74823" w14:textId="77777777" w:rsidR="00AE611A" w:rsidRPr="00543066" w:rsidRDefault="00AE611A" w:rsidP="006B369E">
            <w:pPr>
              <w:spacing w:line="240" w:lineRule="auto"/>
              <w:jc w:val="center"/>
              <w:rPr>
                <w:rFonts w:cs="Arial"/>
                <w:szCs w:val="20"/>
              </w:rPr>
            </w:pPr>
            <w:r w:rsidRPr="00543066">
              <w:rPr>
                <w:rFonts w:cs="Arial"/>
                <w:szCs w:val="20"/>
              </w:rPr>
              <w:t>102.3</w:t>
            </w:r>
          </w:p>
        </w:tc>
      </w:tr>
      <w:tr w:rsidR="00AE611A" w:rsidRPr="0077628E" w14:paraId="62D306E8" w14:textId="77777777" w:rsidTr="006B369E">
        <w:trPr>
          <w:trHeight w:val="20"/>
        </w:trPr>
        <w:tc>
          <w:tcPr>
            <w:tcW w:w="496" w:type="pct"/>
            <w:vAlign w:val="center"/>
          </w:tcPr>
          <w:p w14:paraId="59D69764" w14:textId="77777777" w:rsidR="00AE611A" w:rsidRPr="00543066" w:rsidRDefault="00AE611A" w:rsidP="006B369E">
            <w:pPr>
              <w:spacing w:line="240" w:lineRule="auto"/>
              <w:jc w:val="center"/>
              <w:rPr>
                <w:rFonts w:cs="Arial"/>
                <w:szCs w:val="20"/>
              </w:rPr>
            </w:pPr>
            <w:r w:rsidRPr="00543066">
              <w:rPr>
                <w:rFonts w:cs="Arial"/>
                <w:szCs w:val="20"/>
              </w:rPr>
              <w:t>-65.80</w:t>
            </w:r>
          </w:p>
        </w:tc>
        <w:tc>
          <w:tcPr>
            <w:tcW w:w="530" w:type="pct"/>
            <w:vAlign w:val="center"/>
          </w:tcPr>
          <w:p w14:paraId="187AB1D8" w14:textId="77777777" w:rsidR="00AE611A" w:rsidRPr="00543066" w:rsidRDefault="00AE611A" w:rsidP="006B369E">
            <w:pPr>
              <w:spacing w:line="240" w:lineRule="auto"/>
              <w:jc w:val="center"/>
              <w:rPr>
                <w:rFonts w:cs="Arial"/>
                <w:szCs w:val="20"/>
              </w:rPr>
            </w:pPr>
            <w:r w:rsidRPr="00543066">
              <w:rPr>
                <w:rFonts w:cs="Arial"/>
                <w:szCs w:val="20"/>
              </w:rPr>
              <w:t>-68.80</w:t>
            </w:r>
          </w:p>
        </w:tc>
        <w:tc>
          <w:tcPr>
            <w:tcW w:w="2004" w:type="pct"/>
            <w:vAlign w:val="center"/>
          </w:tcPr>
          <w:p w14:paraId="36056F21" w14:textId="77777777" w:rsidR="00AE611A" w:rsidRPr="00543066" w:rsidRDefault="00AE611A" w:rsidP="006B369E">
            <w:pPr>
              <w:spacing w:line="240" w:lineRule="auto"/>
              <w:jc w:val="center"/>
              <w:rPr>
                <w:rFonts w:cs="Arial"/>
                <w:szCs w:val="20"/>
              </w:rPr>
            </w:pPr>
            <w:r w:rsidRPr="00543066">
              <w:rPr>
                <w:rFonts w:cs="Arial"/>
                <w:szCs w:val="20"/>
              </w:rPr>
              <w:t>Sandy CLAY with gravel (very hard)</w:t>
            </w:r>
          </w:p>
        </w:tc>
        <w:tc>
          <w:tcPr>
            <w:tcW w:w="575" w:type="pct"/>
            <w:vAlign w:val="center"/>
          </w:tcPr>
          <w:p w14:paraId="09851FA8" w14:textId="77777777" w:rsidR="00AE611A" w:rsidRPr="00543066" w:rsidRDefault="00AE611A" w:rsidP="006B369E">
            <w:pPr>
              <w:spacing w:line="240" w:lineRule="auto"/>
              <w:jc w:val="center"/>
              <w:rPr>
                <w:rFonts w:cs="Arial"/>
                <w:szCs w:val="20"/>
              </w:rPr>
            </w:pPr>
            <w:r w:rsidRPr="00543066">
              <w:rPr>
                <w:rFonts w:cs="Arial"/>
                <w:szCs w:val="20"/>
              </w:rPr>
              <w:t>0.20</w:t>
            </w:r>
            <w:r w:rsidRPr="00543066">
              <w:rPr>
                <w:rFonts w:cs="Arial"/>
                <w:szCs w:val="20"/>
                <w:vertAlign w:val="superscript"/>
              </w:rPr>
              <w:t>**</w:t>
            </w:r>
          </w:p>
        </w:tc>
        <w:tc>
          <w:tcPr>
            <w:tcW w:w="423" w:type="pct"/>
            <w:vAlign w:val="center"/>
          </w:tcPr>
          <w:p w14:paraId="531C1B44" w14:textId="77777777" w:rsidR="00AE611A" w:rsidRPr="00543066" w:rsidRDefault="00AE611A" w:rsidP="006B369E">
            <w:pPr>
              <w:spacing w:line="240" w:lineRule="auto"/>
              <w:jc w:val="center"/>
              <w:rPr>
                <w:rFonts w:cs="Arial"/>
                <w:szCs w:val="20"/>
              </w:rPr>
            </w:pPr>
            <w:r w:rsidRPr="00543066">
              <w:rPr>
                <w:rFonts w:cs="Arial"/>
                <w:szCs w:val="20"/>
              </w:rPr>
              <w:t>100</w:t>
            </w:r>
          </w:p>
        </w:tc>
        <w:tc>
          <w:tcPr>
            <w:tcW w:w="480" w:type="pct"/>
            <w:vAlign w:val="center"/>
          </w:tcPr>
          <w:p w14:paraId="784ED21F" w14:textId="77777777" w:rsidR="00AE611A" w:rsidRPr="00543066" w:rsidRDefault="00AE611A" w:rsidP="006B369E">
            <w:pPr>
              <w:spacing w:line="240" w:lineRule="auto"/>
              <w:jc w:val="center"/>
              <w:rPr>
                <w:rFonts w:cs="Arial"/>
                <w:szCs w:val="20"/>
              </w:rPr>
            </w:pPr>
            <w:r w:rsidRPr="00543066">
              <w:rPr>
                <w:rFonts w:cs="Arial"/>
                <w:szCs w:val="20"/>
              </w:rPr>
              <w:t>1.80</w:t>
            </w:r>
          </w:p>
        </w:tc>
        <w:tc>
          <w:tcPr>
            <w:tcW w:w="491" w:type="pct"/>
            <w:vAlign w:val="center"/>
          </w:tcPr>
          <w:p w14:paraId="02DFE7FA" w14:textId="77777777" w:rsidR="00AE611A" w:rsidRPr="00543066" w:rsidRDefault="00AE611A" w:rsidP="006B369E">
            <w:pPr>
              <w:spacing w:line="240" w:lineRule="auto"/>
              <w:jc w:val="center"/>
              <w:rPr>
                <w:rFonts w:cs="Arial"/>
                <w:szCs w:val="20"/>
              </w:rPr>
            </w:pPr>
            <w:r w:rsidRPr="00543066">
              <w:rPr>
                <w:rFonts w:cs="Arial"/>
                <w:szCs w:val="20"/>
              </w:rPr>
              <w:t>40.0</w:t>
            </w:r>
          </w:p>
        </w:tc>
      </w:tr>
      <w:tr w:rsidR="00AE611A" w:rsidRPr="0077628E" w14:paraId="01930A9C" w14:textId="77777777" w:rsidTr="006B369E">
        <w:trPr>
          <w:trHeight w:val="20"/>
        </w:trPr>
        <w:tc>
          <w:tcPr>
            <w:tcW w:w="496" w:type="pct"/>
            <w:vAlign w:val="center"/>
          </w:tcPr>
          <w:p w14:paraId="54BCEF1D" w14:textId="77777777" w:rsidR="00AE611A" w:rsidRPr="00543066" w:rsidRDefault="00AE611A" w:rsidP="006B369E">
            <w:pPr>
              <w:spacing w:line="240" w:lineRule="auto"/>
              <w:jc w:val="center"/>
              <w:rPr>
                <w:rFonts w:cs="Arial"/>
                <w:szCs w:val="20"/>
              </w:rPr>
            </w:pPr>
            <w:r w:rsidRPr="00543066">
              <w:rPr>
                <w:rFonts w:cs="Arial"/>
                <w:szCs w:val="20"/>
              </w:rPr>
              <w:t>-68.80</w:t>
            </w:r>
          </w:p>
        </w:tc>
        <w:tc>
          <w:tcPr>
            <w:tcW w:w="530" w:type="pct"/>
            <w:vAlign w:val="center"/>
          </w:tcPr>
          <w:p w14:paraId="6F2E0D8A" w14:textId="77777777" w:rsidR="00AE611A" w:rsidRPr="00543066" w:rsidRDefault="00AE611A" w:rsidP="006B369E">
            <w:pPr>
              <w:spacing w:line="240" w:lineRule="auto"/>
              <w:jc w:val="center"/>
              <w:rPr>
                <w:rFonts w:cs="Arial"/>
                <w:szCs w:val="20"/>
              </w:rPr>
            </w:pPr>
            <w:r w:rsidRPr="00543066">
              <w:rPr>
                <w:rFonts w:cs="Arial"/>
                <w:szCs w:val="20"/>
              </w:rPr>
              <w:t>-73.80</w:t>
            </w:r>
          </w:p>
        </w:tc>
        <w:tc>
          <w:tcPr>
            <w:tcW w:w="2004" w:type="pct"/>
            <w:vAlign w:val="center"/>
          </w:tcPr>
          <w:p w14:paraId="54CA5773" w14:textId="77777777" w:rsidR="00AE611A" w:rsidRPr="00543066" w:rsidRDefault="00AE611A" w:rsidP="006B369E">
            <w:pPr>
              <w:spacing w:line="240" w:lineRule="auto"/>
              <w:jc w:val="center"/>
              <w:rPr>
                <w:rFonts w:cs="Arial"/>
                <w:szCs w:val="20"/>
              </w:rPr>
            </w:pPr>
            <w:r w:rsidRPr="00543066">
              <w:rPr>
                <w:rFonts w:cs="Arial"/>
                <w:szCs w:val="20"/>
              </w:rPr>
              <w:t>SANDSTONE / BRECCIA with 1 section of soil like</w:t>
            </w:r>
            <w:r>
              <w:rPr>
                <w:rFonts w:cs="Arial"/>
                <w:szCs w:val="20"/>
              </w:rPr>
              <w:t xml:space="preserve"> material </w:t>
            </w:r>
            <w:r w:rsidRPr="00543066">
              <w:rPr>
                <w:rFonts w:cs="Arial"/>
                <w:szCs w:val="20"/>
              </w:rPr>
              <w:t>(low to medium strength / hard)</w:t>
            </w:r>
          </w:p>
        </w:tc>
        <w:tc>
          <w:tcPr>
            <w:tcW w:w="575" w:type="pct"/>
            <w:vAlign w:val="center"/>
          </w:tcPr>
          <w:p w14:paraId="7189BB67" w14:textId="77777777" w:rsidR="00AE611A" w:rsidRPr="00543066" w:rsidRDefault="00AE611A" w:rsidP="006B369E">
            <w:pPr>
              <w:spacing w:line="240" w:lineRule="auto"/>
              <w:jc w:val="center"/>
              <w:rPr>
                <w:rFonts w:cs="Arial"/>
                <w:szCs w:val="20"/>
              </w:rPr>
            </w:pPr>
            <w:r w:rsidRPr="00543066">
              <w:rPr>
                <w:rFonts w:cs="Arial"/>
                <w:szCs w:val="20"/>
              </w:rPr>
              <w:t>2.93</w:t>
            </w:r>
          </w:p>
        </w:tc>
        <w:tc>
          <w:tcPr>
            <w:tcW w:w="423" w:type="pct"/>
            <w:vAlign w:val="center"/>
          </w:tcPr>
          <w:p w14:paraId="4BE75C72" w14:textId="77777777" w:rsidR="00AE611A" w:rsidRPr="00543066" w:rsidRDefault="00AE611A" w:rsidP="006B369E">
            <w:pPr>
              <w:spacing w:line="240" w:lineRule="auto"/>
              <w:jc w:val="center"/>
              <w:rPr>
                <w:rFonts w:cs="Arial"/>
                <w:szCs w:val="20"/>
              </w:rPr>
            </w:pPr>
            <w:r w:rsidRPr="00543066">
              <w:rPr>
                <w:rFonts w:cs="Arial"/>
                <w:szCs w:val="20"/>
              </w:rPr>
              <w:t>310</w:t>
            </w:r>
          </w:p>
        </w:tc>
        <w:tc>
          <w:tcPr>
            <w:tcW w:w="480" w:type="pct"/>
            <w:vAlign w:val="center"/>
          </w:tcPr>
          <w:p w14:paraId="05D26F56" w14:textId="77777777" w:rsidR="00AE611A" w:rsidRPr="00543066" w:rsidRDefault="00AE611A" w:rsidP="006B369E">
            <w:pPr>
              <w:spacing w:line="240" w:lineRule="auto"/>
              <w:jc w:val="center"/>
              <w:rPr>
                <w:rFonts w:cs="Arial"/>
                <w:szCs w:val="20"/>
              </w:rPr>
            </w:pPr>
            <w:r w:rsidRPr="00543066">
              <w:rPr>
                <w:rFonts w:cs="Arial"/>
                <w:szCs w:val="20"/>
              </w:rPr>
              <w:t>3.50</w:t>
            </w:r>
          </w:p>
        </w:tc>
        <w:tc>
          <w:tcPr>
            <w:tcW w:w="491" w:type="pct"/>
            <w:vAlign w:val="center"/>
          </w:tcPr>
          <w:p w14:paraId="7505FB9F" w14:textId="77777777" w:rsidR="00AE611A" w:rsidRPr="00543066" w:rsidRDefault="00AE611A" w:rsidP="006B369E">
            <w:pPr>
              <w:spacing w:line="240" w:lineRule="auto"/>
              <w:jc w:val="center"/>
              <w:rPr>
                <w:rFonts w:cs="Arial"/>
                <w:szCs w:val="20"/>
              </w:rPr>
            </w:pPr>
            <w:r w:rsidRPr="00543066">
              <w:rPr>
                <w:rFonts w:cs="Arial"/>
                <w:szCs w:val="20"/>
              </w:rPr>
              <w:t>153.7</w:t>
            </w:r>
          </w:p>
        </w:tc>
      </w:tr>
      <w:tr w:rsidR="00AE611A" w:rsidRPr="0077628E" w14:paraId="2253964E" w14:textId="77777777" w:rsidTr="006B369E">
        <w:trPr>
          <w:trHeight w:val="20"/>
        </w:trPr>
        <w:tc>
          <w:tcPr>
            <w:tcW w:w="496" w:type="pct"/>
            <w:vAlign w:val="center"/>
          </w:tcPr>
          <w:p w14:paraId="010AC24A" w14:textId="77777777" w:rsidR="00AE611A" w:rsidRPr="00543066" w:rsidRDefault="00AE611A" w:rsidP="006B369E">
            <w:pPr>
              <w:spacing w:line="240" w:lineRule="auto"/>
              <w:jc w:val="center"/>
              <w:rPr>
                <w:rFonts w:cs="Arial"/>
                <w:szCs w:val="20"/>
              </w:rPr>
            </w:pPr>
            <w:r w:rsidRPr="00543066">
              <w:rPr>
                <w:rFonts w:cs="Arial"/>
                <w:szCs w:val="20"/>
              </w:rPr>
              <w:t>-73.80</w:t>
            </w:r>
          </w:p>
        </w:tc>
        <w:tc>
          <w:tcPr>
            <w:tcW w:w="530" w:type="pct"/>
            <w:vAlign w:val="center"/>
          </w:tcPr>
          <w:p w14:paraId="14CC4C88" w14:textId="77777777" w:rsidR="00AE611A" w:rsidRPr="00543066" w:rsidRDefault="00AE611A" w:rsidP="006B369E">
            <w:pPr>
              <w:spacing w:line="240" w:lineRule="auto"/>
              <w:jc w:val="center"/>
              <w:rPr>
                <w:rFonts w:cs="Arial"/>
                <w:szCs w:val="20"/>
              </w:rPr>
            </w:pPr>
            <w:r w:rsidRPr="00543066">
              <w:rPr>
                <w:rFonts w:cs="Arial"/>
                <w:szCs w:val="20"/>
              </w:rPr>
              <w:t>-76.80</w:t>
            </w:r>
          </w:p>
        </w:tc>
        <w:tc>
          <w:tcPr>
            <w:tcW w:w="2004" w:type="pct"/>
            <w:vAlign w:val="center"/>
          </w:tcPr>
          <w:p w14:paraId="7CA0AC7E" w14:textId="77777777" w:rsidR="00AE611A" w:rsidRPr="00543066" w:rsidRDefault="00AE611A" w:rsidP="006B369E">
            <w:pPr>
              <w:spacing w:line="240" w:lineRule="auto"/>
              <w:jc w:val="center"/>
              <w:rPr>
                <w:rFonts w:cs="Arial"/>
                <w:szCs w:val="20"/>
              </w:rPr>
            </w:pPr>
            <w:r w:rsidRPr="00543066">
              <w:rPr>
                <w:rFonts w:cs="Arial"/>
                <w:szCs w:val="20"/>
              </w:rPr>
              <w:t>Gravelly CLAY with sand trace cobbles with 1 section of soil like</w:t>
            </w:r>
            <w:r>
              <w:rPr>
                <w:rFonts w:cs="Arial"/>
                <w:szCs w:val="20"/>
              </w:rPr>
              <w:t xml:space="preserve"> material </w:t>
            </w:r>
            <w:r w:rsidRPr="00543066">
              <w:rPr>
                <w:rFonts w:cs="Arial"/>
                <w:szCs w:val="20"/>
              </w:rPr>
              <w:t>and core loss (very hard)</w:t>
            </w:r>
          </w:p>
        </w:tc>
        <w:tc>
          <w:tcPr>
            <w:tcW w:w="575" w:type="pct"/>
            <w:vAlign w:val="center"/>
          </w:tcPr>
          <w:p w14:paraId="3B066056" w14:textId="77777777" w:rsidR="00AE611A" w:rsidRPr="00543066" w:rsidRDefault="00AE611A" w:rsidP="006B369E">
            <w:pPr>
              <w:spacing w:line="240" w:lineRule="auto"/>
              <w:jc w:val="center"/>
              <w:rPr>
                <w:rFonts w:cs="Arial"/>
                <w:szCs w:val="20"/>
              </w:rPr>
            </w:pPr>
            <w:r w:rsidRPr="00543066">
              <w:rPr>
                <w:rFonts w:cs="Arial"/>
                <w:szCs w:val="20"/>
              </w:rPr>
              <w:t>0.25</w:t>
            </w:r>
            <w:r w:rsidRPr="00543066">
              <w:rPr>
                <w:rFonts w:cs="Arial"/>
                <w:szCs w:val="20"/>
                <w:vertAlign w:val="superscript"/>
              </w:rPr>
              <w:t>**</w:t>
            </w:r>
          </w:p>
        </w:tc>
        <w:tc>
          <w:tcPr>
            <w:tcW w:w="423" w:type="pct"/>
            <w:vAlign w:val="center"/>
          </w:tcPr>
          <w:p w14:paraId="7EAA9D87" w14:textId="77777777" w:rsidR="00AE611A" w:rsidRPr="00543066" w:rsidRDefault="00AE611A" w:rsidP="006B369E">
            <w:pPr>
              <w:spacing w:line="240" w:lineRule="auto"/>
              <w:jc w:val="center"/>
              <w:rPr>
                <w:rFonts w:cs="Arial"/>
                <w:szCs w:val="20"/>
              </w:rPr>
            </w:pPr>
            <w:r w:rsidRPr="00543066">
              <w:rPr>
                <w:rFonts w:cs="Arial"/>
                <w:szCs w:val="20"/>
              </w:rPr>
              <w:t>125</w:t>
            </w:r>
          </w:p>
        </w:tc>
        <w:tc>
          <w:tcPr>
            <w:tcW w:w="480" w:type="pct"/>
            <w:vAlign w:val="center"/>
          </w:tcPr>
          <w:p w14:paraId="726A3F86" w14:textId="77777777" w:rsidR="00AE611A" w:rsidRPr="00543066" w:rsidRDefault="00AE611A" w:rsidP="006B369E">
            <w:pPr>
              <w:spacing w:line="240" w:lineRule="auto"/>
              <w:jc w:val="center"/>
              <w:rPr>
                <w:rFonts w:cs="Arial"/>
                <w:szCs w:val="20"/>
              </w:rPr>
            </w:pPr>
            <w:r w:rsidRPr="00543066">
              <w:rPr>
                <w:rFonts w:cs="Arial"/>
                <w:szCs w:val="20"/>
              </w:rPr>
              <w:t>2.15</w:t>
            </w:r>
          </w:p>
        </w:tc>
        <w:tc>
          <w:tcPr>
            <w:tcW w:w="491" w:type="pct"/>
            <w:vAlign w:val="center"/>
          </w:tcPr>
          <w:p w14:paraId="7113DEB4" w14:textId="77777777" w:rsidR="00AE611A" w:rsidRPr="00543066" w:rsidRDefault="00AE611A" w:rsidP="006B369E">
            <w:pPr>
              <w:spacing w:line="240" w:lineRule="auto"/>
              <w:jc w:val="center"/>
              <w:rPr>
                <w:rFonts w:cs="Arial"/>
                <w:szCs w:val="20"/>
              </w:rPr>
            </w:pPr>
            <w:r w:rsidRPr="00543066">
              <w:rPr>
                <w:rFonts w:cs="Arial"/>
                <w:szCs w:val="20"/>
              </w:rPr>
              <w:t>38.1</w:t>
            </w:r>
          </w:p>
        </w:tc>
      </w:tr>
      <w:tr w:rsidR="00AE611A" w:rsidRPr="0077628E" w14:paraId="05FF46D4" w14:textId="77777777" w:rsidTr="006B369E">
        <w:trPr>
          <w:trHeight w:val="20"/>
        </w:trPr>
        <w:tc>
          <w:tcPr>
            <w:tcW w:w="496" w:type="pct"/>
            <w:vAlign w:val="center"/>
          </w:tcPr>
          <w:p w14:paraId="7BB9EC00" w14:textId="77777777" w:rsidR="00AE611A" w:rsidRPr="00543066" w:rsidRDefault="00AE611A" w:rsidP="006B369E">
            <w:pPr>
              <w:spacing w:line="240" w:lineRule="auto"/>
              <w:jc w:val="center"/>
              <w:rPr>
                <w:rFonts w:cs="Arial"/>
                <w:szCs w:val="20"/>
              </w:rPr>
            </w:pPr>
            <w:r w:rsidRPr="00543066">
              <w:rPr>
                <w:rFonts w:cs="Arial"/>
                <w:szCs w:val="20"/>
              </w:rPr>
              <w:t>-76.80</w:t>
            </w:r>
          </w:p>
        </w:tc>
        <w:tc>
          <w:tcPr>
            <w:tcW w:w="530" w:type="pct"/>
            <w:vAlign w:val="center"/>
          </w:tcPr>
          <w:p w14:paraId="269FA8A6" w14:textId="77777777" w:rsidR="00AE611A" w:rsidRPr="00543066" w:rsidRDefault="00AE611A" w:rsidP="006B369E">
            <w:pPr>
              <w:spacing w:line="240" w:lineRule="auto"/>
              <w:jc w:val="center"/>
              <w:rPr>
                <w:rFonts w:cs="Arial"/>
                <w:szCs w:val="20"/>
              </w:rPr>
            </w:pPr>
            <w:r w:rsidRPr="00543066">
              <w:rPr>
                <w:rFonts w:cs="Arial"/>
                <w:szCs w:val="20"/>
              </w:rPr>
              <w:t>-91.80</w:t>
            </w:r>
          </w:p>
        </w:tc>
        <w:tc>
          <w:tcPr>
            <w:tcW w:w="2004" w:type="pct"/>
            <w:vAlign w:val="center"/>
          </w:tcPr>
          <w:p w14:paraId="5615AA77" w14:textId="77777777" w:rsidR="00AE611A" w:rsidRPr="00543066" w:rsidRDefault="00AE611A" w:rsidP="006B369E">
            <w:pPr>
              <w:spacing w:line="240" w:lineRule="auto"/>
              <w:jc w:val="center"/>
              <w:rPr>
                <w:rFonts w:cs="Arial"/>
                <w:szCs w:val="20"/>
              </w:rPr>
            </w:pPr>
            <w:r w:rsidRPr="00543066">
              <w:rPr>
                <w:rFonts w:cs="Arial"/>
                <w:szCs w:val="20"/>
              </w:rPr>
              <w:t>BRECCIA (low to medium strength)</w:t>
            </w:r>
          </w:p>
        </w:tc>
        <w:tc>
          <w:tcPr>
            <w:tcW w:w="575" w:type="pct"/>
            <w:vAlign w:val="center"/>
          </w:tcPr>
          <w:p w14:paraId="18397FFC" w14:textId="77777777" w:rsidR="00AE611A" w:rsidRPr="00543066" w:rsidRDefault="00AE611A" w:rsidP="006B369E">
            <w:pPr>
              <w:spacing w:line="240" w:lineRule="auto"/>
              <w:jc w:val="center"/>
              <w:rPr>
                <w:rFonts w:cs="Arial"/>
                <w:szCs w:val="20"/>
              </w:rPr>
            </w:pPr>
            <w:r w:rsidRPr="00543066">
              <w:rPr>
                <w:rFonts w:cs="Arial"/>
                <w:szCs w:val="20"/>
              </w:rPr>
              <w:t>2.13</w:t>
            </w:r>
          </w:p>
        </w:tc>
        <w:tc>
          <w:tcPr>
            <w:tcW w:w="423" w:type="pct"/>
            <w:vAlign w:val="center"/>
          </w:tcPr>
          <w:p w14:paraId="70EF9779" w14:textId="77777777" w:rsidR="00AE611A" w:rsidRPr="00543066" w:rsidRDefault="00AE611A" w:rsidP="006B369E">
            <w:pPr>
              <w:spacing w:line="240" w:lineRule="auto"/>
              <w:jc w:val="center"/>
              <w:rPr>
                <w:rFonts w:cs="Arial"/>
                <w:szCs w:val="20"/>
              </w:rPr>
            </w:pPr>
            <w:r w:rsidRPr="00543066">
              <w:rPr>
                <w:rFonts w:cs="Arial"/>
                <w:szCs w:val="20"/>
              </w:rPr>
              <w:t>350</w:t>
            </w:r>
          </w:p>
        </w:tc>
        <w:tc>
          <w:tcPr>
            <w:tcW w:w="480" w:type="pct"/>
            <w:vAlign w:val="center"/>
          </w:tcPr>
          <w:p w14:paraId="3292EE40" w14:textId="77777777" w:rsidR="00AE611A" w:rsidRPr="00543066" w:rsidRDefault="00AE611A" w:rsidP="006B369E">
            <w:pPr>
              <w:spacing w:line="240" w:lineRule="auto"/>
              <w:jc w:val="center"/>
              <w:rPr>
                <w:rFonts w:cs="Arial"/>
                <w:szCs w:val="20"/>
              </w:rPr>
            </w:pPr>
            <w:r w:rsidRPr="00543066">
              <w:rPr>
                <w:rFonts w:cs="Arial"/>
                <w:szCs w:val="20"/>
              </w:rPr>
              <w:t>3.45</w:t>
            </w:r>
          </w:p>
        </w:tc>
        <w:tc>
          <w:tcPr>
            <w:tcW w:w="491" w:type="pct"/>
            <w:vAlign w:val="center"/>
          </w:tcPr>
          <w:p w14:paraId="49CAD94D" w14:textId="77777777" w:rsidR="00AE611A" w:rsidRPr="00543066" w:rsidRDefault="00AE611A" w:rsidP="006B369E">
            <w:pPr>
              <w:spacing w:line="240" w:lineRule="auto"/>
              <w:jc w:val="center"/>
              <w:rPr>
                <w:rFonts w:cs="Arial"/>
                <w:szCs w:val="20"/>
              </w:rPr>
            </w:pPr>
            <w:r w:rsidRPr="00543066">
              <w:rPr>
                <w:rFonts w:cs="Arial"/>
                <w:szCs w:val="20"/>
              </w:rPr>
              <w:t>203.3</w:t>
            </w:r>
          </w:p>
        </w:tc>
      </w:tr>
    </w:tbl>
    <w:p w14:paraId="2D4CDD0D" w14:textId="77777777" w:rsidR="00AE611A" w:rsidRDefault="00AE611A" w:rsidP="00910720">
      <w:pPr>
        <w:keepNext/>
        <w:spacing w:line="240" w:lineRule="auto"/>
        <w:jc w:val="both"/>
        <w:rPr>
          <w:rFonts w:cs="Arial"/>
          <w:szCs w:val="20"/>
        </w:rPr>
      </w:pPr>
      <w:r w:rsidRPr="006F23F2">
        <w:rPr>
          <w:rFonts w:cs="Arial"/>
          <w:szCs w:val="20"/>
        </w:rPr>
        <w:t xml:space="preserve">Notes: * - UCS = unconfined compressive strength for rocks; ** - undrained shear strength value of </w:t>
      </w:r>
      <w:proofErr w:type="spellStart"/>
      <w:r w:rsidRPr="006F23F2">
        <w:rPr>
          <w:rFonts w:cs="Arial"/>
          <w:szCs w:val="20"/>
        </w:rPr>
        <w:t>s</w:t>
      </w:r>
      <w:r w:rsidRPr="006F23F2">
        <w:rPr>
          <w:rFonts w:cs="Arial"/>
          <w:szCs w:val="20"/>
          <w:vertAlign w:val="subscript"/>
        </w:rPr>
        <w:t>u</w:t>
      </w:r>
      <w:proofErr w:type="spellEnd"/>
      <w:r w:rsidRPr="006F23F2">
        <w:rPr>
          <w:rFonts w:cs="Arial"/>
          <w:szCs w:val="20"/>
        </w:rPr>
        <w:t xml:space="preserve"> for fine grained materials; # - shaft skin friction; ## - limiting passive resistance; ### - vertical Young’s modulus; ^ - nominated steel case toe level; ^^ - the existing seabed level.</w:t>
      </w:r>
    </w:p>
    <w:p w14:paraId="0ADC0328" w14:textId="38892CA5" w:rsidR="0034122F" w:rsidRDefault="0034122F" w:rsidP="00527D56">
      <w:pPr>
        <w:spacing w:line="240" w:lineRule="auto"/>
        <w:jc w:val="both"/>
        <w:rPr>
          <w:rFonts w:cs="Arial"/>
        </w:rPr>
      </w:pPr>
      <w:r w:rsidRPr="00B97852">
        <w:rPr>
          <w:rFonts w:cs="Arial"/>
        </w:rPr>
        <w:t>From Figure 4, the induced bending moments of P9</w:t>
      </w:r>
      <w:r w:rsidR="00215E2A">
        <w:rPr>
          <w:rFonts w:cs="Arial"/>
        </w:rPr>
        <w:t xml:space="preserve"> left pile </w:t>
      </w:r>
      <w:r w:rsidRPr="00B97852">
        <w:rPr>
          <w:rFonts w:cs="Arial"/>
        </w:rPr>
        <w:t>were assessed using PLAXIS 3D with consideration of non-linear characteristic behaviour to be less than the estimated bending moments obtained structural model at depth within sandy / gravelly layer. The load-settlement curve was assessed to be in linear behaviour with loading up to ULS load as presented in Figure 5. This implies that both shaft and base of P</w:t>
      </w:r>
      <w:r w:rsidR="009F0475" w:rsidRPr="00B97852">
        <w:rPr>
          <w:rFonts w:cs="Arial"/>
        </w:rPr>
        <w:t>ier 9 left</w:t>
      </w:r>
      <w:r w:rsidRPr="00B97852">
        <w:rPr>
          <w:rFonts w:cs="Arial"/>
        </w:rPr>
        <w:t xml:space="preserve"> </w:t>
      </w:r>
      <w:r w:rsidR="009F0475" w:rsidRPr="00B97852">
        <w:rPr>
          <w:rFonts w:cs="Arial"/>
        </w:rPr>
        <w:t xml:space="preserve">pile </w:t>
      </w:r>
      <w:r w:rsidRPr="00B97852">
        <w:rPr>
          <w:rFonts w:cs="Arial"/>
        </w:rPr>
        <w:t>will most likely behave within elastic range even under ULS loading condition.</w:t>
      </w:r>
    </w:p>
    <w:p w14:paraId="52642D49" w14:textId="77777777" w:rsidR="0034122F" w:rsidRPr="00425AB2" w:rsidRDefault="0034122F" w:rsidP="00527D56">
      <w:pPr>
        <w:pStyle w:val="Heading1"/>
        <w:spacing w:line="240" w:lineRule="auto"/>
        <w:ind w:left="567" w:hanging="567"/>
        <w:jc w:val="both"/>
      </w:pPr>
      <w:r w:rsidRPr="00425AB2">
        <w:lastRenderedPageBreak/>
        <w:t>Design validation using Osterberg cell (O-Cell) testing</w:t>
      </w:r>
    </w:p>
    <w:p w14:paraId="4D840691" w14:textId="6954A469" w:rsidR="00243FCB" w:rsidRDefault="00E973E1" w:rsidP="00527D56">
      <w:pPr>
        <w:spacing w:before="240" w:line="240" w:lineRule="auto"/>
        <w:jc w:val="both"/>
        <w:rPr>
          <w:rFonts w:cs="Arial"/>
        </w:rPr>
      </w:pPr>
      <w:r w:rsidRPr="7F97827F">
        <w:rPr>
          <w:rFonts w:cs="Arial"/>
        </w:rPr>
        <w:t xml:space="preserve">Three (3) bored test piles with a minimum diameter of 1.5 m were designed, installed strategically in the vicinity of the representative pier groups (see Figure 1) and performed successfully in terms of meeting PSTR’s requirements and validation of design approaches, assumptions, construction methodologies adopted. </w:t>
      </w:r>
      <w:r w:rsidR="00F84CB4" w:rsidRPr="7F97827F">
        <w:rPr>
          <w:rFonts w:cs="Arial"/>
        </w:rPr>
        <w:t xml:space="preserve">The design approaches and assumptions presented above in this paper were proved </w:t>
      </w:r>
      <w:r w:rsidR="00187FE4" w:rsidRPr="7F97827F">
        <w:rPr>
          <w:rFonts w:cs="Arial"/>
        </w:rPr>
        <w:t xml:space="preserve">to be appropriate </w:t>
      </w:r>
      <w:r w:rsidR="00F84CB4" w:rsidRPr="7F97827F">
        <w:rPr>
          <w:rFonts w:cs="Arial"/>
        </w:rPr>
        <w:t>through test piles. This is because all three succe</w:t>
      </w:r>
      <w:r w:rsidR="00FE0734" w:rsidRPr="7F97827F">
        <w:rPr>
          <w:rFonts w:cs="Arial"/>
        </w:rPr>
        <w:t xml:space="preserve">ssful </w:t>
      </w:r>
      <w:r w:rsidR="00F84CB4" w:rsidRPr="7F97827F">
        <w:rPr>
          <w:rFonts w:cs="Arial"/>
        </w:rPr>
        <w:t>test piles mobilized greater ultimate shaft skin frictions and end bearing resistances for various targeted soils and rocks than anticipated in general. The assumed Young’s modulus for various soils and rocks were tested to be higher than expected however still within 50% to 200% sensitivity range adopted by bridge structural designer (see Figure 6 below).</w:t>
      </w:r>
      <w:r w:rsidR="00243FCB" w:rsidRPr="7F97827F">
        <w:rPr>
          <w:rFonts w:cs="Arial"/>
        </w:rPr>
        <w:t xml:space="preserve"> </w:t>
      </w:r>
      <w:r w:rsidR="00215E2A" w:rsidRPr="7F97827F">
        <w:rPr>
          <w:rFonts w:cs="Arial"/>
        </w:rPr>
        <w:t>In addition, a</w:t>
      </w:r>
      <w:r w:rsidR="00243FCB" w:rsidRPr="7F97827F">
        <w:rPr>
          <w:rFonts w:cs="Arial"/>
        </w:rPr>
        <w:t xml:space="preserve">ll three successful tests were loaded to more than 2 x highest ULS (i.e., Ultimate Design Action Effect, S* in AS2159 and AS5100.3 terminology) or 3 x working loads of production piles, whichever is greater, with half of this load upwards and half load downwards. </w:t>
      </w:r>
    </w:p>
    <w:p w14:paraId="7378F2F1" w14:textId="77777777" w:rsidR="00243FCB" w:rsidRPr="0077628E" w:rsidRDefault="00243FCB" w:rsidP="00527D56">
      <w:pPr>
        <w:spacing w:line="240" w:lineRule="auto"/>
        <w:jc w:val="both"/>
        <w:rPr>
          <w:rFonts w:cs="Arial"/>
        </w:rPr>
      </w:pPr>
      <w:r w:rsidRPr="0077628E">
        <w:rPr>
          <w:rFonts w:cs="Arial"/>
        </w:rPr>
        <w:t>As part of construction methodologies, using bio-degradable polymer as drilling fluid to support open shaft within weak rocks; cleaning low part of shaft and shaft base using clean</w:t>
      </w:r>
      <w:r>
        <w:rPr>
          <w:rFonts w:cs="Arial"/>
        </w:rPr>
        <w:t>ing</w:t>
      </w:r>
      <w:r w:rsidRPr="0077628E">
        <w:rPr>
          <w:rFonts w:cs="Arial"/>
        </w:rPr>
        <w:t xml:space="preserve"> bucket and agitator pump at the shaft base, departing from validating shaft roughness “pile by pile” through applying conservative shaft skin friction resistance coefficient to assess shaft skin friction for rocks had been proven to be effective. Due to limited space, more details related to design and testing of test piles using O-Cell method will be presented in a separate paper to be published in future. </w:t>
      </w:r>
    </w:p>
    <w:p w14:paraId="626C4E9F" w14:textId="42795EEC" w:rsidR="00224C3B" w:rsidRPr="007D3809" w:rsidRDefault="007D3809" w:rsidP="00527D56">
      <w:pPr>
        <w:spacing w:before="360" w:after="200" w:line="240" w:lineRule="auto"/>
        <w:jc w:val="both"/>
        <w:rPr>
          <w:rFonts w:cs="Arial"/>
          <w:b/>
          <w:bCs/>
          <w:i/>
          <w:iCs/>
          <w:szCs w:val="20"/>
        </w:rPr>
      </w:pPr>
      <w:r w:rsidRPr="007D3809">
        <w:rPr>
          <w:rFonts w:cs="Arial"/>
          <w:b/>
          <w:bCs/>
          <w:i/>
          <w:iCs/>
          <w:szCs w:val="20"/>
        </w:rPr>
        <w:t>Figure 6</w:t>
      </w:r>
      <w:r w:rsidR="00AC39B2">
        <w:rPr>
          <w:rFonts w:cs="Arial"/>
          <w:b/>
          <w:bCs/>
          <w:i/>
          <w:iCs/>
          <w:szCs w:val="20"/>
        </w:rPr>
        <w:t xml:space="preserve">: Plots of O-Cell </w:t>
      </w:r>
      <w:r w:rsidR="00A14A7C">
        <w:rPr>
          <w:rFonts w:cs="Arial"/>
          <w:b/>
          <w:bCs/>
          <w:i/>
          <w:iCs/>
          <w:szCs w:val="20"/>
        </w:rPr>
        <w:t>m</w:t>
      </w:r>
      <w:r w:rsidR="00AC39B2">
        <w:rPr>
          <w:rFonts w:cs="Arial"/>
          <w:b/>
          <w:bCs/>
          <w:i/>
          <w:iCs/>
          <w:szCs w:val="20"/>
        </w:rPr>
        <w:t xml:space="preserve">ovements versus </w:t>
      </w:r>
      <w:r w:rsidR="00A14A7C">
        <w:rPr>
          <w:rFonts w:cs="Arial"/>
          <w:b/>
          <w:bCs/>
          <w:i/>
          <w:iCs/>
          <w:szCs w:val="20"/>
        </w:rPr>
        <w:t>t</w:t>
      </w:r>
      <w:r w:rsidR="00AC39B2">
        <w:rPr>
          <w:rFonts w:cs="Arial"/>
          <w:b/>
          <w:bCs/>
          <w:i/>
          <w:iCs/>
          <w:szCs w:val="20"/>
        </w:rPr>
        <w:t xml:space="preserve">est </w:t>
      </w:r>
      <w:r w:rsidR="00A14A7C">
        <w:rPr>
          <w:rFonts w:cs="Arial"/>
          <w:b/>
          <w:bCs/>
          <w:i/>
          <w:iCs/>
          <w:szCs w:val="20"/>
        </w:rPr>
        <w:t>l</w:t>
      </w:r>
      <w:r w:rsidR="00AC39B2">
        <w:rPr>
          <w:rFonts w:cs="Arial"/>
          <w:b/>
          <w:bCs/>
          <w:i/>
          <w:iCs/>
          <w:szCs w:val="20"/>
        </w:rPr>
        <w:t>oads for Test Pile 1</w:t>
      </w:r>
    </w:p>
    <w:p w14:paraId="6837C462" w14:textId="1A5DD441" w:rsidR="004168F4" w:rsidRPr="0077628E" w:rsidRDefault="009C232A" w:rsidP="00527D56">
      <w:pPr>
        <w:spacing w:after="360" w:line="240" w:lineRule="auto"/>
        <w:rPr>
          <w:rFonts w:cs="Arial"/>
        </w:rPr>
      </w:pPr>
      <w:r w:rsidRPr="009C232A">
        <w:rPr>
          <w:noProof/>
        </w:rPr>
        <w:drawing>
          <wp:inline distT="0" distB="0" distL="0" distR="0" wp14:anchorId="0A936F58" wp14:editId="326121CD">
            <wp:extent cx="5731510" cy="2614295"/>
            <wp:effectExtent l="0" t="0" r="0" b="0"/>
            <wp:docPr id="1586478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614295"/>
                    </a:xfrm>
                    <a:prstGeom prst="rect">
                      <a:avLst/>
                    </a:prstGeom>
                    <a:noFill/>
                    <a:ln>
                      <a:noFill/>
                    </a:ln>
                  </pic:spPr>
                </pic:pic>
              </a:graphicData>
            </a:graphic>
          </wp:inline>
        </w:drawing>
      </w:r>
    </w:p>
    <w:p w14:paraId="2B832E34" w14:textId="77777777" w:rsidR="004168F4" w:rsidRPr="00425AB2" w:rsidRDefault="004168F4" w:rsidP="00527D56">
      <w:pPr>
        <w:pStyle w:val="Heading1"/>
        <w:spacing w:line="240" w:lineRule="auto"/>
        <w:ind w:left="567" w:hanging="567"/>
        <w:jc w:val="both"/>
      </w:pPr>
      <w:r w:rsidRPr="00425AB2">
        <w:t>Discussions and conclusions</w:t>
      </w:r>
    </w:p>
    <w:p w14:paraId="62905C27" w14:textId="41849231" w:rsidR="004168F4" w:rsidRDefault="004168F4" w:rsidP="00527D56">
      <w:pPr>
        <w:spacing w:before="240" w:line="240" w:lineRule="auto"/>
        <w:jc w:val="both"/>
        <w:rPr>
          <w:rFonts w:cs="Arial"/>
        </w:rPr>
      </w:pPr>
      <w:r w:rsidRPr="0077628E">
        <w:rPr>
          <w:rFonts w:cs="Arial"/>
        </w:rPr>
        <w:t xml:space="preserve">A key element in the delivery of the foundation systems for the New Bridgewater Bridge was a high degree of co-operation between the design and construction teams, including a continued involvement of the designers </w:t>
      </w:r>
      <w:r w:rsidR="00FE0734">
        <w:rPr>
          <w:rFonts w:cs="Arial"/>
        </w:rPr>
        <w:t>during</w:t>
      </w:r>
      <w:r w:rsidRPr="0077628E">
        <w:rPr>
          <w:rFonts w:cs="Arial"/>
        </w:rPr>
        <w:t xml:space="preserve"> construction.</w:t>
      </w:r>
      <w:r w:rsidR="00215E2A">
        <w:rPr>
          <w:rFonts w:cs="Arial"/>
        </w:rPr>
        <w:t xml:space="preserve"> </w:t>
      </w:r>
      <w:r w:rsidRPr="0077628E">
        <w:rPr>
          <w:rFonts w:cs="Arial"/>
        </w:rPr>
        <w:t>This allowed adoption of observational techniques to modify designs if needed in response to observed ground conditions and test results. The ultimate result is a series of design solutions to varying ground conditions which achieve</w:t>
      </w:r>
      <w:r w:rsidR="00FE0734">
        <w:rPr>
          <w:rFonts w:cs="Arial"/>
        </w:rPr>
        <w:t>d</w:t>
      </w:r>
      <w:r w:rsidRPr="0077628E">
        <w:rPr>
          <w:rFonts w:cs="Arial"/>
        </w:rPr>
        <w:t xml:space="preserve"> a robust foundation system for the bridge while facilitating constructability.</w:t>
      </w:r>
    </w:p>
    <w:p w14:paraId="54AC0D1B" w14:textId="77777777" w:rsidR="004168F4" w:rsidRDefault="004168F4" w:rsidP="00527D56">
      <w:pPr>
        <w:pStyle w:val="Heading1"/>
        <w:spacing w:line="240" w:lineRule="auto"/>
        <w:ind w:left="567" w:hanging="567"/>
        <w:jc w:val="both"/>
      </w:pPr>
      <w:r w:rsidRPr="00425AB2">
        <w:t>References</w:t>
      </w:r>
    </w:p>
    <w:p w14:paraId="2E6F2757" w14:textId="12C019E4" w:rsidR="007D639A" w:rsidRDefault="007D639A" w:rsidP="00527D56">
      <w:pPr>
        <w:pStyle w:val="ListParagraph"/>
        <w:numPr>
          <w:ilvl w:val="0"/>
          <w:numId w:val="33"/>
        </w:numPr>
        <w:spacing w:before="60" w:after="60" w:line="240" w:lineRule="auto"/>
        <w:jc w:val="both"/>
        <w:rPr>
          <w:rFonts w:cs="Arial"/>
        </w:rPr>
      </w:pPr>
      <w:r w:rsidRPr="007D639A">
        <w:rPr>
          <w:rFonts w:cs="Arial"/>
        </w:rPr>
        <w:t>Council of Standards Australia</w:t>
      </w:r>
      <w:r>
        <w:rPr>
          <w:rFonts w:cs="Arial"/>
        </w:rPr>
        <w:t xml:space="preserve"> (2017) Part 2 </w:t>
      </w:r>
      <w:r w:rsidR="00831DE1" w:rsidRPr="00831DE1">
        <w:rPr>
          <w:rFonts w:cs="Arial"/>
        </w:rPr>
        <w:t xml:space="preserve">(i.e., Design Loads) </w:t>
      </w:r>
      <w:r>
        <w:rPr>
          <w:rFonts w:cs="Arial"/>
        </w:rPr>
        <w:t xml:space="preserve">and Part 3 </w:t>
      </w:r>
      <w:r w:rsidR="00831DE1" w:rsidRPr="00831DE1">
        <w:rPr>
          <w:rFonts w:cs="Arial"/>
        </w:rPr>
        <w:t>(i.e., Foundation and Soil-Supporting Structures of Bridge Design</w:t>
      </w:r>
      <w:r w:rsidR="00831DE1">
        <w:rPr>
          <w:rFonts w:cs="Arial"/>
        </w:rPr>
        <w:t xml:space="preserve">) </w:t>
      </w:r>
      <w:r>
        <w:rPr>
          <w:rFonts w:cs="Arial"/>
        </w:rPr>
        <w:t xml:space="preserve">of Australian STANDARD of AS5100-2017 (+A1), </w:t>
      </w:r>
      <w:r w:rsidR="00E02765">
        <w:rPr>
          <w:rFonts w:cs="Arial"/>
        </w:rPr>
        <w:t>Bridge Design,</w:t>
      </w:r>
      <w:r w:rsidR="00E02765" w:rsidRPr="007D639A">
        <w:rPr>
          <w:rFonts w:cs="Arial"/>
        </w:rPr>
        <w:t xml:space="preserve"> </w:t>
      </w:r>
      <w:r w:rsidRPr="007D639A">
        <w:rPr>
          <w:rFonts w:cs="Arial"/>
        </w:rPr>
        <w:t>Committee BD-090</w:t>
      </w:r>
      <w:r>
        <w:rPr>
          <w:rFonts w:cs="Arial"/>
        </w:rPr>
        <w:t>, Australia.</w:t>
      </w:r>
    </w:p>
    <w:p w14:paraId="3187AEF0" w14:textId="11C7B79A" w:rsidR="007D639A" w:rsidRDefault="007D639A" w:rsidP="00527D56">
      <w:pPr>
        <w:pStyle w:val="ListParagraph"/>
        <w:numPr>
          <w:ilvl w:val="0"/>
          <w:numId w:val="33"/>
        </w:numPr>
        <w:spacing w:before="60" w:after="60" w:line="240" w:lineRule="auto"/>
        <w:jc w:val="both"/>
        <w:rPr>
          <w:rFonts w:cs="Arial"/>
        </w:rPr>
      </w:pPr>
      <w:r w:rsidRPr="00E02765">
        <w:rPr>
          <w:rFonts w:cs="Arial"/>
        </w:rPr>
        <w:lastRenderedPageBreak/>
        <w:t xml:space="preserve">Council of Standards Australia (2007) Part 4 </w:t>
      </w:r>
      <w:r w:rsidR="00831DE1" w:rsidRPr="00831DE1">
        <w:rPr>
          <w:rFonts w:cs="Arial"/>
        </w:rPr>
        <w:t>(i.e., Earthquake actions in Australia)</w:t>
      </w:r>
      <w:r w:rsidR="00831DE1">
        <w:rPr>
          <w:rFonts w:cs="Arial"/>
        </w:rPr>
        <w:t xml:space="preserve"> </w:t>
      </w:r>
      <w:r w:rsidRPr="00E02765">
        <w:rPr>
          <w:rFonts w:cs="Arial"/>
        </w:rPr>
        <w:t xml:space="preserve">of Australian STANDARD of AS1170-2007 (R2018), </w:t>
      </w:r>
      <w:r w:rsidR="00E02765" w:rsidRPr="00E02765">
        <w:rPr>
          <w:rFonts w:cs="Arial"/>
        </w:rPr>
        <w:t>General Design Requirements and Loading on Structures</w:t>
      </w:r>
      <w:r w:rsidRPr="00E02765">
        <w:rPr>
          <w:rFonts w:cs="Arial"/>
        </w:rPr>
        <w:t xml:space="preserve">, </w:t>
      </w:r>
      <w:r w:rsidR="00E02765" w:rsidRPr="00E02765">
        <w:rPr>
          <w:rFonts w:cs="Arial"/>
        </w:rPr>
        <w:t>Committee BD-006</w:t>
      </w:r>
      <w:r w:rsidR="00E02765">
        <w:rPr>
          <w:rFonts w:cs="Arial"/>
        </w:rPr>
        <w:t xml:space="preserve">, </w:t>
      </w:r>
      <w:r w:rsidRPr="00E02765">
        <w:rPr>
          <w:rFonts w:cs="Arial"/>
        </w:rPr>
        <w:t>Australia</w:t>
      </w:r>
      <w:r w:rsidR="00E02765">
        <w:rPr>
          <w:rFonts w:cs="Arial"/>
        </w:rPr>
        <w:t>.</w:t>
      </w:r>
    </w:p>
    <w:p w14:paraId="6A36373F" w14:textId="1F8F6C77" w:rsidR="004960DA" w:rsidRDefault="00EB1176" w:rsidP="00527D56">
      <w:pPr>
        <w:pStyle w:val="ListParagraph"/>
        <w:numPr>
          <w:ilvl w:val="0"/>
          <w:numId w:val="33"/>
        </w:numPr>
        <w:spacing w:before="60" w:after="60" w:line="240" w:lineRule="auto"/>
        <w:jc w:val="both"/>
        <w:rPr>
          <w:rFonts w:cs="Arial"/>
        </w:rPr>
      </w:pPr>
      <w:r w:rsidRPr="00EB1176">
        <w:rPr>
          <w:rFonts w:cs="Arial"/>
        </w:rPr>
        <w:t>Austroads</w:t>
      </w:r>
      <w:r>
        <w:rPr>
          <w:rFonts w:cs="Arial"/>
        </w:rPr>
        <w:t xml:space="preserve"> </w:t>
      </w:r>
      <w:r w:rsidRPr="00EB1176">
        <w:rPr>
          <w:rFonts w:cs="Arial"/>
        </w:rPr>
        <w:t>Inc. (2018) Guide to Bridge Technology Part 8</w:t>
      </w:r>
      <w:r w:rsidR="00831DE1">
        <w:rPr>
          <w:rFonts w:cs="Arial"/>
        </w:rPr>
        <w:t xml:space="preserve"> (i.e., </w:t>
      </w:r>
      <w:r w:rsidRPr="00EB1176">
        <w:rPr>
          <w:rFonts w:cs="Arial"/>
        </w:rPr>
        <w:t>Hydraulic Design of Waterway Structures</w:t>
      </w:r>
      <w:r w:rsidR="00831DE1">
        <w:rPr>
          <w:rFonts w:cs="Arial"/>
        </w:rPr>
        <w:t>)</w:t>
      </w:r>
      <w:r>
        <w:rPr>
          <w:rFonts w:cs="Arial"/>
        </w:rPr>
        <w:t>, Australia.</w:t>
      </w:r>
    </w:p>
    <w:p w14:paraId="60313B4E" w14:textId="03E6D069" w:rsidR="004960DA" w:rsidRPr="004960DA" w:rsidRDefault="004960DA" w:rsidP="00527D56">
      <w:pPr>
        <w:pStyle w:val="ListParagraph"/>
        <w:numPr>
          <w:ilvl w:val="0"/>
          <w:numId w:val="33"/>
        </w:numPr>
        <w:spacing w:before="60" w:after="60" w:line="240" w:lineRule="auto"/>
        <w:jc w:val="both"/>
        <w:rPr>
          <w:rFonts w:cs="Arial"/>
        </w:rPr>
      </w:pPr>
      <w:r w:rsidRPr="004960DA">
        <w:rPr>
          <w:rFonts w:cs="Arial"/>
        </w:rPr>
        <w:t>Dep</w:t>
      </w:r>
      <w:r>
        <w:rPr>
          <w:rFonts w:cs="Arial"/>
        </w:rPr>
        <w:t>ar</w:t>
      </w:r>
      <w:r w:rsidRPr="004960DA">
        <w:rPr>
          <w:rFonts w:cs="Arial"/>
        </w:rPr>
        <w:t>t</w:t>
      </w:r>
      <w:r>
        <w:rPr>
          <w:rFonts w:cs="Arial"/>
        </w:rPr>
        <w:t>ment</w:t>
      </w:r>
      <w:r w:rsidRPr="004960DA">
        <w:rPr>
          <w:rFonts w:cs="Arial"/>
        </w:rPr>
        <w:t>. of Transport and Main Roads (2019</w:t>
      </w:r>
      <w:r>
        <w:rPr>
          <w:rFonts w:cs="Arial"/>
        </w:rPr>
        <w:t xml:space="preserve">) </w:t>
      </w:r>
      <w:r w:rsidRPr="004960DA">
        <w:rPr>
          <w:rFonts w:cs="Arial"/>
        </w:rPr>
        <w:t>Supplement to Austroads Guide to Bridge Technology Part 8, Chapter 5</w:t>
      </w:r>
      <w:r w:rsidR="00831DE1">
        <w:rPr>
          <w:rFonts w:cs="Arial"/>
        </w:rPr>
        <w:t xml:space="preserve"> (i.e., </w:t>
      </w:r>
      <w:r w:rsidRPr="004960DA">
        <w:rPr>
          <w:rFonts w:cs="Arial"/>
        </w:rPr>
        <w:t>Bridge Scour</w:t>
      </w:r>
      <w:r w:rsidR="00831DE1">
        <w:rPr>
          <w:rFonts w:cs="Arial"/>
        </w:rPr>
        <w:t>)</w:t>
      </w:r>
      <w:r w:rsidRPr="004960DA">
        <w:rPr>
          <w:rFonts w:cs="Arial"/>
        </w:rPr>
        <w:t xml:space="preserve"> (2018), Queensland</w:t>
      </w:r>
      <w:r>
        <w:rPr>
          <w:rFonts w:cs="Arial"/>
        </w:rPr>
        <w:t>.</w:t>
      </w:r>
    </w:p>
    <w:p w14:paraId="255E7C46" w14:textId="30B87B98" w:rsidR="00E02765" w:rsidRPr="00E02765" w:rsidRDefault="00831DE1" w:rsidP="00527D56">
      <w:pPr>
        <w:pStyle w:val="ListParagraph"/>
        <w:numPr>
          <w:ilvl w:val="0"/>
          <w:numId w:val="33"/>
        </w:numPr>
        <w:spacing w:before="60" w:after="60" w:line="240" w:lineRule="auto"/>
        <w:jc w:val="both"/>
        <w:rPr>
          <w:rFonts w:cs="Arial"/>
        </w:rPr>
      </w:pPr>
      <w:r w:rsidRPr="007D639A">
        <w:rPr>
          <w:rFonts w:cs="Arial"/>
        </w:rPr>
        <w:t>Council of Standards Australia</w:t>
      </w:r>
      <w:r>
        <w:rPr>
          <w:rFonts w:cs="Arial"/>
        </w:rPr>
        <w:t xml:space="preserve"> (2009) Australian STANDARD of AS2519-2009</w:t>
      </w:r>
      <w:r w:rsidR="00304940">
        <w:rPr>
          <w:rFonts w:cs="Arial"/>
        </w:rPr>
        <w:t xml:space="preserve"> </w:t>
      </w:r>
      <w:r w:rsidR="00304940" w:rsidRPr="00304940">
        <w:rPr>
          <w:rFonts w:cs="Arial"/>
        </w:rPr>
        <w:t>(i.e., Piling - Design and Installation)</w:t>
      </w:r>
      <w:r>
        <w:rPr>
          <w:rFonts w:cs="Arial"/>
        </w:rPr>
        <w:t xml:space="preserve">, </w:t>
      </w:r>
      <w:r w:rsidR="00304940">
        <w:rPr>
          <w:rFonts w:cs="Arial"/>
        </w:rPr>
        <w:t>Australia.</w:t>
      </w:r>
    </w:p>
    <w:p w14:paraId="336A8F7E" w14:textId="306A6E62" w:rsidR="00D90486" w:rsidRPr="0000425F" w:rsidRDefault="00D90486" w:rsidP="00527D56">
      <w:pPr>
        <w:pStyle w:val="ListParagraph"/>
        <w:numPr>
          <w:ilvl w:val="0"/>
          <w:numId w:val="33"/>
        </w:numPr>
        <w:spacing w:before="60" w:after="60" w:line="240" w:lineRule="auto"/>
        <w:jc w:val="both"/>
        <w:rPr>
          <w:rFonts w:cs="Arial"/>
        </w:rPr>
      </w:pPr>
      <w:r w:rsidRPr="0000425F">
        <w:rPr>
          <w:rFonts w:cs="Arial"/>
        </w:rPr>
        <w:t>Rowe, R.K. and Armitage, H.H.</w:t>
      </w:r>
      <w:r>
        <w:rPr>
          <w:rFonts w:cs="Arial"/>
        </w:rPr>
        <w:t xml:space="preserve"> (</w:t>
      </w:r>
      <w:r w:rsidRPr="0000425F">
        <w:rPr>
          <w:rFonts w:cs="Arial"/>
        </w:rPr>
        <w:t>1987</w:t>
      </w:r>
      <w:r>
        <w:rPr>
          <w:rFonts w:cs="Arial"/>
        </w:rPr>
        <w:t>) ‘</w:t>
      </w:r>
      <w:r w:rsidRPr="0000425F">
        <w:rPr>
          <w:rFonts w:cs="Arial"/>
        </w:rPr>
        <w:t>Theoretical solutions for axial deformation of drilled shafts in</w:t>
      </w:r>
      <w:r>
        <w:rPr>
          <w:rFonts w:cs="Arial"/>
        </w:rPr>
        <w:t xml:space="preserve"> </w:t>
      </w:r>
      <w:r w:rsidRPr="0000425F">
        <w:rPr>
          <w:rFonts w:cs="Arial"/>
        </w:rPr>
        <w:t>rock</w:t>
      </w:r>
      <w:r>
        <w:rPr>
          <w:rFonts w:cs="Arial"/>
        </w:rPr>
        <w:t>’,</w:t>
      </w:r>
      <w:r w:rsidRPr="0000425F">
        <w:rPr>
          <w:rFonts w:cs="Arial"/>
        </w:rPr>
        <w:t xml:space="preserve"> Canadian Geotechnical Journal, 24(1)</w:t>
      </w:r>
      <w:r>
        <w:rPr>
          <w:rFonts w:cs="Arial"/>
        </w:rPr>
        <w:t xml:space="preserve">: </w:t>
      </w:r>
      <w:r w:rsidRPr="0000425F">
        <w:rPr>
          <w:rFonts w:cs="Arial"/>
        </w:rPr>
        <w:t>114-125.</w:t>
      </w:r>
    </w:p>
    <w:p w14:paraId="034B929D" w14:textId="2C1C9CA1" w:rsidR="0000425F" w:rsidRPr="0000425F" w:rsidRDefault="0000425F" w:rsidP="00527D56">
      <w:pPr>
        <w:pStyle w:val="ListParagraph"/>
        <w:numPr>
          <w:ilvl w:val="0"/>
          <w:numId w:val="33"/>
        </w:numPr>
        <w:spacing w:before="60" w:after="60" w:line="240" w:lineRule="auto"/>
        <w:jc w:val="both"/>
        <w:rPr>
          <w:rFonts w:cs="Arial"/>
        </w:rPr>
      </w:pPr>
      <w:r w:rsidRPr="0000425F">
        <w:rPr>
          <w:rFonts w:cs="Arial"/>
        </w:rPr>
        <w:t>Rowe R.K. and Armitage, H.H.</w:t>
      </w:r>
      <w:r>
        <w:rPr>
          <w:rFonts w:cs="Arial"/>
        </w:rPr>
        <w:t xml:space="preserve"> (</w:t>
      </w:r>
      <w:r w:rsidRPr="0000425F">
        <w:rPr>
          <w:rFonts w:cs="Arial"/>
        </w:rPr>
        <w:t>1987</w:t>
      </w:r>
      <w:r>
        <w:rPr>
          <w:rFonts w:cs="Arial"/>
        </w:rPr>
        <w:t>)</w:t>
      </w:r>
      <w:r w:rsidRPr="0000425F">
        <w:rPr>
          <w:rFonts w:cs="Arial"/>
        </w:rPr>
        <w:t xml:space="preserve"> </w:t>
      </w:r>
      <w:r>
        <w:rPr>
          <w:rFonts w:cs="Arial"/>
        </w:rPr>
        <w:t>‘</w:t>
      </w:r>
      <w:r w:rsidRPr="0000425F">
        <w:rPr>
          <w:rFonts w:cs="Arial"/>
        </w:rPr>
        <w:t>A design method for drilled piers in soft rock</w:t>
      </w:r>
      <w:r>
        <w:rPr>
          <w:rFonts w:cs="Arial"/>
        </w:rPr>
        <w:t>’,</w:t>
      </w:r>
      <w:r w:rsidRPr="0000425F">
        <w:rPr>
          <w:rFonts w:cs="Arial"/>
        </w:rPr>
        <w:t xml:space="preserve"> Canadian</w:t>
      </w:r>
      <w:r>
        <w:rPr>
          <w:rFonts w:cs="Arial"/>
        </w:rPr>
        <w:t xml:space="preserve"> </w:t>
      </w:r>
      <w:r w:rsidRPr="0000425F">
        <w:rPr>
          <w:rFonts w:cs="Arial"/>
        </w:rPr>
        <w:t>Geotechnical Journal, 24(1)</w:t>
      </w:r>
      <w:r>
        <w:rPr>
          <w:rFonts w:cs="Arial"/>
        </w:rPr>
        <w:t xml:space="preserve">: </w:t>
      </w:r>
      <w:r w:rsidRPr="0000425F">
        <w:rPr>
          <w:rFonts w:cs="Arial"/>
        </w:rPr>
        <w:t>126-142.</w:t>
      </w:r>
    </w:p>
    <w:p w14:paraId="60E42A05" w14:textId="3B3DE8AD" w:rsidR="00304940" w:rsidRDefault="00304940" w:rsidP="00527D56">
      <w:pPr>
        <w:pStyle w:val="ListParagraph"/>
        <w:numPr>
          <w:ilvl w:val="0"/>
          <w:numId w:val="33"/>
        </w:numPr>
        <w:spacing w:before="60" w:after="60" w:line="240" w:lineRule="auto"/>
        <w:jc w:val="both"/>
        <w:rPr>
          <w:rFonts w:cs="Arial"/>
        </w:rPr>
      </w:pPr>
      <w:r w:rsidRPr="00304940">
        <w:rPr>
          <w:rFonts w:cs="Arial"/>
        </w:rPr>
        <w:t>J</w:t>
      </w:r>
      <w:r w:rsidR="005D18C0">
        <w:rPr>
          <w:rFonts w:cs="Arial"/>
        </w:rPr>
        <w:t xml:space="preserve">oseph </w:t>
      </w:r>
      <w:r w:rsidRPr="00304940">
        <w:rPr>
          <w:rFonts w:cs="Arial"/>
        </w:rPr>
        <w:t>E</w:t>
      </w:r>
      <w:r w:rsidR="005D18C0">
        <w:rPr>
          <w:rFonts w:cs="Arial"/>
        </w:rPr>
        <w:t>.</w:t>
      </w:r>
      <w:r w:rsidRPr="00304940">
        <w:rPr>
          <w:rFonts w:cs="Arial"/>
        </w:rPr>
        <w:t>B</w:t>
      </w:r>
      <w:r w:rsidR="005D18C0">
        <w:rPr>
          <w:rFonts w:cs="Arial"/>
        </w:rPr>
        <w:t>.</w:t>
      </w:r>
      <w:r w:rsidRPr="00304940">
        <w:rPr>
          <w:rFonts w:cs="Arial"/>
        </w:rPr>
        <w:t xml:space="preserve"> (1997)</w:t>
      </w:r>
      <w:r w:rsidR="005D18C0">
        <w:rPr>
          <w:rFonts w:cs="Arial"/>
        </w:rPr>
        <w:t xml:space="preserve"> Foundation analysis and design, </w:t>
      </w:r>
      <w:r w:rsidR="005D18C0" w:rsidRPr="005D18C0">
        <w:rPr>
          <w:rFonts w:cs="Arial"/>
        </w:rPr>
        <w:t>McGraw-Hill</w:t>
      </w:r>
      <w:r w:rsidR="005D18C0">
        <w:rPr>
          <w:rFonts w:cs="Arial"/>
        </w:rPr>
        <w:t>, 5</w:t>
      </w:r>
      <w:r w:rsidR="005D18C0" w:rsidRPr="005D18C0">
        <w:rPr>
          <w:rFonts w:cs="Arial"/>
          <w:vertAlign w:val="superscript"/>
        </w:rPr>
        <w:t>th</w:t>
      </w:r>
      <w:r w:rsidR="005D18C0">
        <w:rPr>
          <w:rFonts w:cs="Arial"/>
        </w:rPr>
        <w:t xml:space="preserve"> Edition, Singapore.</w:t>
      </w:r>
    </w:p>
    <w:p w14:paraId="604D3578" w14:textId="064C6CA9" w:rsidR="00304940" w:rsidRPr="0000425F" w:rsidRDefault="001609C4" w:rsidP="00527D56">
      <w:pPr>
        <w:pStyle w:val="ListParagraph"/>
        <w:numPr>
          <w:ilvl w:val="0"/>
          <w:numId w:val="33"/>
        </w:numPr>
        <w:spacing w:before="60" w:after="60" w:line="240" w:lineRule="auto"/>
        <w:jc w:val="both"/>
        <w:rPr>
          <w:rFonts w:cs="Arial"/>
        </w:rPr>
      </w:pPr>
      <w:r w:rsidRPr="0000425F">
        <w:rPr>
          <w:rFonts w:cs="Arial"/>
        </w:rPr>
        <w:t xml:space="preserve">Zhang </w:t>
      </w:r>
      <w:r w:rsidR="00D90486">
        <w:rPr>
          <w:rFonts w:cs="Arial"/>
        </w:rPr>
        <w:t xml:space="preserve">L. </w:t>
      </w:r>
      <w:r w:rsidRPr="0000425F">
        <w:rPr>
          <w:rFonts w:cs="Arial"/>
        </w:rPr>
        <w:t>(1999)</w:t>
      </w:r>
      <w:r w:rsidR="0000425F" w:rsidRPr="0000425F">
        <w:rPr>
          <w:rFonts w:cs="Arial"/>
        </w:rPr>
        <w:t xml:space="preserve"> ‘Analysis and design of drilled shafts in rock </w:t>
      </w:r>
      <w:r w:rsidR="0000425F">
        <w:rPr>
          <w:rFonts w:cs="Arial"/>
        </w:rPr>
        <w:t>- d</w:t>
      </w:r>
      <w:r w:rsidR="0000425F" w:rsidRPr="0000425F">
        <w:rPr>
          <w:rFonts w:cs="Arial"/>
        </w:rPr>
        <w:t>octoral dissertation</w:t>
      </w:r>
      <w:r w:rsidR="0000425F">
        <w:rPr>
          <w:rFonts w:cs="Arial"/>
        </w:rPr>
        <w:t>’</w:t>
      </w:r>
      <w:r w:rsidR="0000425F" w:rsidRPr="0000425F">
        <w:rPr>
          <w:rFonts w:cs="Arial"/>
        </w:rPr>
        <w:t>, Massachusetts</w:t>
      </w:r>
      <w:r w:rsidR="0000425F">
        <w:rPr>
          <w:rFonts w:cs="Arial"/>
        </w:rPr>
        <w:t xml:space="preserve"> </w:t>
      </w:r>
      <w:r w:rsidR="0000425F" w:rsidRPr="0000425F">
        <w:rPr>
          <w:rFonts w:cs="Arial"/>
        </w:rPr>
        <w:t>Institute of Technology</w:t>
      </w:r>
      <w:r w:rsidR="00BD4527">
        <w:rPr>
          <w:rFonts w:cs="Arial"/>
        </w:rPr>
        <w:t>, USA</w:t>
      </w:r>
      <w:r w:rsidR="0000425F">
        <w:rPr>
          <w:rFonts w:cs="Arial"/>
        </w:rPr>
        <w:t>.</w:t>
      </w:r>
    </w:p>
    <w:p w14:paraId="139AAF9C" w14:textId="02D21C06" w:rsidR="001609C4" w:rsidRDefault="001609C4" w:rsidP="00527D56">
      <w:pPr>
        <w:pStyle w:val="ListParagraph"/>
        <w:numPr>
          <w:ilvl w:val="0"/>
          <w:numId w:val="33"/>
        </w:numPr>
        <w:spacing w:before="60" w:after="60" w:line="240" w:lineRule="auto"/>
        <w:jc w:val="both"/>
        <w:rPr>
          <w:rFonts w:cs="Arial"/>
        </w:rPr>
      </w:pPr>
      <w:r w:rsidRPr="001609C4">
        <w:rPr>
          <w:rFonts w:cs="Arial"/>
        </w:rPr>
        <w:t xml:space="preserve">Zhang </w:t>
      </w:r>
      <w:r w:rsidR="00D90486">
        <w:rPr>
          <w:rFonts w:cs="Arial"/>
        </w:rPr>
        <w:t xml:space="preserve">L. </w:t>
      </w:r>
      <w:r w:rsidRPr="001609C4">
        <w:rPr>
          <w:rFonts w:cs="Arial"/>
        </w:rPr>
        <w:t>an</w:t>
      </w:r>
      <w:r w:rsidR="00CD327A">
        <w:rPr>
          <w:rFonts w:cs="Arial"/>
        </w:rPr>
        <w:t>d</w:t>
      </w:r>
      <w:r w:rsidRPr="001609C4">
        <w:rPr>
          <w:rFonts w:cs="Arial"/>
        </w:rPr>
        <w:t xml:space="preserve"> Einstein </w:t>
      </w:r>
      <w:r w:rsidR="00D90486">
        <w:rPr>
          <w:rFonts w:cs="Arial"/>
        </w:rPr>
        <w:t xml:space="preserve">H.H. </w:t>
      </w:r>
      <w:r w:rsidRPr="001609C4">
        <w:rPr>
          <w:rFonts w:cs="Arial"/>
        </w:rPr>
        <w:t>(1998)</w:t>
      </w:r>
      <w:r w:rsidR="0000425F">
        <w:rPr>
          <w:rFonts w:cs="Arial"/>
        </w:rPr>
        <w:t xml:space="preserve"> ‘End bearing capacity of drilled shafts in rock’, ASCE Journal of Geotechnical Engineering, 124(7): 574-584.</w:t>
      </w:r>
    </w:p>
    <w:p w14:paraId="482479D0" w14:textId="6925C465" w:rsidR="00326504" w:rsidRPr="00326504" w:rsidRDefault="00547DBE" w:rsidP="00527D56">
      <w:pPr>
        <w:pStyle w:val="ListParagraph"/>
        <w:numPr>
          <w:ilvl w:val="0"/>
          <w:numId w:val="33"/>
        </w:numPr>
        <w:spacing w:before="60" w:after="60" w:line="240" w:lineRule="auto"/>
        <w:jc w:val="both"/>
        <w:rPr>
          <w:rFonts w:cs="Arial"/>
          <w:lang w:val="en-NZ"/>
        </w:rPr>
      </w:pPr>
      <w:r w:rsidRPr="00547DBE">
        <w:rPr>
          <w:rFonts w:cs="Arial"/>
          <w:lang w:val="en-NZ"/>
        </w:rPr>
        <w:t>Michael J</w:t>
      </w:r>
      <w:r>
        <w:rPr>
          <w:rFonts w:cs="Arial"/>
          <w:lang w:val="en-NZ"/>
        </w:rPr>
        <w:t xml:space="preserve">. </w:t>
      </w:r>
      <w:r w:rsidR="00326504" w:rsidRPr="00326504">
        <w:rPr>
          <w:rFonts w:cs="Arial"/>
          <w:lang w:val="en-NZ"/>
        </w:rPr>
        <w:t>Tomlinson</w:t>
      </w:r>
      <w:r>
        <w:rPr>
          <w:rFonts w:cs="Arial"/>
          <w:lang w:val="en-NZ"/>
        </w:rPr>
        <w:t xml:space="preserve"> </w:t>
      </w:r>
      <w:r w:rsidR="00326504" w:rsidRPr="00326504">
        <w:rPr>
          <w:rFonts w:cs="Arial"/>
          <w:lang w:val="en-NZ"/>
        </w:rPr>
        <w:t>(2001) Foundation desig</w:t>
      </w:r>
      <w:r w:rsidR="00326504">
        <w:rPr>
          <w:rFonts w:cs="Arial"/>
          <w:lang w:val="en-NZ"/>
        </w:rPr>
        <w:t xml:space="preserve">n and construction, </w:t>
      </w:r>
      <w:r w:rsidRPr="00547DBE">
        <w:rPr>
          <w:rFonts w:cs="Arial"/>
          <w:lang w:val="en-NZ"/>
        </w:rPr>
        <w:t>Pearson Educational Limited</w:t>
      </w:r>
      <w:r>
        <w:rPr>
          <w:rFonts w:cs="Arial"/>
          <w:lang w:val="en-NZ"/>
        </w:rPr>
        <w:t xml:space="preserve">, </w:t>
      </w:r>
      <w:r w:rsidR="00326504">
        <w:rPr>
          <w:rFonts w:cs="Arial"/>
          <w:lang w:val="en-NZ"/>
        </w:rPr>
        <w:t>7</w:t>
      </w:r>
      <w:r w:rsidR="00326504" w:rsidRPr="00326504">
        <w:rPr>
          <w:rFonts w:cs="Arial"/>
          <w:vertAlign w:val="superscript"/>
          <w:lang w:val="en-NZ"/>
        </w:rPr>
        <w:t>th</w:t>
      </w:r>
      <w:r w:rsidR="00326504">
        <w:rPr>
          <w:rFonts w:cs="Arial"/>
          <w:lang w:val="en-NZ"/>
        </w:rPr>
        <w:t xml:space="preserve"> Edition</w:t>
      </w:r>
      <w:r>
        <w:rPr>
          <w:rFonts w:cs="Arial"/>
          <w:lang w:val="en-NZ"/>
        </w:rPr>
        <w:t>, England</w:t>
      </w:r>
      <w:r w:rsidR="00326504">
        <w:rPr>
          <w:rFonts w:cs="Arial"/>
          <w:lang w:val="en-NZ"/>
        </w:rPr>
        <w:t>.</w:t>
      </w:r>
    </w:p>
    <w:p w14:paraId="4B3062A4" w14:textId="128D0C7B" w:rsidR="00184E61" w:rsidRPr="00304940" w:rsidRDefault="00184E61" w:rsidP="00527D56">
      <w:pPr>
        <w:pStyle w:val="ListParagraph"/>
        <w:numPr>
          <w:ilvl w:val="0"/>
          <w:numId w:val="33"/>
        </w:numPr>
        <w:spacing w:before="60" w:after="60" w:line="240" w:lineRule="auto"/>
        <w:jc w:val="both"/>
        <w:rPr>
          <w:rFonts w:cs="Arial"/>
        </w:rPr>
      </w:pPr>
      <w:r>
        <w:rPr>
          <w:rFonts w:cs="Arial"/>
        </w:rPr>
        <w:t xml:space="preserve">The American Association of State Highway and Transportation Officials (2020) </w:t>
      </w:r>
      <w:r w:rsidRPr="00304940">
        <w:rPr>
          <w:rFonts w:cs="Arial"/>
        </w:rPr>
        <w:t>AASHTO</w:t>
      </w:r>
      <w:r>
        <w:rPr>
          <w:rFonts w:cs="Arial"/>
        </w:rPr>
        <w:t xml:space="preserve"> </w:t>
      </w:r>
      <w:r w:rsidRPr="00304940">
        <w:rPr>
          <w:rFonts w:cs="Arial"/>
        </w:rPr>
        <w:t>LRFD Bridge Design Specifications, 9</w:t>
      </w:r>
      <w:r w:rsidRPr="00304940">
        <w:rPr>
          <w:rFonts w:cs="Arial"/>
          <w:vertAlign w:val="superscript"/>
        </w:rPr>
        <w:t>th</w:t>
      </w:r>
      <w:r w:rsidRPr="00304940">
        <w:rPr>
          <w:rFonts w:cs="Arial"/>
        </w:rPr>
        <w:t xml:space="preserve"> Edition</w:t>
      </w:r>
      <w:r>
        <w:rPr>
          <w:rFonts w:cs="Arial"/>
        </w:rPr>
        <w:t>, USA</w:t>
      </w:r>
      <w:r w:rsidRPr="00304940">
        <w:rPr>
          <w:rFonts w:cs="Arial"/>
        </w:rPr>
        <w:t>.</w:t>
      </w:r>
    </w:p>
    <w:p w14:paraId="2BC54D3A" w14:textId="38DAB36A" w:rsidR="00184E61" w:rsidRPr="00184E61" w:rsidRDefault="00184E61" w:rsidP="00527D56">
      <w:pPr>
        <w:pStyle w:val="ListParagraph"/>
        <w:numPr>
          <w:ilvl w:val="0"/>
          <w:numId w:val="33"/>
        </w:numPr>
        <w:spacing w:before="60" w:after="60" w:line="240" w:lineRule="auto"/>
        <w:jc w:val="both"/>
        <w:rPr>
          <w:rFonts w:cs="Arial"/>
        </w:rPr>
      </w:pPr>
      <w:r w:rsidRPr="0077628E">
        <w:rPr>
          <w:rFonts w:cs="Arial"/>
        </w:rPr>
        <w:t>New Zealand Transport Agency</w:t>
      </w:r>
      <w:r>
        <w:rPr>
          <w:rFonts w:cs="Arial"/>
        </w:rPr>
        <w:t xml:space="preserve"> (2018) </w:t>
      </w:r>
      <w:r w:rsidRPr="0077628E">
        <w:rPr>
          <w:rFonts w:cs="Arial"/>
        </w:rPr>
        <w:t>Bridge Manual (SP/M/022), Third Edition</w:t>
      </w:r>
      <w:r>
        <w:rPr>
          <w:rFonts w:cs="Arial"/>
        </w:rPr>
        <w:t>, New Zealand</w:t>
      </w:r>
      <w:r w:rsidRPr="0077628E">
        <w:rPr>
          <w:rFonts w:cs="Arial"/>
        </w:rPr>
        <w:t>.</w:t>
      </w:r>
    </w:p>
    <w:p w14:paraId="106D2B91" w14:textId="77777777" w:rsidR="008F71BD" w:rsidRDefault="008F71BD" w:rsidP="00527D56">
      <w:pPr>
        <w:spacing w:line="240" w:lineRule="auto"/>
        <w:jc w:val="both"/>
        <w:rPr>
          <w:rFonts w:cs="Arial"/>
        </w:rPr>
      </w:pPr>
    </w:p>
    <w:p w14:paraId="387A92E7" w14:textId="77777777" w:rsidR="00E52F57" w:rsidRPr="00E52F57" w:rsidRDefault="00E52F57" w:rsidP="00527D56">
      <w:pPr>
        <w:pStyle w:val="Heading1"/>
        <w:numPr>
          <w:ilvl w:val="0"/>
          <w:numId w:val="0"/>
        </w:numPr>
        <w:spacing w:before="120" w:after="120" w:line="240" w:lineRule="auto"/>
        <w:ind w:left="360" w:hanging="360"/>
        <w:jc w:val="both"/>
        <w:rPr>
          <w:sz w:val="20"/>
          <w:szCs w:val="20"/>
        </w:rPr>
      </w:pPr>
      <w:r w:rsidRPr="00E52F57">
        <w:rPr>
          <w:sz w:val="20"/>
          <w:szCs w:val="20"/>
        </w:rPr>
        <w:t>Acknowledgements</w:t>
      </w:r>
    </w:p>
    <w:p w14:paraId="51627E76" w14:textId="2C115F53" w:rsidR="00E52F57" w:rsidRDefault="00E52F57" w:rsidP="00527D56">
      <w:pPr>
        <w:spacing w:line="240" w:lineRule="auto"/>
        <w:jc w:val="both"/>
        <w:rPr>
          <w:rFonts w:cs="Arial"/>
        </w:rPr>
      </w:pPr>
      <w:r w:rsidRPr="5AE9F390">
        <w:rPr>
          <w:rFonts w:cs="Arial"/>
        </w:rPr>
        <w:t xml:space="preserve">The authors wish to thank DSG, MCD, </w:t>
      </w:r>
      <w:r w:rsidR="002C68F3" w:rsidRPr="5AE9F390">
        <w:rPr>
          <w:rFonts w:cs="Arial"/>
        </w:rPr>
        <w:t xml:space="preserve">MCD’s sub-contractors, </w:t>
      </w:r>
      <w:r w:rsidRPr="5AE9F390">
        <w:rPr>
          <w:rFonts w:cs="Arial"/>
        </w:rPr>
        <w:t>Tony Gee</w:t>
      </w:r>
      <w:r w:rsidR="002C68F3" w:rsidRPr="5AE9F390">
        <w:rPr>
          <w:rFonts w:cs="Arial"/>
        </w:rPr>
        <w:t xml:space="preserve"> and</w:t>
      </w:r>
      <w:r w:rsidRPr="5AE9F390">
        <w:rPr>
          <w:rFonts w:cs="Arial"/>
        </w:rPr>
        <w:t xml:space="preserve"> Fugro for both the corporate and the individual contributions to successfully deliver this project in one way or another. The views expressed in this paper are those of the authors.</w:t>
      </w:r>
    </w:p>
    <w:p w14:paraId="1B9C7502" w14:textId="77777777" w:rsidR="00E52F57" w:rsidRPr="0077628E" w:rsidRDefault="00E52F57" w:rsidP="00527D56">
      <w:pPr>
        <w:spacing w:line="240" w:lineRule="auto"/>
        <w:jc w:val="both"/>
        <w:rPr>
          <w:rFonts w:cs="Arial"/>
        </w:rPr>
      </w:pPr>
    </w:p>
    <w:sectPr w:rsidR="00E52F57" w:rsidRPr="0077628E" w:rsidSect="00835CC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1407A" w14:textId="77777777" w:rsidR="007459F7" w:rsidRDefault="007459F7" w:rsidP="00763BD0">
      <w:r>
        <w:separator/>
      </w:r>
    </w:p>
  </w:endnote>
  <w:endnote w:type="continuationSeparator" w:id="0">
    <w:p w14:paraId="32D3F62F" w14:textId="77777777" w:rsidR="007459F7" w:rsidRDefault="007459F7" w:rsidP="00763BD0">
      <w:r>
        <w:continuationSeparator/>
      </w:r>
    </w:p>
  </w:endnote>
  <w:endnote w:type="continuationNotice" w:id="1">
    <w:p w14:paraId="54B917C4" w14:textId="77777777" w:rsidR="007459F7" w:rsidRDefault="007459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5F48" w14:textId="77777777" w:rsidR="00440A1F" w:rsidRDefault="00966209" w:rsidP="00EA150C">
    <w:pPr>
      <w:pStyle w:val="Footer"/>
      <w:pBdr>
        <w:top w:val="dotted" w:sz="4" w:space="4" w:color="auto"/>
      </w:pBdr>
    </w:pPr>
    <w:r w:rsidRPr="00966209">
      <w:t>Austroads Bridge Conference 202</w:t>
    </w:r>
    <w:r w:rsidR="00D51C08">
      <w:t>5</w:t>
    </w:r>
    <w:r w:rsidRPr="00966209">
      <w:t xml:space="preserve"> | Peer reviewed paper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FC6BC" w14:textId="77777777" w:rsidR="007459F7" w:rsidRDefault="007459F7" w:rsidP="00763BD0">
      <w:r>
        <w:separator/>
      </w:r>
    </w:p>
  </w:footnote>
  <w:footnote w:type="continuationSeparator" w:id="0">
    <w:p w14:paraId="46144347" w14:textId="77777777" w:rsidR="007459F7" w:rsidRDefault="007459F7" w:rsidP="00763BD0">
      <w:r>
        <w:continuationSeparator/>
      </w:r>
    </w:p>
  </w:footnote>
  <w:footnote w:type="continuationNotice" w:id="1">
    <w:p w14:paraId="64D23C98" w14:textId="77777777" w:rsidR="007459F7" w:rsidRDefault="007459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b/>
        <w:bCs/>
        <w:sz w:val="16"/>
        <w:szCs w:val="56"/>
      </w:rPr>
      <w:alias w:val="Title"/>
      <w:tag w:val=""/>
      <w:id w:val="704296385"/>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p w14:paraId="75285016" w14:textId="0025AAB3" w:rsidR="00DF646F" w:rsidRPr="009B00FA" w:rsidRDefault="001F30A2" w:rsidP="00F10BE8">
        <w:pPr>
          <w:pStyle w:val="Header"/>
          <w:pBdr>
            <w:bottom w:val="dotted" w:sz="4" w:space="4" w:color="auto"/>
          </w:pBdr>
          <w:rPr>
            <w:rStyle w:val="HeaderChar"/>
            <w:b/>
            <w:bCs/>
            <w:sz w:val="16"/>
            <w:szCs w:val="56"/>
          </w:rPr>
        </w:pPr>
        <w:r>
          <w:rPr>
            <w:rStyle w:val="HeaderChar"/>
            <w:b/>
            <w:bCs/>
            <w:sz w:val="16"/>
            <w:szCs w:val="56"/>
          </w:rPr>
          <w:t>Geotechnical design of large diameter monopiles for New Bridgewater Bridge</w:t>
        </w:r>
      </w:p>
    </w:sdtContent>
  </w:sdt>
  <w:p w14:paraId="2695505C" w14:textId="77777777" w:rsidR="00440A1F" w:rsidRDefault="00440A1F" w:rsidP="003F35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4631"/>
    </w:tblGrid>
    <w:tr w:rsidR="00966209" w14:paraId="5FC9BDD7" w14:textId="77777777" w:rsidTr="00D51C08">
      <w:trPr>
        <w:trHeight w:val="1843"/>
      </w:trPr>
      <w:tc>
        <w:tcPr>
          <w:tcW w:w="4395" w:type="dxa"/>
          <w:vAlign w:val="bottom"/>
        </w:tcPr>
        <w:p w14:paraId="73A4156B" w14:textId="77777777" w:rsidR="00966209" w:rsidRPr="00D51C08" w:rsidRDefault="00966209" w:rsidP="00D51C08">
          <w:pPr>
            <w:pStyle w:val="Title"/>
            <w:spacing w:before="360"/>
            <w:rPr>
              <w:b w:val="0"/>
              <w:bCs/>
              <w:color w:val="2B2945"/>
            </w:rPr>
          </w:pPr>
          <w:r w:rsidRPr="00D51C08">
            <w:rPr>
              <w:b w:val="0"/>
              <w:bCs/>
              <w:color w:val="2B2945"/>
            </w:rPr>
            <w:t>Peer reviewed paper</w:t>
          </w:r>
        </w:p>
      </w:tc>
      <w:tc>
        <w:tcPr>
          <w:tcW w:w="4631" w:type="dxa"/>
          <w:vAlign w:val="bottom"/>
        </w:tcPr>
        <w:p w14:paraId="78D69371" w14:textId="77777777" w:rsidR="00966209" w:rsidRDefault="00D51C08" w:rsidP="00D51C08">
          <w:pPr>
            <w:pStyle w:val="Header"/>
            <w:spacing w:line="240" w:lineRule="auto"/>
            <w:jc w:val="right"/>
          </w:pPr>
          <w:r>
            <w:rPr>
              <w:noProof/>
            </w:rPr>
            <w:drawing>
              <wp:inline distT="0" distB="0" distL="0" distR="0" wp14:anchorId="0CE8BF53" wp14:editId="58009A1C">
                <wp:extent cx="2857500" cy="1014033"/>
                <wp:effectExtent l="0" t="0" r="0" b="0"/>
                <wp:docPr id="142539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008" cy="1020601"/>
                        </a:xfrm>
                        <a:prstGeom prst="rect">
                          <a:avLst/>
                        </a:prstGeom>
                        <a:noFill/>
                        <a:ln>
                          <a:noFill/>
                        </a:ln>
                      </pic:spPr>
                    </pic:pic>
                  </a:graphicData>
                </a:graphic>
              </wp:inline>
            </w:drawing>
          </w:r>
        </w:p>
        <w:p w14:paraId="5AE35F3E" w14:textId="77777777" w:rsidR="00AD6E52" w:rsidRDefault="00AD6E52" w:rsidP="00D51C08">
          <w:pPr>
            <w:pStyle w:val="Header"/>
            <w:jc w:val="right"/>
          </w:pPr>
        </w:p>
      </w:tc>
    </w:tr>
  </w:tbl>
  <w:p w14:paraId="5984C5A8"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F1AF7"/>
    <w:multiLevelType w:val="multilevel"/>
    <w:tmpl w:val="77A09A38"/>
    <w:lvl w:ilvl="0">
      <w:start w:val="5"/>
      <w:numFmt w:val="decimal"/>
      <w:lvlText w:val="%1.3"/>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797963"/>
    <w:multiLevelType w:val="multilevel"/>
    <w:tmpl w:val="391A21B2"/>
    <w:lvl w:ilvl="0">
      <w:start w:val="5"/>
      <w:numFmt w:val="decimal"/>
      <w:lvlText w:val="%1.4"/>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674AFD"/>
    <w:multiLevelType w:val="multilevel"/>
    <w:tmpl w:val="8822F2B0"/>
    <w:lvl w:ilvl="0">
      <w:start w:val="5"/>
      <w:numFmt w:val="decimal"/>
      <w:lvlText w:val="%1.6"/>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E54EF1"/>
    <w:multiLevelType w:val="multilevel"/>
    <w:tmpl w:val="EE5E16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937848"/>
    <w:multiLevelType w:val="hybridMultilevel"/>
    <w:tmpl w:val="526A2F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A966D6F"/>
    <w:multiLevelType w:val="hybridMultilevel"/>
    <w:tmpl w:val="DC38DDF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368544AB"/>
    <w:multiLevelType w:val="multilevel"/>
    <w:tmpl w:val="DD50CB64"/>
    <w:numStyleLink w:val="Style1"/>
  </w:abstractNum>
  <w:abstractNum w:abstractNumId="7" w15:restartNumberingAfterBreak="0">
    <w:nsid w:val="37F623EE"/>
    <w:multiLevelType w:val="hybridMultilevel"/>
    <w:tmpl w:val="072A4BAA"/>
    <w:lvl w:ilvl="0" w:tplc="5246C884">
      <w:numFmt w:val="bullet"/>
      <w:lvlText w:val="•"/>
      <w:lvlJc w:val="left"/>
      <w:pPr>
        <w:ind w:left="360" w:hanging="360"/>
      </w:pPr>
      <w:rPr>
        <w:rFonts w:ascii="Times New Roman" w:eastAsia="Times New Roman"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D300C27"/>
    <w:multiLevelType w:val="hybridMultilevel"/>
    <w:tmpl w:val="D422AC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46DB7F16"/>
    <w:multiLevelType w:val="multilevel"/>
    <w:tmpl w:val="9CBC58E0"/>
    <w:lvl w:ilvl="0">
      <w:start w:val="5"/>
      <w:numFmt w:val="decimal"/>
      <w:lvlText w:val="%1.5"/>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A7F4039"/>
    <w:multiLevelType w:val="multilevel"/>
    <w:tmpl w:val="1B48F570"/>
    <w:lvl w:ilvl="0">
      <w:start w:val="5"/>
      <w:numFmt w:val="decimal"/>
      <w:lvlText w:val="%1.2"/>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12"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612B4E"/>
    <w:multiLevelType w:val="hybridMultilevel"/>
    <w:tmpl w:val="ECE803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16" w15:restartNumberingAfterBreak="0">
    <w:nsid w:val="66006C7B"/>
    <w:multiLevelType w:val="hybridMultilevel"/>
    <w:tmpl w:val="C2A4A8E8"/>
    <w:lvl w:ilvl="0" w:tplc="3A06728A">
      <w:start w:val="1"/>
      <w:numFmt w:val="bullet"/>
      <w:pStyle w:val="ListParagraph"/>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18" w15:restartNumberingAfterBreak="0">
    <w:nsid w:val="7A4A4CA1"/>
    <w:multiLevelType w:val="multilevel"/>
    <w:tmpl w:val="CE169FF4"/>
    <w:lvl w:ilvl="0">
      <w:start w:val="5"/>
      <w:numFmt w:val="decimal"/>
      <w:lvlText w:val="%1.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AA5671F"/>
    <w:multiLevelType w:val="multilevel"/>
    <w:tmpl w:val="DEAE5D92"/>
    <w:lvl w:ilvl="0">
      <w:start w:val="5"/>
      <w:numFmt w:val="decimal"/>
      <w:lvlText w:val="%1.7"/>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FD25F11"/>
    <w:multiLevelType w:val="hybridMultilevel"/>
    <w:tmpl w:val="BE845A2E"/>
    <w:lvl w:ilvl="0" w:tplc="EFEA6CA4">
      <w:start w:val="1"/>
      <w:numFmt w:val="decimal"/>
      <w:pStyle w:val="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6905245">
    <w:abstractNumId w:val="20"/>
  </w:num>
  <w:num w:numId="2" w16cid:durableId="902712495">
    <w:abstractNumId w:val="15"/>
  </w:num>
  <w:num w:numId="3" w16cid:durableId="1629706114">
    <w:abstractNumId w:val="12"/>
  </w:num>
  <w:num w:numId="4" w16cid:durableId="1970545516">
    <w:abstractNumId w:val="16"/>
  </w:num>
  <w:num w:numId="5" w16cid:durableId="661659167">
    <w:abstractNumId w:val="11"/>
  </w:num>
  <w:num w:numId="6" w16cid:durableId="1376732043">
    <w:abstractNumId w:val="17"/>
  </w:num>
  <w:num w:numId="7" w16cid:durableId="1183936503">
    <w:abstractNumId w:val="14"/>
  </w:num>
  <w:num w:numId="8" w16cid:durableId="712118483">
    <w:abstractNumId w:val="6"/>
  </w:num>
  <w:num w:numId="9" w16cid:durableId="1026491723">
    <w:abstractNumId w:val="8"/>
  </w:num>
  <w:num w:numId="10" w16cid:durableId="1134521381">
    <w:abstractNumId w:val="16"/>
  </w:num>
  <w:num w:numId="11" w16cid:durableId="128592971">
    <w:abstractNumId w:val="20"/>
  </w:num>
  <w:num w:numId="12" w16cid:durableId="232743444">
    <w:abstractNumId w:val="20"/>
  </w:num>
  <w:num w:numId="13" w16cid:durableId="257639742">
    <w:abstractNumId w:val="20"/>
  </w:num>
  <w:num w:numId="14" w16cid:durableId="1302880656">
    <w:abstractNumId w:val="7"/>
  </w:num>
  <w:num w:numId="15" w16cid:durableId="1489059424">
    <w:abstractNumId w:val="3"/>
  </w:num>
  <w:num w:numId="16" w16cid:durableId="1438790261">
    <w:abstractNumId w:val="18"/>
  </w:num>
  <w:num w:numId="17" w16cid:durableId="2008824280">
    <w:abstractNumId w:val="16"/>
  </w:num>
  <w:num w:numId="18" w16cid:durableId="1237671473">
    <w:abstractNumId w:val="10"/>
  </w:num>
  <w:num w:numId="19" w16cid:durableId="1833062818">
    <w:abstractNumId w:val="16"/>
  </w:num>
  <w:num w:numId="20" w16cid:durableId="1840080786">
    <w:abstractNumId w:val="16"/>
  </w:num>
  <w:num w:numId="21" w16cid:durableId="2102219626">
    <w:abstractNumId w:val="16"/>
  </w:num>
  <w:num w:numId="22" w16cid:durableId="2013333533">
    <w:abstractNumId w:val="16"/>
  </w:num>
  <w:num w:numId="23" w16cid:durableId="529952668">
    <w:abstractNumId w:val="16"/>
  </w:num>
  <w:num w:numId="24" w16cid:durableId="1968777441">
    <w:abstractNumId w:val="20"/>
  </w:num>
  <w:num w:numId="25" w16cid:durableId="875888712">
    <w:abstractNumId w:val="20"/>
  </w:num>
  <w:num w:numId="26" w16cid:durableId="1955745578">
    <w:abstractNumId w:val="20"/>
  </w:num>
  <w:num w:numId="27" w16cid:durableId="673726794">
    <w:abstractNumId w:val="20"/>
  </w:num>
  <w:num w:numId="28" w16cid:durableId="692537271">
    <w:abstractNumId w:val="0"/>
  </w:num>
  <w:num w:numId="29" w16cid:durableId="214321499">
    <w:abstractNumId w:val="1"/>
  </w:num>
  <w:num w:numId="30" w16cid:durableId="947350515">
    <w:abstractNumId w:val="9"/>
  </w:num>
  <w:num w:numId="31" w16cid:durableId="587076344">
    <w:abstractNumId w:val="2"/>
  </w:num>
  <w:num w:numId="32" w16cid:durableId="1746101689">
    <w:abstractNumId w:val="19"/>
  </w:num>
  <w:num w:numId="33" w16cid:durableId="693113549">
    <w:abstractNumId w:val="5"/>
  </w:num>
  <w:num w:numId="34" w16cid:durableId="1838884911">
    <w:abstractNumId w:val="16"/>
  </w:num>
  <w:num w:numId="35" w16cid:durableId="1411611501">
    <w:abstractNumId w:val="13"/>
  </w:num>
  <w:num w:numId="36" w16cid:durableId="183372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CF9"/>
    <w:rsid w:val="0000425F"/>
    <w:rsid w:val="00004EDB"/>
    <w:rsid w:val="00011443"/>
    <w:rsid w:val="00013D6B"/>
    <w:rsid w:val="000159CA"/>
    <w:rsid w:val="000357B6"/>
    <w:rsid w:val="0004106B"/>
    <w:rsid w:val="000477B8"/>
    <w:rsid w:val="0005662C"/>
    <w:rsid w:val="00057594"/>
    <w:rsid w:val="00074406"/>
    <w:rsid w:val="000751D2"/>
    <w:rsid w:val="0007644B"/>
    <w:rsid w:val="0007663A"/>
    <w:rsid w:val="00093E9B"/>
    <w:rsid w:val="0009670E"/>
    <w:rsid w:val="000A4015"/>
    <w:rsid w:val="000B18C2"/>
    <w:rsid w:val="000B3A59"/>
    <w:rsid w:val="000B4313"/>
    <w:rsid w:val="000E0184"/>
    <w:rsid w:val="000E282F"/>
    <w:rsid w:val="000E286D"/>
    <w:rsid w:val="000E5843"/>
    <w:rsid w:val="000F0232"/>
    <w:rsid w:val="000F4D33"/>
    <w:rsid w:val="000F6E3F"/>
    <w:rsid w:val="001019EA"/>
    <w:rsid w:val="00103476"/>
    <w:rsid w:val="001046AE"/>
    <w:rsid w:val="00115641"/>
    <w:rsid w:val="001320E7"/>
    <w:rsid w:val="00134998"/>
    <w:rsid w:val="00135049"/>
    <w:rsid w:val="0013655B"/>
    <w:rsid w:val="00140E9C"/>
    <w:rsid w:val="001465D2"/>
    <w:rsid w:val="001609C4"/>
    <w:rsid w:val="001701D3"/>
    <w:rsid w:val="00170665"/>
    <w:rsid w:val="00174828"/>
    <w:rsid w:val="00175A96"/>
    <w:rsid w:val="00184E61"/>
    <w:rsid w:val="00185312"/>
    <w:rsid w:val="00187FE4"/>
    <w:rsid w:val="00194882"/>
    <w:rsid w:val="0019631B"/>
    <w:rsid w:val="001A0FF6"/>
    <w:rsid w:val="001A484D"/>
    <w:rsid w:val="001A5891"/>
    <w:rsid w:val="001A6D87"/>
    <w:rsid w:val="001C6DAB"/>
    <w:rsid w:val="001D72D4"/>
    <w:rsid w:val="001E5BE3"/>
    <w:rsid w:val="001E7A96"/>
    <w:rsid w:val="001F2AF5"/>
    <w:rsid w:val="001F30A2"/>
    <w:rsid w:val="001F62D1"/>
    <w:rsid w:val="0020496B"/>
    <w:rsid w:val="00215E2A"/>
    <w:rsid w:val="0021652E"/>
    <w:rsid w:val="00217D92"/>
    <w:rsid w:val="002209CE"/>
    <w:rsid w:val="00222E79"/>
    <w:rsid w:val="00224C3B"/>
    <w:rsid w:val="00233FE1"/>
    <w:rsid w:val="00243FCB"/>
    <w:rsid w:val="00246595"/>
    <w:rsid w:val="00256971"/>
    <w:rsid w:val="00270111"/>
    <w:rsid w:val="00283C4A"/>
    <w:rsid w:val="00293354"/>
    <w:rsid w:val="002952B8"/>
    <w:rsid w:val="002A1004"/>
    <w:rsid w:val="002A4AFC"/>
    <w:rsid w:val="002A7D62"/>
    <w:rsid w:val="002B21A2"/>
    <w:rsid w:val="002C0150"/>
    <w:rsid w:val="002C58E6"/>
    <w:rsid w:val="002C68F3"/>
    <w:rsid w:val="002D0902"/>
    <w:rsid w:val="002D16EA"/>
    <w:rsid w:val="002D5749"/>
    <w:rsid w:val="002E0910"/>
    <w:rsid w:val="002E1D22"/>
    <w:rsid w:val="002E3803"/>
    <w:rsid w:val="002E47C8"/>
    <w:rsid w:val="002F1894"/>
    <w:rsid w:val="002F1928"/>
    <w:rsid w:val="002F2042"/>
    <w:rsid w:val="002F5B82"/>
    <w:rsid w:val="002F5C93"/>
    <w:rsid w:val="00304817"/>
    <w:rsid w:val="00304940"/>
    <w:rsid w:val="00314F2F"/>
    <w:rsid w:val="00326504"/>
    <w:rsid w:val="0034122F"/>
    <w:rsid w:val="0034130B"/>
    <w:rsid w:val="003651E2"/>
    <w:rsid w:val="00370209"/>
    <w:rsid w:val="00377064"/>
    <w:rsid w:val="00387711"/>
    <w:rsid w:val="003A03FC"/>
    <w:rsid w:val="003A63B8"/>
    <w:rsid w:val="003B57D5"/>
    <w:rsid w:val="003B6880"/>
    <w:rsid w:val="003B73FB"/>
    <w:rsid w:val="003C00EB"/>
    <w:rsid w:val="003C34BC"/>
    <w:rsid w:val="003C4F2C"/>
    <w:rsid w:val="003D2104"/>
    <w:rsid w:val="003D5087"/>
    <w:rsid w:val="003E1276"/>
    <w:rsid w:val="003E608C"/>
    <w:rsid w:val="003E78CD"/>
    <w:rsid w:val="003F35A5"/>
    <w:rsid w:val="00404D12"/>
    <w:rsid w:val="00407EB1"/>
    <w:rsid w:val="00412ED4"/>
    <w:rsid w:val="00414B9B"/>
    <w:rsid w:val="004168F4"/>
    <w:rsid w:val="00420386"/>
    <w:rsid w:val="00420879"/>
    <w:rsid w:val="00425AB2"/>
    <w:rsid w:val="00430DEE"/>
    <w:rsid w:val="00440A1F"/>
    <w:rsid w:val="004528A3"/>
    <w:rsid w:val="00457B1E"/>
    <w:rsid w:val="00465E12"/>
    <w:rsid w:val="004960DA"/>
    <w:rsid w:val="004A2C27"/>
    <w:rsid w:val="004A2F1F"/>
    <w:rsid w:val="004B7A32"/>
    <w:rsid w:val="004C4434"/>
    <w:rsid w:val="004E28E8"/>
    <w:rsid w:val="004E7D2F"/>
    <w:rsid w:val="004F0C7D"/>
    <w:rsid w:val="004F78BA"/>
    <w:rsid w:val="00510D00"/>
    <w:rsid w:val="00513F04"/>
    <w:rsid w:val="00527215"/>
    <w:rsid w:val="00527D56"/>
    <w:rsid w:val="00534726"/>
    <w:rsid w:val="00543066"/>
    <w:rsid w:val="005471FA"/>
    <w:rsid w:val="00547DBE"/>
    <w:rsid w:val="00552429"/>
    <w:rsid w:val="0055285F"/>
    <w:rsid w:val="005529C5"/>
    <w:rsid w:val="005553A3"/>
    <w:rsid w:val="00556899"/>
    <w:rsid w:val="00562969"/>
    <w:rsid w:val="00565ED8"/>
    <w:rsid w:val="0057249F"/>
    <w:rsid w:val="005724D8"/>
    <w:rsid w:val="00572CD4"/>
    <w:rsid w:val="00574559"/>
    <w:rsid w:val="0057509F"/>
    <w:rsid w:val="00593162"/>
    <w:rsid w:val="00594F54"/>
    <w:rsid w:val="005954EC"/>
    <w:rsid w:val="00595BC5"/>
    <w:rsid w:val="0059799F"/>
    <w:rsid w:val="005A0D19"/>
    <w:rsid w:val="005B0328"/>
    <w:rsid w:val="005B18B3"/>
    <w:rsid w:val="005C3473"/>
    <w:rsid w:val="005C6E62"/>
    <w:rsid w:val="005D18C0"/>
    <w:rsid w:val="005F6ADA"/>
    <w:rsid w:val="006039BC"/>
    <w:rsid w:val="006052AA"/>
    <w:rsid w:val="00614DAC"/>
    <w:rsid w:val="006153F3"/>
    <w:rsid w:val="0062706E"/>
    <w:rsid w:val="00632EAB"/>
    <w:rsid w:val="00636967"/>
    <w:rsid w:val="006519BD"/>
    <w:rsid w:val="00663915"/>
    <w:rsid w:val="0066730D"/>
    <w:rsid w:val="006675A7"/>
    <w:rsid w:val="00673363"/>
    <w:rsid w:val="00674D4F"/>
    <w:rsid w:val="00675A7D"/>
    <w:rsid w:val="00677EA2"/>
    <w:rsid w:val="00680B9D"/>
    <w:rsid w:val="00683C43"/>
    <w:rsid w:val="00684D7F"/>
    <w:rsid w:val="0069153C"/>
    <w:rsid w:val="00695413"/>
    <w:rsid w:val="00697841"/>
    <w:rsid w:val="006A3739"/>
    <w:rsid w:val="006A6FD4"/>
    <w:rsid w:val="006B0868"/>
    <w:rsid w:val="006B0E2F"/>
    <w:rsid w:val="006B1054"/>
    <w:rsid w:val="006D130B"/>
    <w:rsid w:val="006D3560"/>
    <w:rsid w:val="006F23F2"/>
    <w:rsid w:val="00700160"/>
    <w:rsid w:val="007065FE"/>
    <w:rsid w:val="00715FD6"/>
    <w:rsid w:val="0071657C"/>
    <w:rsid w:val="00721865"/>
    <w:rsid w:val="00723D37"/>
    <w:rsid w:val="007314C0"/>
    <w:rsid w:val="00733629"/>
    <w:rsid w:val="00737579"/>
    <w:rsid w:val="0074448E"/>
    <w:rsid w:val="007459F7"/>
    <w:rsid w:val="00747C7C"/>
    <w:rsid w:val="007574A9"/>
    <w:rsid w:val="00760EE5"/>
    <w:rsid w:val="00763BD0"/>
    <w:rsid w:val="0076651A"/>
    <w:rsid w:val="00772C5B"/>
    <w:rsid w:val="0077628E"/>
    <w:rsid w:val="007826E3"/>
    <w:rsid w:val="007929B6"/>
    <w:rsid w:val="007944AB"/>
    <w:rsid w:val="007960FC"/>
    <w:rsid w:val="007970C0"/>
    <w:rsid w:val="007A1F48"/>
    <w:rsid w:val="007A253C"/>
    <w:rsid w:val="007C0866"/>
    <w:rsid w:val="007C2A1F"/>
    <w:rsid w:val="007C33FC"/>
    <w:rsid w:val="007C6D03"/>
    <w:rsid w:val="007C7227"/>
    <w:rsid w:val="007D3809"/>
    <w:rsid w:val="007D639A"/>
    <w:rsid w:val="007F4BB9"/>
    <w:rsid w:val="008076E5"/>
    <w:rsid w:val="00810CE0"/>
    <w:rsid w:val="00817F99"/>
    <w:rsid w:val="008242CB"/>
    <w:rsid w:val="00831DE1"/>
    <w:rsid w:val="00835CC7"/>
    <w:rsid w:val="0084163C"/>
    <w:rsid w:val="008704F7"/>
    <w:rsid w:val="00886504"/>
    <w:rsid w:val="008935A1"/>
    <w:rsid w:val="008B010D"/>
    <w:rsid w:val="008B27EC"/>
    <w:rsid w:val="008B6F03"/>
    <w:rsid w:val="008E66D0"/>
    <w:rsid w:val="008E6DBB"/>
    <w:rsid w:val="008F71BD"/>
    <w:rsid w:val="00910720"/>
    <w:rsid w:val="00920F4D"/>
    <w:rsid w:val="00926231"/>
    <w:rsid w:val="00934F3D"/>
    <w:rsid w:val="0094222C"/>
    <w:rsid w:val="00946EF3"/>
    <w:rsid w:val="00947A90"/>
    <w:rsid w:val="009529BB"/>
    <w:rsid w:val="00955972"/>
    <w:rsid w:val="00964915"/>
    <w:rsid w:val="00966209"/>
    <w:rsid w:val="0098015E"/>
    <w:rsid w:val="009A4D4D"/>
    <w:rsid w:val="009A4D89"/>
    <w:rsid w:val="009B00FA"/>
    <w:rsid w:val="009B0340"/>
    <w:rsid w:val="009B711F"/>
    <w:rsid w:val="009B723C"/>
    <w:rsid w:val="009C232A"/>
    <w:rsid w:val="009D0265"/>
    <w:rsid w:val="009E1B37"/>
    <w:rsid w:val="009F0475"/>
    <w:rsid w:val="009F2106"/>
    <w:rsid w:val="009F74F0"/>
    <w:rsid w:val="00A04994"/>
    <w:rsid w:val="00A1239A"/>
    <w:rsid w:val="00A14877"/>
    <w:rsid w:val="00A1496A"/>
    <w:rsid w:val="00A14A7C"/>
    <w:rsid w:val="00A16ACB"/>
    <w:rsid w:val="00A27FF3"/>
    <w:rsid w:val="00A3519F"/>
    <w:rsid w:val="00A45A7F"/>
    <w:rsid w:val="00A6037E"/>
    <w:rsid w:val="00A6327D"/>
    <w:rsid w:val="00A63C7F"/>
    <w:rsid w:val="00A65A4D"/>
    <w:rsid w:val="00A70015"/>
    <w:rsid w:val="00A7215A"/>
    <w:rsid w:val="00A811A5"/>
    <w:rsid w:val="00A8129A"/>
    <w:rsid w:val="00A86E0B"/>
    <w:rsid w:val="00A92DEF"/>
    <w:rsid w:val="00A968FE"/>
    <w:rsid w:val="00A97F4F"/>
    <w:rsid w:val="00AA7F7E"/>
    <w:rsid w:val="00AC325C"/>
    <w:rsid w:val="00AC39B2"/>
    <w:rsid w:val="00AC61FA"/>
    <w:rsid w:val="00AC7D36"/>
    <w:rsid w:val="00AD6E52"/>
    <w:rsid w:val="00AE611A"/>
    <w:rsid w:val="00AE75D4"/>
    <w:rsid w:val="00AE7B0B"/>
    <w:rsid w:val="00AF6365"/>
    <w:rsid w:val="00B12921"/>
    <w:rsid w:val="00B23FBF"/>
    <w:rsid w:val="00B240F3"/>
    <w:rsid w:val="00B3430B"/>
    <w:rsid w:val="00B40E3A"/>
    <w:rsid w:val="00B423D8"/>
    <w:rsid w:val="00B66312"/>
    <w:rsid w:val="00B70566"/>
    <w:rsid w:val="00B71CFD"/>
    <w:rsid w:val="00B775ED"/>
    <w:rsid w:val="00B80360"/>
    <w:rsid w:val="00B90521"/>
    <w:rsid w:val="00B92DE2"/>
    <w:rsid w:val="00B97852"/>
    <w:rsid w:val="00BA5C21"/>
    <w:rsid w:val="00BB54A7"/>
    <w:rsid w:val="00BB5D41"/>
    <w:rsid w:val="00BB635E"/>
    <w:rsid w:val="00BC33BF"/>
    <w:rsid w:val="00BC6344"/>
    <w:rsid w:val="00BD06D6"/>
    <w:rsid w:val="00BD1E49"/>
    <w:rsid w:val="00BD4527"/>
    <w:rsid w:val="00BD521B"/>
    <w:rsid w:val="00BD6C92"/>
    <w:rsid w:val="00BD7C80"/>
    <w:rsid w:val="00BE0E85"/>
    <w:rsid w:val="00BE1E8B"/>
    <w:rsid w:val="00BE3C01"/>
    <w:rsid w:val="00BE7D8E"/>
    <w:rsid w:val="00BF0160"/>
    <w:rsid w:val="00BF13D6"/>
    <w:rsid w:val="00C16693"/>
    <w:rsid w:val="00C31E17"/>
    <w:rsid w:val="00C3210A"/>
    <w:rsid w:val="00C43181"/>
    <w:rsid w:val="00C64188"/>
    <w:rsid w:val="00C66B06"/>
    <w:rsid w:val="00C73F5F"/>
    <w:rsid w:val="00C91860"/>
    <w:rsid w:val="00CA5C9A"/>
    <w:rsid w:val="00CC0710"/>
    <w:rsid w:val="00CC11B4"/>
    <w:rsid w:val="00CC1D9D"/>
    <w:rsid w:val="00CC339C"/>
    <w:rsid w:val="00CD2ECB"/>
    <w:rsid w:val="00CD327A"/>
    <w:rsid w:val="00CD59E7"/>
    <w:rsid w:val="00CF5B9B"/>
    <w:rsid w:val="00CF60DE"/>
    <w:rsid w:val="00D05BBD"/>
    <w:rsid w:val="00D06D82"/>
    <w:rsid w:val="00D07E60"/>
    <w:rsid w:val="00D15ABE"/>
    <w:rsid w:val="00D228FB"/>
    <w:rsid w:val="00D22F47"/>
    <w:rsid w:val="00D27592"/>
    <w:rsid w:val="00D34208"/>
    <w:rsid w:val="00D46095"/>
    <w:rsid w:val="00D51C08"/>
    <w:rsid w:val="00D70B2B"/>
    <w:rsid w:val="00D8283C"/>
    <w:rsid w:val="00D85D9A"/>
    <w:rsid w:val="00D90486"/>
    <w:rsid w:val="00D9289D"/>
    <w:rsid w:val="00D9627B"/>
    <w:rsid w:val="00DA5024"/>
    <w:rsid w:val="00DA796B"/>
    <w:rsid w:val="00DB26A8"/>
    <w:rsid w:val="00DC3A8D"/>
    <w:rsid w:val="00DC40D7"/>
    <w:rsid w:val="00DC6211"/>
    <w:rsid w:val="00DD4531"/>
    <w:rsid w:val="00DD6474"/>
    <w:rsid w:val="00DE2B74"/>
    <w:rsid w:val="00DF1569"/>
    <w:rsid w:val="00DF61B1"/>
    <w:rsid w:val="00DF646F"/>
    <w:rsid w:val="00E02226"/>
    <w:rsid w:val="00E02765"/>
    <w:rsid w:val="00E1404F"/>
    <w:rsid w:val="00E2062A"/>
    <w:rsid w:val="00E339D5"/>
    <w:rsid w:val="00E36673"/>
    <w:rsid w:val="00E4116B"/>
    <w:rsid w:val="00E52F57"/>
    <w:rsid w:val="00E55020"/>
    <w:rsid w:val="00E57935"/>
    <w:rsid w:val="00E756F2"/>
    <w:rsid w:val="00E76694"/>
    <w:rsid w:val="00E77CF9"/>
    <w:rsid w:val="00E914FE"/>
    <w:rsid w:val="00E91AB5"/>
    <w:rsid w:val="00E93733"/>
    <w:rsid w:val="00E973E1"/>
    <w:rsid w:val="00EA150C"/>
    <w:rsid w:val="00EA3008"/>
    <w:rsid w:val="00EA7321"/>
    <w:rsid w:val="00EB1176"/>
    <w:rsid w:val="00ED0E03"/>
    <w:rsid w:val="00ED43FF"/>
    <w:rsid w:val="00EF16DC"/>
    <w:rsid w:val="00EF4A9C"/>
    <w:rsid w:val="00EF5239"/>
    <w:rsid w:val="00F10BE8"/>
    <w:rsid w:val="00F11786"/>
    <w:rsid w:val="00F23568"/>
    <w:rsid w:val="00F3502C"/>
    <w:rsid w:val="00F355B7"/>
    <w:rsid w:val="00F42398"/>
    <w:rsid w:val="00F611C2"/>
    <w:rsid w:val="00F80D4A"/>
    <w:rsid w:val="00F84CB4"/>
    <w:rsid w:val="00F9014B"/>
    <w:rsid w:val="00F91143"/>
    <w:rsid w:val="00F9376A"/>
    <w:rsid w:val="00FA6294"/>
    <w:rsid w:val="00FB0AC6"/>
    <w:rsid w:val="00FB13C9"/>
    <w:rsid w:val="00FB2D4F"/>
    <w:rsid w:val="00FC5ABF"/>
    <w:rsid w:val="00FD5259"/>
    <w:rsid w:val="00FD708F"/>
    <w:rsid w:val="00FE0734"/>
    <w:rsid w:val="00FF4910"/>
    <w:rsid w:val="00FF4EFD"/>
    <w:rsid w:val="03188F7F"/>
    <w:rsid w:val="0330BBBC"/>
    <w:rsid w:val="05194C0F"/>
    <w:rsid w:val="08E3CB64"/>
    <w:rsid w:val="0CBE3020"/>
    <w:rsid w:val="1846183A"/>
    <w:rsid w:val="1FE3BC50"/>
    <w:rsid w:val="253B1325"/>
    <w:rsid w:val="46D67E32"/>
    <w:rsid w:val="5671AA85"/>
    <w:rsid w:val="5A9AE900"/>
    <w:rsid w:val="5AE9F390"/>
    <w:rsid w:val="619964EE"/>
    <w:rsid w:val="62CB1D86"/>
    <w:rsid w:val="64104047"/>
    <w:rsid w:val="7F97827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1977"/>
  <w15:chartTrackingRefBased/>
  <w15:docId w15:val="{6620EAF8-5025-4153-8A32-787074E5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5A5"/>
    <w:pPr>
      <w:keepLines/>
      <w:spacing w:before="120" w:after="120" w:line="240" w:lineRule="atLeast"/>
    </w:pPr>
    <w:rPr>
      <w:rFonts w:ascii="Arial" w:hAnsi="Arial"/>
      <w:sz w:val="20"/>
    </w:rPr>
  </w:style>
  <w:style w:type="paragraph" w:styleId="Heading1">
    <w:name w:val="heading 1"/>
    <w:basedOn w:val="Normal"/>
    <w:next w:val="Normal"/>
    <w:link w:val="Heading1Char"/>
    <w:uiPriority w:val="9"/>
    <w:qFormat/>
    <w:rsid w:val="003651E2"/>
    <w:pPr>
      <w:keepNext/>
      <w:numPr>
        <w:numId w:val="1"/>
      </w:numPr>
      <w:spacing w:before="480" w:after="0"/>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5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2A7D62"/>
    <w:pPr>
      <w:keepNext/>
      <w:spacing w:before="360" w:after="200"/>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line="240" w:lineRule="auto"/>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34"/>
    <w:qFormat/>
    <w:rsid w:val="003F35A5"/>
    <w:pPr>
      <w:numPr>
        <w:numId w:val="4"/>
      </w:numPr>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character" w:styleId="CommentReference">
    <w:name w:val="annotation reference"/>
    <w:basedOn w:val="DefaultParagraphFont"/>
    <w:uiPriority w:val="99"/>
    <w:semiHidden/>
    <w:unhideWhenUsed/>
    <w:rsid w:val="007F4BB9"/>
    <w:rPr>
      <w:sz w:val="16"/>
      <w:szCs w:val="16"/>
    </w:rPr>
  </w:style>
  <w:style w:type="paragraph" w:styleId="CommentText">
    <w:name w:val="annotation text"/>
    <w:basedOn w:val="Normal"/>
    <w:link w:val="CommentTextChar"/>
    <w:uiPriority w:val="99"/>
    <w:unhideWhenUsed/>
    <w:rsid w:val="007F4BB9"/>
    <w:pPr>
      <w:spacing w:line="240" w:lineRule="auto"/>
    </w:pPr>
    <w:rPr>
      <w:szCs w:val="20"/>
    </w:rPr>
  </w:style>
  <w:style w:type="character" w:customStyle="1" w:styleId="CommentTextChar">
    <w:name w:val="Comment Text Char"/>
    <w:basedOn w:val="DefaultParagraphFont"/>
    <w:link w:val="CommentText"/>
    <w:uiPriority w:val="99"/>
    <w:rsid w:val="007F4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4BB9"/>
    <w:rPr>
      <w:b/>
      <w:bCs/>
    </w:rPr>
  </w:style>
  <w:style w:type="character" w:customStyle="1" w:styleId="CommentSubjectChar">
    <w:name w:val="Comment Subject Char"/>
    <w:basedOn w:val="CommentTextChar"/>
    <w:link w:val="CommentSubject"/>
    <w:uiPriority w:val="99"/>
    <w:semiHidden/>
    <w:rsid w:val="007F4BB9"/>
    <w:rPr>
      <w:rFonts w:ascii="Arial" w:hAnsi="Arial"/>
      <w:b/>
      <w:bCs/>
      <w:sz w:val="20"/>
      <w:szCs w:val="20"/>
    </w:rPr>
  </w:style>
  <w:style w:type="character" w:styleId="Mention">
    <w:name w:val="Mention"/>
    <w:basedOn w:val="DefaultParagraphFont"/>
    <w:uiPriority w:val="99"/>
    <w:unhideWhenUsed/>
    <w:rsid w:val="007F4BB9"/>
    <w:rPr>
      <w:color w:val="2B579A"/>
      <w:shd w:val="clear" w:color="auto" w:fill="E1DFDD"/>
    </w:rPr>
  </w:style>
  <w:style w:type="paragraph" w:styleId="Revision">
    <w:name w:val="Revision"/>
    <w:hidden/>
    <w:uiPriority w:val="99"/>
    <w:semiHidden/>
    <w:rsid w:val="00EF16DC"/>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479977">
      <w:bodyDiv w:val="1"/>
      <w:marLeft w:val="0"/>
      <w:marRight w:val="0"/>
      <w:marTop w:val="0"/>
      <w:marBottom w:val="0"/>
      <w:divBdr>
        <w:top w:val="none" w:sz="0" w:space="0" w:color="auto"/>
        <w:left w:val="none" w:sz="0" w:space="0" w:color="auto"/>
        <w:bottom w:val="none" w:sz="0" w:space="0" w:color="auto"/>
        <w:right w:val="none" w:sz="0" w:space="0" w:color="auto"/>
      </w:divBdr>
    </w:div>
    <w:div w:id="403767742">
      <w:bodyDiv w:val="1"/>
      <w:marLeft w:val="0"/>
      <w:marRight w:val="0"/>
      <w:marTop w:val="0"/>
      <w:marBottom w:val="0"/>
      <w:divBdr>
        <w:top w:val="none" w:sz="0" w:space="0" w:color="auto"/>
        <w:left w:val="none" w:sz="0" w:space="0" w:color="auto"/>
        <w:bottom w:val="none" w:sz="0" w:space="0" w:color="auto"/>
        <w:right w:val="none" w:sz="0" w:space="0" w:color="auto"/>
      </w:divBdr>
    </w:div>
    <w:div w:id="1268393822">
      <w:bodyDiv w:val="1"/>
      <w:marLeft w:val="0"/>
      <w:marRight w:val="0"/>
      <w:marTop w:val="0"/>
      <w:marBottom w:val="0"/>
      <w:divBdr>
        <w:top w:val="none" w:sz="0" w:space="0" w:color="auto"/>
        <w:left w:val="none" w:sz="0" w:space="0" w:color="auto"/>
        <w:bottom w:val="none" w:sz="0" w:space="0" w:color="auto"/>
        <w:right w:val="none" w:sz="0" w:space="0" w:color="auto"/>
      </w:divBdr>
    </w:div>
    <w:div w:id="1481313421">
      <w:bodyDiv w:val="1"/>
      <w:marLeft w:val="0"/>
      <w:marRight w:val="0"/>
      <w:marTop w:val="0"/>
      <w:marBottom w:val="0"/>
      <w:divBdr>
        <w:top w:val="none" w:sz="0" w:space="0" w:color="auto"/>
        <w:left w:val="none" w:sz="0" w:space="0" w:color="auto"/>
        <w:bottom w:val="none" w:sz="0" w:space="0" w:color="auto"/>
        <w:right w:val="none" w:sz="0" w:space="0" w:color="auto"/>
      </w:divBdr>
    </w:div>
    <w:div w:id="2143225952">
      <w:bodyDiv w:val="1"/>
      <w:marLeft w:val="0"/>
      <w:marRight w:val="0"/>
      <w:marTop w:val="0"/>
      <w:marBottom w:val="0"/>
      <w:divBdr>
        <w:top w:val="none" w:sz="0" w:space="0" w:color="auto"/>
        <w:left w:val="none" w:sz="0" w:space="0" w:color="auto"/>
        <w:bottom w:val="none" w:sz="0" w:space="0" w:color="auto"/>
        <w:right w:val="none" w:sz="0" w:space="0" w:color="auto"/>
      </w:divBdr>
    </w:div>
    <w:div w:id="21463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A\Papers\NBB\Design\ABC2025_Daiquan_Yang-Paper_Geotechnical%20design%20of%20large%20diameter%20monopiles%20for%20New%20Bridgewater%20Bridge.dotx" TargetMode="External"/></Relationships>
</file>

<file path=word/documenttasks/documenttasks1.xml><?xml version="1.0" encoding="utf-8"?>
<t:Tasks xmlns:t="http://schemas.microsoft.com/office/tasks/2019/documenttasks" xmlns:oel="http://schemas.microsoft.com/office/2019/extlst">
  <t:Task id="{9AC8736B-F1A8-40FB-BDEB-D7073B87BCAC}">
    <t:Anchor>
      <t:Comment id="722297907"/>
    </t:Anchor>
    <t:History>
      <t:Event id="{232DF20E-3897-421B-BD5F-C4066A5D1654}" time="2024-12-18T04:09:39.176Z">
        <t:Attribution userId="S::Gary.Baird@mcdgroup.com::f0fcd044-b750-4a38-9076-f505ca62d764" userProvider="AD" userName="Gary Baird"/>
        <t:Anchor>
          <t:Comment id="722297907"/>
        </t:Anchor>
        <t:Create/>
      </t:Event>
      <t:Event id="{60330A98-3CED-46E6-833E-6CB8FCBC9912}" time="2024-12-18T04:09:39.176Z">
        <t:Attribution userId="S::Gary.Baird@mcdgroup.com::f0fcd044-b750-4a38-9076-f505ca62d764" userProvider="AD" userName="Gary Baird"/>
        <t:Anchor>
          <t:Comment id="722297907"/>
        </t:Anchor>
        <t:Assign userId="S::Jared.Nash@mcdgroup.com::7b8d4987-e704-4339-b92d-540b6b5ea16f" userProvider="AD" userName="Jared Nash"/>
      </t:Event>
      <t:Event id="{0B9DCB6F-A75A-4F97-AA3D-AC7677CC446C}" time="2024-12-18T04:09:39.176Z">
        <t:Attribution userId="S::Gary.Baird@mcdgroup.com::f0fcd044-b750-4a38-9076-f505ca62d764" userProvider="AD" userName="Gary Baird"/>
        <t:Anchor>
          <t:Comment id="722297907"/>
        </t:Anchor>
        <t:SetTitle title="@Jared Nash for review"/>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AAD4D4AB6D4956BC8B60DA626D7937"/>
        <w:category>
          <w:name w:val="General"/>
          <w:gallery w:val="placeholder"/>
        </w:category>
        <w:types>
          <w:type w:val="bbPlcHdr"/>
        </w:types>
        <w:behaviors>
          <w:behavior w:val="content"/>
        </w:behaviors>
        <w:guid w:val="{1BCEBB08-69DA-4808-B48D-EF45EC61985E}"/>
      </w:docPartPr>
      <w:docPartBody>
        <w:p w:rsidR="00C73F5F" w:rsidRDefault="00C73F5F">
          <w:pPr>
            <w:pStyle w:val="7FAAD4D4AB6D4956BC8B60DA626D7937"/>
          </w:pPr>
          <w:r w:rsidRPr="006E4C5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5F"/>
    <w:rsid w:val="0020496B"/>
    <w:rsid w:val="00222E79"/>
    <w:rsid w:val="003919BB"/>
    <w:rsid w:val="003A729D"/>
    <w:rsid w:val="00510D5B"/>
    <w:rsid w:val="005B0328"/>
    <w:rsid w:val="0068537F"/>
    <w:rsid w:val="00715FD6"/>
    <w:rsid w:val="00794389"/>
    <w:rsid w:val="007A253C"/>
    <w:rsid w:val="00817F99"/>
    <w:rsid w:val="00973D29"/>
    <w:rsid w:val="00A97F4F"/>
    <w:rsid w:val="00AC325C"/>
    <w:rsid w:val="00B2305A"/>
    <w:rsid w:val="00BD6C92"/>
    <w:rsid w:val="00C203B2"/>
    <w:rsid w:val="00C73F5F"/>
    <w:rsid w:val="00CC1D9D"/>
    <w:rsid w:val="00D431B0"/>
    <w:rsid w:val="00DA796B"/>
    <w:rsid w:val="00E4116B"/>
    <w:rsid w:val="00E76694"/>
    <w:rsid w:val="00EA3008"/>
    <w:rsid w:val="00ED2687"/>
    <w:rsid w:val="00ED485E"/>
    <w:rsid w:val="00F355B7"/>
    <w:rsid w:val="00F75D75"/>
    <w:rsid w:val="00FB2D4F"/>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NZ"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FAAD4D4AB6D4956BC8B60DA626D7937">
    <w:name w:val="7FAAD4D4AB6D4956BC8B60DA626D79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08927609123D4EAB01EF6BA28C2E97" ma:contentTypeVersion="19" ma:contentTypeDescription="Create a new document." ma:contentTypeScope="" ma:versionID="849dd383f05943d0516660f34c2e9889">
  <xsd:schema xmlns:xsd="http://www.w3.org/2001/XMLSchema" xmlns:xs="http://www.w3.org/2001/XMLSchema" xmlns:p="http://schemas.microsoft.com/office/2006/metadata/properties" xmlns:ns2="65e11a81-bf81-494c-8bcc-8242cff79502" xmlns:ns3="d996e87f-f8a4-4213-b1da-aaa6cc6b0351" xmlns:ns4="dcc3ff0d-6e92-4ddb-91a1-03c71d797b6e" targetNamespace="http://schemas.microsoft.com/office/2006/metadata/properties" ma:root="true" ma:fieldsID="37a7daef8794791501c88d575881e8d7" ns2:_="" ns3:_="" ns4:_="">
    <xsd:import namespace="65e11a81-bf81-494c-8bcc-8242cff79502"/>
    <xsd:import namespace="d996e87f-f8a4-4213-b1da-aaa6cc6b0351"/>
    <xsd:import namespace="dcc3ff0d-6e92-4ddb-91a1-03c71d797b6e"/>
    <xsd:element name="properties">
      <xsd:complexType>
        <xsd:sequence>
          <xsd:element name="documentManagement">
            <xsd:complexType>
              <xsd:all>
                <xsd:element ref="ns2:DocumentRevision" minOccurs="0"/>
                <xsd:element ref="ns3:MCDPEMRevision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ObjectDetectorVersions" minOccurs="0"/>
                <xsd:element ref="ns4:MediaServiceSearchProperties" minOccurs="0"/>
                <xsd:element ref="ns4:MediaServiceDateTake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11a81-bf81-494c-8bcc-8242cff79502" elementFormDefault="qualified">
    <xsd:import namespace="http://schemas.microsoft.com/office/2006/documentManagement/types"/>
    <xsd:import namespace="http://schemas.microsoft.com/office/infopath/2007/PartnerControls"/>
    <xsd:element name="DocumentRevision" ma:index="4" nillable="true" ma:displayName="Doc Revision" ma:format="Dropdown" ma:internalName="DocumentRevision" ma:readOnly="false">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0"/>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restrictio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96e87f-f8a4-4213-b1da-aaa6cc6b0351" elementFormDefault="qualified">
    <xsd:import namespace="http://schemas.microsoft.com/office/2006/documentManagement/types"/>
    <xsd:import namespace="http://schemas.microsoft.com/office/infopath/2007/PartnerControls"/>
    <xsd:element name="MCDPEMRevisionStatus" ma:index="5" nillable="true" ma:displayName="Revision Status" ma:format="Dropdown" ma:internalName="MCDPEMRevisionStatus">
      <xsd:simpleType>
        <xsd:restriction base="dms:Choice">
          <xsd:enumeration value="Draft"/>
          <xsd:enumeration value="Issued for Use"/>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dcc3ff0d-6e92-4ddb-91a1-03c71d797b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CDPEMRevisionStatus xmlns="d996e87f-f8a4-4213-b1da-aaa6cc6b0351" xsi:nil="true"/>
    <DocumentRevision xmlns="65e11a81-bf81-494c-8bcc-8242cff795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F226E0-3A01-42BF-96B2-C8BCD4A32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11a81-bf81-494c-8bcc-8242cff79502"/>
    <ds:schemaRef ds:uri="d996e87f-f8a4-4213-b1da-aaa6cc6b0351"/>
    <ds:schemaRef ds:uri="dcc3ff0d-6e92-4ddb-91a1-03c71d797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895E9-A19A-4F36-8D0F-8D7396257721}">
  <ds:schemaRefs>
    <ds:schemaRef ds:uri="http://schemas.microsoft.com/office/2006/metadata/properties"/>
    <ds:schemaRef ds:uri="http://schemas.microsoft.com/office/infopath/2007/PartnerControls"/>
    <ds:schemaRef ds:uri="d996e87f-f8a4-4213-b1da-aaa6cc6b0351"/>
    <ds:schemaRef ds:uri="65e11a81-bf81-494c-8bcc-8242cff79502"/>
  </ds:schemaRefs>
</ds:datastoreItem>
</file>

<file path=customXml/itemProps4.xml><?xml version="1.0" encoding="utf-8"?>
<ds:datastoreItem xmlns:ds="http://schemas.openxmlformats.org/officeDocument/2006/customXml" ds:itemID="{C01686B4-412A-4A3E-9895-36C7A549791C}">
  <ds:schemaRefs>
    <ds:schemaRef ds:uri="http://schemas.microsoft.com/sharepoint/v3/contenttype/forms"/>
  </ds:schemaRefs>
</ds:datastoreItem>
</file>

<file path=customXml/itemProps5.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ABC2025_Daiquan_Yang-Paper_Geotechnical design of large diameter monopiles for New Bridgewater Bridge.dotx</Template>
  <TotalTime>26</TotalTime>
  <Pages>15</Pages>
  <Words>6538</Words>
  <Characters>37270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Geotechnical design of large diameter monopiles for New Bridgewater Bridge</vt:lpstr>
    </vt:vector>
  </TitlesOfParts>
  <Company/>
  <LinksUpToDate>false</LinksUpToDate>
  <CharactersWithSpaces>43721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Geotechnical design of large diameter monopiles for New Bridgewater Bridge</dc:title>
  <dc:subject/>
  <dc:creator>Daiquan Yang</dc:creator>
  <cp:keywords/>
  <dc:description/>
  <cp:lastModifiedBy>Daiquan Yang</cp:lastModifiedBy>
  <cp:revision>15</cp:revision>
  <cp:lastPrinted>2024-12-07T03:28:00Z</cp:lastPrinted>
  <dcterms:created xsi:type="dcterms:W3CDTF">2025-01-29T05:31:00Z</dcterms:created>
  <dcterms:modified xsi:type="dcterms:W3CDTF">2025-01-30T20:56:00Z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0x0101009308927609123D4EAB01EF6BA28C2E97</vt:lpwstr>
  </property>
  <property fmtid="{D5CDD505-2E9C-101B-9397-08002B2CF9AE}" pid="3" name="Order">
    <vt:r8>100</vt:r8>
  </property>
  <property fmtid="{D5CDD505-2E9C-101B-9397-08002B2CF9AE}" pid="4" name="MediaServiceImageTags">
    <vt:lpwstr/>
  </property>
</Properties>
</file>