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376E12BF" w:rsidR="008E1DCE" w:rsidRPr="008E1DCE" w:rsidRDefault="00C32798"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VIRTUAL</w:t>
                            </w:r>
                            <w:r w:rsidRPr="008E1DCE">
                              <w:rPr>
                                <w:rFonts w:ascii="Century Gothic" w:hAnsi="Century Gothic"/>
                                <w:b/>
                                <w:bCs/>
                                <w:color w:val="FFFFFF" w:themeColor="background1"/>
                                <w:sz w:val="96"/>
                                <w:szCs w:val="96"/>
                              </w:rPr>
                              <w:t xml:space="preserve"> </w:t>
                            </w:r>
                            <w:r w:rsidR="008E1DCE" w:rsidRPr="008E1DCE">
                              <w:rPr>
                                <w:rFonts w:ascii="Century Gothic" w:hAnsi="Century Gothic"/>
                                <w:b/>
                                <w:bCs/>
                                <w:color w:val="FFFFFF" w:themeColor="background1"/>
                                <w:sz w:val="96"/>
                                <w:szCs w:val="96"/>
                              </w:rPr>
                              <w:t>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376E12BF" w:rsidR="008E1DCE" w:rsidRPr="008E1DCE" w:rsidRDefault="00C32798"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VIRTUAL</w:t>
                      </w:r>
                      <w:r w:rsidRPr="008E1DCE">
                        <w:rPr>
                          <w:rFonts w:ascii="Century Gothic" w:hAnsi="Century Gothic"/>
                          <w:b/>
                          <w:bCs/>
                          <w:color w:val="FFFFFF" w:themeColor="background1"/>
                          <w:sz w:val="96"/>
                          <w:szCs w:val="96"/>
                        </w:rPr>
                        <w:t xml:space="preserve"> </w:t>
                      </w:r>
                      <w:r w:rsidR="008E1DCE" w:rsidRPr="008E1DCE">
                        <w:rPr>
                          <w:rFonts w:ascii="Century Gothic" w:hAnsi="Century Gothic"/>
                          <w:b/>
                          <w:bCs/>
                          <w:color w:val="FFFFFF" w:themeColor="background1"/>
                          <w:sz w:val="96"/>
                          <w:szCs w:val="96"/>
                        </w:rPr>
                        <w:t>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471BAD27">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4B8D5D78"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C32798">
        <w:rPr>
          <w:rFonts w:ascii="Century Gothic" w:hAnsi="Century Gothic"/>
          <w:b/>
          <w:bCs/>
          <w:color w:val="987C4D"/>
          <w:sz w:val="28"/>
          <w:szCs w:val="28"/>
        </w:rPr>
        <w:t xml:space="preserve">VIRTUAL </w:t>
      </w:r>
      <w:r w:rsidR="008E1DCE">
        <w:rPr>
          <w:rFonts w:ascii="Century Gothic" w:hAnsi="Century Gothic"/>
          <w:b/>
          <w:bCs/>
          <w:color w:val="987C4D"/>
          <w:sz w:val="28"/>
          <w:szCs w:val="28"/>
        </w:rPr>
        <w:t>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4D9CA419" w:rsidR="007B5FBE" w:rsidRDefault="009C02B1" w:rsidP="004F5DDD">
      <w:pPr>
        <w:jc w:val="both"/>
        <w:rPr>
          <w:rFonts w:asciiTheme="majorHAnsi" w:hAnsiTheme="majorHAnsi" w:cstheme="majorHAnsi"/>
        </w:rPr>
      </w:pPr>
      <w:r>
        <w:rPr>
          <w:rFonts w:asciiTheme="majorHAnsi" w:hAnsiTheme="majorHAnsi" w:cstheme="majorHAnsi"/>
        </w:rPr>
        <w:t xml:space="preserve">The </w:t>
      </w:r>
      <w:r w:rsidR="00C32798">
        <w:rPr>
          <w:rFonts w:asciiTheme="majorHAnsi" w:hAnsiTheme="majorHAnsi" w:cstheme="majorHAnsi"/>
        </w:rPr>
        <w:t xml:space="preserve">Virtual </w:t>
      </w:r>
      <w:r>
        <w:rPr>
          <w:rFonts w:asciiTheme="majorHAnsi" w:hAnsiTheme="majorHAnsi" w:cstheme="majorHAnsi"/>
        </w:rPr>
        <w:t xml:space="preserve">Event of the Year Award </w:t>
      </w:r>
      <w:r w:rsidR="007B5FBE">
        <w:rPr>
          <w:rFonts w:asciiTheme="majorHAnsi" w:hAnsiTheme="majorHAnsi" w:cstheme="majorHAnsi"/>
        </w:rPr>
        <w:t xml:space="preserve">recognises events that have been successfully planned, organised and </w:t>
      </w:r>
      <w:r w:rsidR="00C32798">
        <w:rPr>
          <w:rFonts w:asciiTheme="majorHAnsi" w:hAnsiTheme="majorHAnsi" w:cstheme="majorHAnsi"/>
        </w:rPr>
        <w:t xml:space="preserve">delivered in a purely virtual format, with no physical face to face participation by </w:t>
      </w:r>
      <w:r w:rsidR="003A083F">
        <w:rPr>
          <w:rFonts w:asciiTheme="majorHAnsi" w:hAnsiTheme="majorHAnsi" w:cstheme="majorHAnsi"/>
        </w:rPr>
        <w:t xml:space="preserve">delegates. </w:t>
      </w:r>
    </w:p>
    <w:p w14:paraId="4451970F" w14:textId="13B5C8AB" w:rsidR="009C02B1" w:rsidRDefault="009C02B1" w:rsidP="004F5DDD">
      <w:pPr>
        <w:jc w:val="both"/>
        <w:rPr>
          <w:rFonts w:asciiTheme="majorHAnsi" w:hAnsiTheme="majorHAnsi" w:cstheme="majorHAnsi"/>
        </w:rPr>
      </w:pPr>
      <w:r>
        <w:rPr>
          <w:rFonts w:asciiTheme="majorHAnsi" w:hAnsiTheme="majorHAnsi" w:cstheme="majorHAnsi"/>
        </w:rPr>
        <w:t xml:space="preserve">This event could have either been hosted within Australia or internationally by an Australian </w:t>
      </w:r>
      <w:r w:rsidR="00077F64">
        <w:rPr>
          <w:rFonts w:asciiTheme="majorHAnsi" w:hAnsiTheme="majorHAnsi" w:cstheme="majorHAnsi"/>
        </w:rPr>
        <w:t>organisation</w:t>
      </w:r>
      <w:r w:rsidRPr="00E54AED">
        <w:rPr>
          <w:rFonts w:asciiTheme="majorHAnsi" w:hAnsiTheme="majorHAnsi" w:cstheme="majorHAnsi"/>
        </w:rPr>
        <w:t>. The event</w:t>
      </w:r>
      <w:r>
        <w:rPr>
          <w:rFonts w:asciiTheme="majorHAnsi" w:hAnsiTheme="majorHAnsi" w:cstheme="majorHAnsi"/>
        </w:rPr>
        <w:t xml:space="preserve">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in achieving objectives through the challenges, complexities, and imaginative use of resources, innovation, creativity and overall management. </w:t>
      </w:r>
    </w:p>
    <w:p w14:paraId="65C3C285" w14:textId="30BAEA94"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r w:rsidR="00A128B5">
        <w:rPr>
          <w:rFonts w:asciiTheme="majorHAnsi" w:hAnsiTheme="majorHAnsi" w:cstheme="majorHAnsi"/>
        </w:rPr>
        <w:t xml:space="preserve">Joint entries from the event </w:t>
      </w:r>
      <w:r w:rsidR="00397093">
        <w:rPr>
          <w:rFonts w:asciiTheme="majorHAnsi" w:hAnsiTheme="majorHAnsi" w:cstheme="majorHAnsi"/>
        </w:rPr>
        <w:t>owner,</w:t>
      </w:r>
      <w:r w:rsidR="00A128B5">
        <w:rPr>
          <w:rFonts w:asciiTheme="majorHAnsi" w:hAnsiTheme="majorHAnsi" w:cstheme="majorHAnsi"/>
        </w:rPr>
        <w:t xml:space="preserve"> event </w:t>
      </w:r>
      <w:r w:rsidR="00397093">
        <w:rPr>
          <w:rFonts w:asciiTheme="majorHAnsi" w:hAnsiTheme="majorHAnsi" w:cstheme="majorHAnsi"/>
        </w:rPr>
        <w:t>organiser</w:t>
      </w:r>
      <w:r w:rsidR="00A128B5" w:rsidRPr="00077F64">
        <w:rPr>
          <w:rFonts w:asciiTheme="majorHAnsi" w:hAnsiTheme="majorHAnsi" w:cstheme="majorHAnsi"/>
        </w:rPr>
        <w:t xml:space="preserve">, </w:t>
      </w:r>
      <w:r w:rsidR="00077F64" w:rsidRPr="00077F64">
        <w:rPr>
          <w:rFonts w:asciiTheme="majorHAnsi" w:hAnsiTheme="majorHAnsi" w:cstheme="majorHAnsi"/>
        </w:rPr>
        <w:t>virtual platform</w:t>
      </w:r>
      <w:r w:rsidR="00A128B5" w:rsidRPr="00077F64">
        <w:rPr>
          <w:rFonts w:asciiTheme="majorHAnsi" w:hAnsiTheme="majorHAnsi" w:cstheme="majorHAnsi"/>
        </w:rPr>
        <w:t xml:space="preserve"> and other </w:t>
      </w:r>
      <w:r w:rsidR="00077F64" w:rsidRPr="00077F64">
        <w:rPr>
          <w:rFonts w:asciiTheme="majorHAnsi" w:hAnsiTheme="majorHAnsi" w:cstheme="majorHAnsi"/>
        </w:rPr>
        <w:t xml:space="preserve">virtual </w:t>
      </w:r>
      <w:r w:rsidR="00A128B5" w:rsidRPr="00077F64">
        <w:rPr>
          <w:rFonts w:asciiTheme="majorHAnsi" w:hAnsiTheme="majorHAnsi" w:cstheme="majorHAnsi"/>
        </w:rPr>
        <w:t>suppliers</w:t>
      </w:r>
      <w:r w:rsidR="00A128B5">
        <w:rPr>
          <w:rFonts w:asciiTheme="majorHAnsi" w:hAnsiTheme="majorHAnsi" w:cstheme="majorHAnsi"/>
        </w:rPr>
        <w:t xml:space="preserve"> are encouraged. </w:t>
      </w:r>
    </w:p>
    <w:p w14:paraId="34AB9DB3" w14:textId="6241BDFA" w:rsidR="00A128B5" w:rsidRDefault="00A128B5" w:rsidP="004F5DDD">
      <w:pPr>
        <w:jc w:val="both"/>
        <w:rPr>
          <w:rFonts w:asciiTheme="majorHAnsi" w:hAnsiTheme="majorHAnsi" w:cstheme="majorHAnsi"/>
        </w:rPr>
      </w:pPr>
      <w:r>
        <w:rPr>
          <w:rFonts w:asciiTheme="majorHAnsi" w:hAnsiTheme="majorHAnsi" w:cstheme="majorHAnsi"/>
        </w:rPr>
        <w:t xml:space="preserve">If the event 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E359A12" w14:textId="295385C9" w:rsidR="002D626B" w:rsidRDefault="00862807" w:rsidP="004F5DDD">
      <w:pPr>
        <w:rPr>
          <w:rFonts w:asciiTheme="majorHAnsi" w:hAnsiTheme="majorHAnsi" w:cstheme="majorHAnsi"/>
        </w:rPr>
      </w:pPr>
      <w:r>
        <w:rPr>
          <w:rFonts w:asciiTheme="majorHAnsi" w:hAnsiTheme="majorHAnsi" w:cstheme="majorHAnsi"/>
        </w:rPr>
        <w:t>I</w:t>
      </w:r>
      <w:r w:rsidR="002D626B">
        <w:rPr>
          <w:rFonts w:asciiTheme="majorHAnsi" w:hAnsiTheme="majorHAnsi" w:cstheme="majorHAnsi"/>
        </w:rPr>
        <w:t xml:space="preserve">f you have organised </w:t>
      </w:r>
      <w:r>
        <w:rPr>
          <w:rFonts w:asciiTheme="majorHAnsi" w:hAnsiTheme="majorHAnsi" w:cstheme="majorHAnsi"/>
        </w:rPr>
        <w:t xml:space="preserve">a virtual event which has been hosted within Australia or internationally by an Australian organisation within the qualifying period, then you are eligible to apply. This Award is open to every sector of the events industry. </w:t>
      </w:r>
    </w:p>
    <w:p w14:paraId="2E9C0F32" w14:textId="21DEFE39" w:rsidR="00BB2E8A" w:rsidRDefault="00D90217" w:rsidP="00BB2E8A">
      <w:pPr>
        <w:jc w:val="both"/>
        <w:rPr>
          <w:rFonts w:asciiTheme="majorHAnsi" w:hAnsiTheme="majorHAnsi" w:cstheme="majorHAnsi"/>
        </w:rPr>
      </w:pPr>
      <w:r>
        <w:rPr>
          <w:rFonts w:asciiTheme="majorHAnsi" w:hAnsiTheme="majorHAnsi" w:cstheme="majorHAnsi"/>
        </w:rPr>
        <w:t>T</w:t>
      </w:r>
      <w:r w:rsidR="00BB2E8A">
        <w:rPr>
          <w:rFonts w:asciiTheme="majorHAnsi" w:hAnsiTheme="majorHAnsi" w:cstheme="majorHAnsi"/>
        </w:rPr>
        <w:t>he National Winner of this Award will be eligible for the MEA Platinum Event of the Year Award.</w:t>
      </w:r>
    </w:p>
    <w:p w14:paraId="67916BE4" w14:textId="77777777" w:rsidR="00A73AB7" w:rsidRDefault="00A73AB7"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451708B4"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0359C3" w:rsidRPr="000359C3">
        <w:rPr>
          <w:rFonts w:asciiTheme="majorHAnsi" w:hAnsiTheme="majorHAnsi" w:cstheme="majorHAnsi"/>
        </w:rPr>
        <w:t>as soon as possible after the conclusion of the National Awards Ceremony.</w:t>
      </w:r>
    </w:p>
    <w:p w14:paraId="1A499784" w14:textId="1B342DA9" w:rsidR="00044004" w:rsidRDefault="00044004" w:rsidP="00044004">
      <w:pPr>
        <w:pStyle w:val="ListParagraph"/>
        <w:numPr>
          <w:ilvl w:val="0"/>
          <w:numId w:val="1"/>
        </w:numPr>
        <w:jc w:val="both"/>
        <w:rPr>
          <w:rFonts w:asciiTheme="majorHAnsi" w:hAnsiTheme="majorHAnsi" w:cstheme="majorHAnsi"/>
        </w:rPr>
      </w:pPr>
      <w:r w:rsidRPr="00C00779">
        <w:rPr>
          <w:rFonts w:asciiTheme="majorHAnsi" w:hAnsiTheme="majorHAnsi" w:cstheme="majorHAnsi"/>
        </w:rPr>
        <w:t xml:space="preserve">Judges will look for evidence that you are well organised, your business is well managed, how you </w:t>
      </w:r>
      <w:r w:rsidR="003A083F" w:rsidRPr="00C00779">
        <w:rPr>
          <w:rFonts w:asciiTheme="majorHAnsi" w:hAnsiTheme="majorHAnsi" w:cstheme="majorHAnsi"/>
        </w:rPr>
        <w:t>met or</w:t>
      </w:r>
      <w:r w:rsidR="003A083F">
        <w:rPr>
          <w:rFonts w:asciiTheme="majorHAnsi" w:hAnsiTheme="majorHAnsi" w:cstheme="majorHAnsi"/>
        </w:rPr>
        <w:t xml:space="preserve"> exceeded stakeholder expectations in the absence of an in-person environment</w:t>
      </w:r>
      <w:r>
        <w:rPr>
          <w:rFonts w:asciiTheme="majorHAnsi" w:hAnsiTheme="majorHAnsi" w:cstheme="majorHAnsi"/>
        </w:rPr>
        <w:t xml:space="preserve">, and that you have systems and procedures that are appropriate and well-maintained. </w:t>
      </w:r>
    </w:p>
    <w:p w14:paraId="336495EC" w14:textId="77777777" w:rsidR="00EA2E71" w:rsidRDefault="00EA2E71">
      <w:pPr>
        <w:rPr>
          <w:rFonts w:ascii="Century Gothic" w:hAnsi="Century Gothic"/>
          <w:b/>
          <w:bCs/>
          <w:sz w:val="28"/>
          <w:szCs w:val="28"/>
        </w:rPr>
      </w:pPr>
      <w:r>
        <w:rPr>
          <w:rFonts w:ascii="Century Gothic" w:hAnsi="Century Gothic"/>
          <w:b/>
          <w:bCs/>
          <w:sz w:val="28"/>
          <w:szCs w:val="28"/>
        </w:rPr>
        <w:br w:type="page"/>
      </w:r>
    </w:p>
    <w:p w14:paraId="522BAD84" w14:textId="11074034" w:rsidR="00407B10" w:rsidRPr="00407B10" w:rsidRDefault="00407B10" w:rsidP="00407B10">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003A083F">
        <w:rPr>
          <w:rFonts w:ascii="Century Gothic" w:hAnsi="Century Gothic"/>
          <w:b/>
          <w:bCs/>
          <w:color w:val="987C4D"/>
          <w:sz w:val="28"/>
          <w:szCs w:val="28"/>
        </w:rPr>
        <w:t xml:space="preserve">VIRTUAL </w:t>
      </w:r>
      <w:r w:rsidRPr="00407B10">
        <w:rPr>
          <w:rFonts w:ascii="Century Gothic" w:hAnsi="Century Gothic"/>
          <w:b/>
          <w:bCs/>
          <w:color w:val="987C4D"/>
          <w:sz w:val="28"/>
          <w:szCs w:val="28"/>
        </w:rPr>
        <w:t>EVENT OF THE YEAR AWARD</w:t>
      </w:r>
    </w:p>
    <w:p w14:paraId="31E8FC81" w14:textId="77777777" w:rsidR="00407B10" w:rsidRDefault="00407B10" w:rsidP="00407B10">
      <w:pPr>
        <w:pStyle w:val="ListParagraph"/>
        <w:jc w:val="both"/>
        <w:rPr>
          <w:rFonts w:asciiTheme="majorHAnsi" w:hAnsiTheme="majorHAnsi" w:cstheme="majorHAnsi"/>
        </w:rPr>
      </w:pP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6764DC53" w:rsidR="004F5DDD" w:rsidRPr="00F80E60" w:rsidRDefault="00044004" w:rsidP="004F5DDD">
      <w:pPr>
        <w:pStyle w:val="ListParagraph"/>
        <w:numPr>
          <w:ilvl w:val="0"/>
          <w:numId w:val="1"/>
        </w:numPr>
        <w:jc w:val="both"/>
        <w:rPr>
          <w:rFonts w:asciiTheme="majorHAnsi" w:hAnsiTheme="majorHAnsi" w:cstheme="majorHAnsi"/>
        </w:rPr>
      </w:pPr>
      <w:r w:rsidRPr="00F80E60">
        <w:rPr>
          <w:rFonts w:asciiTheme="majorHAnsi" w:hAnsiTheme="majorHAnsi" w:cstheme="majorHAnsi"/>
        </w:rPr>
        <w:t>All applications must be submitted prior to</w:t>
      </w:r>
      <w:r w:rsidR="00F80E60">
        <w:rPr>
          <w:rFonts w:asciiTheme="majorHAnsi" w:hAnsiTheme="majorHAnsi" w:cstheme="majorHAnsi"/>
        </w:rPr>
        <w:t xml:space="preserve"> </w:t>
      </w:r>
      <w:r w:rsidR="00F80E60" w:rsidRPr="00F80E60">
        <w:rPr>
          <w:rFonts w:asciiTheme="majorHAnsi" w:hAnsiTheme="majorHAnsi" w:cstheme="majorHAnsi"/>
          <w:b/>
          <w:bCs/>
        </w:rPr>
        <w:t>28 February 2023 at 11:59pm AEDT.</w:t>
      </w:r>
    </w:p>
    <w:p w14:paraId="7DD6B362" w14:textId="77777777" w:rsidR="00F80E60" w:rsidRPr="00F80E60" w:rsidRDefault="00F80E60" w:rsidP="00F80E60">
      <w:pPr>
        <w:pStyle w:val="ListParagraph"/>
        <w:jc w:val="both"/>
        <w:rPr>
          <w:rFonts w:asciiTheme="majorHAnsi" w:hAnsiTheme="majorHAnsi" w:cstheme="majorHAnsi"/>
        </w:rPr>
      </w:pP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77991224"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3A083F">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tc>
          <w:tcPr>
            <w:tcW w:w="9016" w:type="dxa"/>
          </w:tcPr>
          <w:p w14:paraId="4356ADE5" w14:textId="77777777" w:rsidR="00AA6F57" w:rsidRDefault="00AA6F57" w:rsidP="008B74F5">
            <w:pPr>
              <w:rPr>
                <w:rFonts w:asciiTheme="majorHAnsi" w:hAnsiTheme="majorHAnsi" w:cstheme="majorHAnsi"/>
                <w:i/>
                <w:iCs/>
              </w:rPr>
            </w:pPr>
          </w:p>
          <w:p w14:paraId="6BA15558" w14:textId="77777777" w:rsidR="00AA6F57" w:rsidRPr="00AA6F57" w:rsidRDefault="00AA6F57" w:rsidP="008B74F5">
            <w:pPr>
              <w:rPr>
                <w:rFonts w:asciiTheme="majorHAnsi" w:hAnsiTheme="majorHAnsi" w:cstheme="majorHAnsi"/>
              </w:rPr>
            </w:pPr>
          </w:p>
          <w:p w14:paraId="78F45E7A" w14:textId="77777777" w:rsidR="00AA6F57" w:rsidRDefault="00AA6F57" w:rsidP="008B74F5">
            <w:pPr>
              <w:rPr>
                <w:rFonts w:asciiTheme="majorHAnsi" w:hAnsiTheme="majorHAnsi" w:cstheme="majorHAnsi"/>
                <w:i/>
                <w:iCs/>
              </w:rPr>
            </w:pPr>
          </w:p>
          <w:p w14:paraId="04101FCA" w14:textId="59F37B2A" w:rsidR="009B4D3E" w:rsidRPr="00EA2E71"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AA6F57">
              <w:rPr>
                <w:rFonts w:asciiTheme="majorHAnsi" w:hAnsiTheme="majorHAnsi" w:cstheme="majorHAnsi"/>
                <w:i/>
                <w:iCs/>
              </w:rPr>
              <w:t xml:space="preserve">the space above. </w:t>
            </w: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Pr="00AA6F57" w:rsidRDefault="009B4D3E" w:rsidP="009B4D3E">
            <w:pPr>
              <w:rPr>
                <w:rFonts w:asciiTheme="majorHAnsi" w:hAnsiTheme="majorHAnsi" w:cstheme="majorHAnsi"/>
              </w:rPr>
            </w:pPr>
          </w:p>
          <w:p w14:paraId="6DA0D1E1" w14:textId="086A40ED" w:rsidR="009B4D3E" w:rsidRDefault="00EA2E71" w:rsidP="009B4D3E">
            <w:pPr>
              <w:rPr>
                <w:rFonts w:ascii="Century Gothic" w:hAnsi="Century Gothic"/>
                <w:sz w:val="28"/>
                <w:szCs w:val="28"/>
              </w:rPr>
            </w:pPr>
            <w:r>
              <w:rPr>
                <w:rFonts w:asciiTheme="majorHAnsi" w:hAnsiTheme="majorHAnsi" w:cstheme="majorHAnsi"/>
                <w:i/>
                <w:iCs/>
              </w:rPr>
              <w:t>Insert the name of your organisation 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033D6EE8"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7F7D91E5"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3999654" w14:textId="6677D3D8" w:rsidR="0051432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Educational, financial, social, awareness, diversity</w:t>
      </w:r>
      <w:r w:rsidR="00AA6F57">
        <w:rPr>
          <w:rFonts w:asciiTheme="majorHAnsi" w:hAnsiTheme="majorHAnsi" w:cstheme="majorHAnsi"/>
          <w:i/>
          <w:iCs/>
        </w:rPr>
        <w:t xml:space="preserve"> objectives, team building/reward</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7F5AAA66"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3A083F">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6A075EC1"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w:t>
      </w:r>
      <w:r w:rsidR="00DA5635">
        <w:rPr>
          <w:rFonts w:asciiTheme="majorHAnsi" w:hAnsiTheme="majorHAnsi" w:cstheme="majorHAnsi"/>
          <w:b/>
          <w:bCs/>
          <w:sz w:val="24"/>
          <w:szCs w:val="24"/>
        </w:rPr>
        <w:t xml:space="preserve"> </w:t>
      </w:r>
      <w:r w:rsidRPr="00341B75">
        <w:rPr>
          <w:rFonts w:asciiTheme="majorHAnsi" w:hAnsiTheme="majorHAnsi" w:cstheme="majorHAnsi"/>
          <w:b/>
          <w:bCs/>
          <w:sz w:val="24"/>
          <w:szCs w:val="24"/>
        </w:rPr>
        <w:t>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42F196" w14:textId="295EC912"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 impact</w:t>
      </w:r>
    </w:p>
    <w:p w14:paraId="28324C41" w14:textId="71240E56" w:rsidR="00341B75" w:rsidRPr="00341B75"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Stakeholders (clients, delegates, exhibitors, host association, presenters, sponsors)</w:t>
      </w:r>
    </w:p>
    <w:p w14:paraId="719D282B" w14:textId="47194F29" w:rsidR="00341B75" w:rsidRPr="007C3F56"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 impact</w:t>
      </w:r>
    </w:p>
    <w:p w14:paraId="30FEA84B" w14:textId="06048AD7" w:rsidR="004F2443" w:rsidRPr="00341B75" w:rsidRDefault="004F2443"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Embracing of technology</w:t>
      </w: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302AC5EE"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9B0206">
        <w:rPr>
          <w:rFonts w:ascii="Century Gothic" w:hAnsi="Century Gothic"/>
          <w:b/>
          <w:bCs/>
          <w:color w:val="987C4D"/>
          <w:sz w:val="28"/>
          <w:szCs w:val="28"/>
        </w:rPr>
        <w:t>VIRTUAL</w:t>
      </w:r>
      <w:r w:rsidR="005B008F">
        <w:rPr>
          <w:rFonts w:ascii="Century Gothic" w:hAnsi="Century Gothic"/>
          <w:b/>
          <w:bCs/>
          <w:color w:val="987C4D"/>
          <w:sz w:val="28"/>
          <w:szCs w:val="28"/>
        </w:rPr>
        <w:t xml:space="preserve"> </w:t>
      </w:r>
      <w:r>
        <w:rPr>
          <w:rFonts w:ascii="Century Gothic" w:hAnsi="Century Gothic"/>
          <w:b/>
          <w:bCs/>
          <w:color w:val="987C4D"/>
          <w:sz w:val="28"/>
          <w:szCs w:val="28"/>
        </w:rPr>
        <w:t>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6CDA929C"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0E8548D2" w:rsidR="00C67610" w:rsidRPr="007C3F56" w:rsidRDefault="00C67610" w:rsidP="00CC63DF">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r w:rsidR="00CC63DF">
        <w:rPr>
          <w:rFonts w:asciiTheme="majorHAnsi" w:hAnsiTheme="majorHAnsi" w:cstheme="majorHAnsi"/>
          <w:i/>
          <w:iCs/>
        </w:rPr>
        <w:t xml:space="preserve"> – </w:t>
      </w:r>
      <w:r w:rsidR="00CC63DF" w:rsidRPr="007C3F56">
        <w:rPr>
          <w:rFonts w:asciiTheme="majorHAnsi" w:hAnsiTheme="majorHAnsi" w:cstheme="majorHAnsi"/>
          <w:i/>
          <w:iCs/>
        </w:rPr>
        <w:t>relative to previous in-person event (if applicable)</w:t>
      </w:r>
    </w:p>
    <w:p w14:paraId="205E9499" w14:textId="1DD737FA" w:rsidR="00C67610" w:rsidRPr="00C67610" w:rsidRDefault="00CE401D"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D</w:t>
      </w:r>
      <w:r w:rsidR="00207013" w:rsidRPr="00207013">
        <w:rPr>
          <w:rFonts w:asciiTheme="majorHAnsi" w:hAnsiTheme="majorHAnsi" w:cstheme="majorHAnsi"/>
          <w:i/>
          <w:iCs/>
        </w:rPr>
        <w:t>elegate</w:t>
      </w:r>
      <w:r w:rsidR="00C67610" w:rsidRPr="00207013">
        <w:rPr>
          <w:rFonts w:asciiTheme="majorHAnsi" w:hAnsiTheme="majorHAnsi" w:cstheme="majorHAnsi"/>
          <w:i/>
          <w:iCs/>
        </w:rPr>
        <w:t xml:space="preserve"> attendance </w:t>
      </w:r>
      <w:r w:rsidR="00CC63DF" w:rsidRPr="00207013">
        <w:rPr>
          <w:rFonts w:asciiTheme="majorHAnsi" w:hAnsiTheme="majorHAnsi" w:cstheme="majorHAnsi"/>
          <w:i/>
          <w:iCs/>
        </w:rPr>
        <w:t>relative</w:t>
      </w:r>
      <w:r w:rsidR="00CC63DF">
        <w:rPr>
          <w:rFonts w:asciiTheme="majorHAnsi" w:hAnsiTheme="majorHAnsi" w:cstheme="majorHAnsi"/>
          <w:i/>
          <w:iCs/>
        </w:rPr>
        <w:t xml:space="preserve"> to </w:t>
      </w:r>
      <w:r w:rsidR="00C67610">
        <w:rPr>
          <w:rFonts w:asciiTheme="majorHAnsi" w:hAnsiTheme="majorHAnsi" w:cstheme="majorHAnsi"/>
          <w:i/>
          <w:iCs/>
        </w:rPr>
        <w:t>previous</w:t>
      </w:r>
      <w:r w:rsidR="00CC63DF">
        <w:rPr>
          <w:rFonts w:asciiTheme="majorHAnsi" w:hAnsiTheme="majorHAnsi" w:cstheme="majorHAnsi"/>
          <w:i/>
          <w:iCs/>
        </w:rPr>
        <w:t xml:space="preserve"> </w:t>
      </w:r>
      <w:r>
        <w:rPr>
          <w:rFonts w:asciiTheme="majorHAnsi" w:hAnsiTheme="majorHAnsi" w:cstheme="majorHAnsi"/>
          <w:i/>
          <w:iCs/>
        </w:rPr>
        <w:t>in-person</w:t>
      </w:r>
      <w:r w:rsidR="00C67610">
        <w:rPr>
          <w:rFonts w:asciiTheme="majorHAnsi" w:hAnsiTheme="majorHAnsi" w:cstheme="majorHAnsi"/>
          <w:i/>
          <w:iCs/>
        </w:rPr>
        <w:t xml:space="preserve"> event</w:t>
      </w:r>
      <w:r w:rsidR="00AA6F57">
        <w:rPr>
          <w:rFonts w:asciiTheme="majorHAnsi" w:hAnsiTheme="majorHAnsi" w:cstheme="majorHAnsi"/>
          <w:i/>
          <w:iCs/>
        </w:rPr>
        <w:t xml:space="preserve"> (if applicable)</w:t>
      </w:r>
    </w:p>
    <w:p w14:paraId="1D8215D6" w14:textId="48445C4B" w:rsidR="00CC63DF" w:rsidRPr="007C3F56" w:rsidRDefault="00CC63DF" w:rsidP="00CC63DF">
      <w:pPr>
        <w:pStyle w:val="ListParagraph"/>
        <w:numPr>
          <w:ilvl w:val="0"/>
          <w:numId w:val="5"/>
        </w:numPr>
        <w:rPr>
          <w:rFonts w:asciiTheme="majorHAnsi" w:hAnsiTheme="majorHAnsi" w:cstheme="majorHAnsi"/>
          <w:sz w:val="24"/>
          <w:szCs w:val="24"/>
        </w:rPr>
      </w:pPr>
      <w:r>
        <w:rPr>
          <w:rFonts w:asciiTheme="majorHAnsi" w:hAnsiTheme="majorHAnsi" w:cstheme="majorHAnsi"/>
          <w:i/>
          <w:iCs/>
        </w:rPr>
        <w:t>S</w:t>
      </w:r>
      <w:r w:rsidR="00C67610">
        <w:rPr>
          <w:rFonts w:asciiTheme="majorHAnsi" w:hAnsiTheme="majorHAnsi" w:cstheme="majorHAnsi"/>
          <w:i/>
          <w:iCs/>
        </w:rPr>
        <w:t>ponsorship/exhibition sales</w:t>
      </w:r>
      <w:r>
        <w:rPr>
          <w:rFonts w:asciiTheme="majorHAnsi" w:hAnsiTheme="majorHAnsi" w:cstheme="majorHAnsi"/>
          <w:i/>
          <w:iCs/>
        </w:rPr>
        <w:t xml:space="preserve"> relative to previous </w:t>
      </w:r>
      <w:r w:rsidR="00CE401D">
        <w:rPr>
          <w:rFonts w:asciiTheme="majorHAnsi" w:hAnsiTheme="majorHAnsi" w:cstheme="majorHAnsi"/>
          <w:i/>
          <w:iCs/>
        </w:rPr>
        <w:t>in-person</w:t>
      </w:r>
      <w:r>
        <w:rPr>
          <w:rFonts w:asciiTheme="majorHAnsi" w:hAnsiTheme="majorHAnsi" w:cstheme="majorHAnsi"/>
          <w:i/>
          <w:iCs/>
        </w:rPr>
        <w:t xml:space="preserve"> event</w:t>
      </w:r>
      <w:r w:rsidR="00AA6F57">
        <w:rPr>
          <w:rFonts w:asciiTheme="majorHAnsi" w:hAnsiTheme="majorHAnsi" w:cstheme="majorHAnsi"/>
          <w:i/>
          <w:iCs/>
        </w:rPr>
        <w:t xml:space="preserve"> (if applicable)</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239C2092"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63DF">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4BD4DB7C"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BE5590">
        <w:rPr>
          <w:rFonts w:asciiTheme="majorHAnsi" w:hAnsiTheme="majorHAnsi" w:cstheme="majorHAnsi"/>
          <w:b/>
          <w:bCs/>
          <w:sz w:val="24"/>
          <w:szCs w:val="24"/>
        </w:rPr>
        <w:t xml:space="preserve">the </w:t>
      </w:r>
      <w:r>
        <w:rPr>
          <w:rFonts w:asciiTheme="majorHAnsi" w:hAnsiTheme="majorHAnsi" w:cstheme="majorHAnsi"/>
          <w:b/>
          <w:bCs/>
          <w:sz w:val="24"/>
          <w:szCs w:val="24"/>
        </w:rPr>
        <w:t>sustainability policy and processes that you implement within your organisation.</w:t>
      </w:r>
    </w:p>
    <w:p w14:paraId="4AD1CEC2" w14:textId="77777777" w:rsidR="004D54D5" w:rsidRPr="004D54D5" w:rsidRDefault="004D54D5" w:rsidP="00CC63DF">
      <w:pPr>
        <w:rPr>
          <w:rFonts w:asciiTheme="majorHAnsi" w:hAnsiTheme="majorHAnsi" w:cstheme="majorHAnsi"/>
        </w:rPr>
      </w:pPr>
    </w:p>
    <w:p w14:paraId="07661806" w14:textId="77777777" w:rsidR="004D54D5" w:rsidRPr="004D54D5" w:rsidRDefault="004D54D5" w:rsidP="00CC63DF">
      <w:pPr>
        <w:rPr>
          <w:rFonts w:asciiTheme="majorHAnsi" w:hAnsiTheme="majorHAnsi" w:cstheme="majorHAnsi"/>
        </w:rPr>
      </w:pPr>
    </w:p>
    <w:p w14:paraId="2ADF760D" w14:textId="6DF5BD25" w:rsidR="00CC63DF" w:rsidRPr="00613884" w:rsidRDefault="00CC63DF" w:rsidP="00CC63DF">
      <w:pPr>
        <w:rPr>
          <w:rFonts w:asciiTheme="majorHAnsi" w:hAnsiTheme="majorHAnsi" w:cstheme="majorHAnsi"/>
          <w:i/>
          <w:iCs/>
        </w:rPr>
      </w:pPr>
      <w:r>
        <w:rPr>
          <w:rFonts w:asciiTheme="majorHAnsi" w:hAnsiTheme="majorHAnsi" w:cstheme="majorHAnsi"/>
          <w:i/>
          <w:iCs/>
        </w:rPr>
        <w:t>Consider the 4 pillars of sustainability</w:t>
      </w:r>
      <w:r w:rsidRPr="00613884">
        <w:rPr>
          <w:rFonts w:asciiTheme="majorHAnsi" w:hAnsiTheme="majorHAnsi" w:cstheme="majorHAnsi"/>
          <w:i/>
          <w:iCs/>
        </w:rPr>
        <w:t xml:space="preserve">: </w:t>
      </w:r>
    </w:p>
    <w:p w14:paraId="59C0A371" w14:textId="443B5F75" w:rsidR="00CC63DF" w:rsidRPr="00C67610" w:rsidRDefault="00CC63DF" w:rsidP="00CC63DF">
      <w:pPr>
        <w:pStyle w:val="ListParagraph"/>
        <w:numPr>
          <w:ilvl w:val="0"/>
          <w:numId w:val="5"/>
        </w:numPr>
        <w:rPr>
          <w:rFonts w:asciiTheme="majorHAnsi" w:hAnsiTheme="majorHAnsi" w:cstheme="majorHAnsi"/>
          <w:sz w:val="24"/>
          <w:szCs w:val="24"/>
        </w:rPr>
      </w:pPr>
      <w:r>
        <w:rPr>
          <w:rFonts w:asciiTheme="majorHAnsi" w:hAnsiTheme="majorHAnsi" w:cstheme="majorHAnsi"/>
          <w:i/>
          <w:iCs/>
        </w:rPr>
        <w:t>Human</w:t>
      </w:r>
    </w:p>
    <w:p w14:paraId="4E4B1445" w14:textId="7B2937EB" w:rsidR="00CC63DF" w:rsidRPr="00B042DA" w:rsidRDefault="00CC63DF" w:rsidP="00CC63DF">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w:t>
      </w:r>
    </w:p>
    <w:p w14:paraId="31557C53" w14:textId="6DC67E3E" w:rsidR="00CC63DF" w:rsidRPr="00C67610" w:rsidRDefault="00CC63DF" w:rsidP="00CC63DF">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w:t>
      </w:r>
    </w:p>
    <w:p w14:paraId="378F4D27" w14:textId="33FCF115" w:rsidR="00CC63DF" w:rsidRPr="00B042DA" w:rsidRDefault="00CC63DF" w:rsidP="00CC63DF">
      <w:pPr>
        <w:pStyle w:val="ListParagraph"/>
        <w:numPr>
          <w:ilvl w:val="0"/>
          <w:numId w:val="5"/>
        </w:numPr>
        <w:rPr>
          <w:rFonts w:asciiTheme="majorHAnsi" w:hAnsiTheme="majorHAnsi" w:cstheme="majorHAnsi"/>
          <w:sz w:val="24"/>
          <w:szCs w:val="24"/>
        </w:rPr>
      </w:pPr>
      <w:r>
        <w:rPr>
          <w:rFonts w:asciiTheme="majorHAnsi" w:hAnsiTheme="majorHAnsi" w:cstheme="majorHAnsi"/>
          <w:i/>
          <w:iCs/>
        </w:rPr>
        <w:t>Environmental</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33A0C952"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63DF">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1C682A67"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r w:rsidR="00AA6F57">
        <w:rPr>
          <w:rFonts w:asciiTheme="majorHAnsi" w:hAnsiTheme="majorHAnsi" w:cstheme="majorHAnsi"/>
          <w:i/>
          <w:iCs/>
        </w:rPr>
        <w:t xml:space="preserve"> (if applicable)</w:t>
      </w:r>
    </w:p>
    <w:p w14:paraId="48FAAAF9" w14:textId="01502955"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CB2C3A">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39127D1A"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CA682C">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7E020627"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r w:rsidR="00CC63DF">
        <w:rPr>
          <w:rFonts w:asciiTheme="majorHAnsi" w:hAnsiTheme="majorHAnsi" w:cstheme="majorHAnsi"/>
          <w:i/>
          <w:iCs/>
        </w:rPr>
        <w:t xml:space="preserve"> – including </w:t>
      </w:r>
      <w:r w:rsidR="00FE52CA">
        <w:rPr>
          <w:rFonts w:asciiTheme="majorHAnsi" w:hAnsiTheme="majorHAnsi" w:cstheme="majorHAnsi"/>
          <w:i/>
          <w:iCs/>
        </w:rPr>
        <w:t>use of</w:t>
      </w:r>
      <w:r w:rsidR="00CC63DF">
        <w:rPr>
          <w:rFonts w:asciiTheme="majorHAnsi" w:hAnsiTheme="majorHAnsi" w:cstheme="majorHAnsi"/>
          <w:i/>
          <w:iCs/>
        </w:rPr>
        <w:t xml:space="preserve"> technology</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63D09203"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63DF">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7B36CC9C" w14:textId="429642E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Business program</w:t>
      </w:r>
    </w:p>
    <w:p w14:paraId="21319400" w14:textId="019F6E2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Client liaison</w:t>
      </w:r>
    </w:p>
    <w:p w14:paraId="3ECD5E45" w14:textId="69656DAB"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109F1517" w14:textId="4317E86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p>
    <w:p w14:paraId="0E1B0C19" w14:textId="65A292CC"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Promotional activities</w:t>
      </w:r>
    </w:p>
    <w:p w14:paraId="2F66D8FF" w14:textId="636DB00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Raising revenue</w:t>
      </w:r>
    </w:p>
    <w:p w14:paraId="6E4C8519" w14:textId="006CACC6" w:rsidR="00F978DE" w:rsidRPr="009934FE" w:rsidRDefault="00F978DE" w:rsidP="00F978DE">
      <w:pPr>
        <w:pStyle w:val="ListParagraph"/>
        <w:numPr>
          <w:ilvl w:val="0"/>
          <w:numId w:val="5"/>
        </w:numPr>
        <w:rPr>
          <w:rFonts w:asciiTheme="majorHAnsi" w:hAnsiTheme="majorHAnsi" w:cstheme="majorHAnsi"/>
          <w:sz w:val="24"/>
          <w:szCs w:val="24"/>
        </w:rPr>
      </w:pPr>
      <w:r w:rsidRPr="009934FE">
        <w:rPr>
          <w:rFonts w:asciiTheme="majorHAnsi" w:hAnsiTheme="majorHAnsi" w:cstheme="majorHAnsi"/>
          <w:i/>
          <w:iCs/>
        </w:rPr>
        <w:t xml:space="preserve">Social </w:t>
      </w:r>
      <w:r w:rsidR="00CC63DF" w:rsidRPr="009934FE">
        <w:rPr>
          <w:rFonts w:asciiTheme="majorHAnsi" w:hAnsiTheme="majorHAnsi" w:cstheme="majorHAnsi"/>
          <w:i/>
          <w:iCs/>
        </w:rPr>
        <w:t>interaction</w:t>
      </w:r>
    </w:p>
    <w:p w14:paraId="607E4545" w14:textId="33EF2C3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liaison</w:t>
      </w:r>
    </w:p>
    <w:p w14:paraId="218AA148" w14:textId="5FAD79E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Speaker support media</w:t>
      </w:r>
    </w:p>
    <w:p w14:paraId="6415BD20" w14:textId="657E02B0"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r w:rsidR="00CC63DF">
        <w:rPr>
          <w:rFonts w:asciiTheme="majorHAnsi" w:hAnsiTheme="majorHAnsi" w:cstheme="majorHAnsi"/>
          <w:i/>
          <w:iCs/>
        </w:rPr>
        <w:t xml:space="preserve"> – engagement and servicing</w:t>
      </w:r>
    </w:p>
    <w:p w14:paraId="66B20D05" w14:textId="492F9BFE" w:rsidR="00F978DE" w:rsidRPr="00AA6F57"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management</w:t>
      </w:r>
    </w:p>
    <w:p w14:paraId="35BEBE87" w14:textId="126B4157" w:rsidR="00AA6F57" w:rsidRPr="00F978DE" w:rsidRDefault="00AA6F57"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Team building</w:t>
      </w:r>
    </w:p>
    <w:p w14:paraId="4B4CE885" w14:textId="00FB691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19CF4544" w14:textId="7CA558B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p>
    <w:p w14:paraId="22B17841" w14:textId="77777777" w:rsidR="009934FE" w:rsidRPr="009934FE" w:rsidRDefault="009934FE" w:rsidP="009934FE">
      <w:pPr>
        <w:pStyle w:val="ListParagraph"/>
        <w:numPr>
          <w:ilvl w:val="0"/>
          <w:numId w:val="5"/>
        </w:numPr>
        <w:rPr>
          <w:rFonts w:asciiTheme="majorHAnsi" w:hAnsiTheme="majorHAnsi" w:cstheme="majorHAnsi"/>
          <w:sz w:val="24"/>
          <w:szCs w:val="24"/>
        </w:rPr>
      </w:pPr>
      <w:r w:rsidRPr="009934FE">
        <w:rPr>
          <w:rFonts w:asciiTheme="majorHAnsi" w:hAnsiTheme="majorHAnsi" w:cstheme="majorHAnsi"/>
          <w:i/>
          <w:iCs/>
        </w:rPr>
        <w:t>Virtual exhibition</w:t>
      </w:r>
    </w:p>
    <w:p w14:paraId="3ACE9832" w14:textId="77777777" w:rsidR="009934FE" w:rsidRPr="00F978DE" w:rsidRDefault="009934FE" w:rsidP="009934FE">
      <w:pPr>
        <w:pStyle w:val="ListParagraph"/>
        <w:rPr>
          <w:rFonts w:asciiTheme="majorHAnsi" w:hAnsiTheme="majorHAnsi" w:cstheme="majorHAnsi"/>
          <w:sz w:val="24"/>
          <w:szCs w:val="24"/>
        </w:rPr>
      </w:pP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286870C4"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63DF">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200459C5"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Was the</w:t>
      </w:r>
      <w:r w:rsidR="00366846">
        <w:rPr>
          <w:rFonts w:asciiTheme="majorHAnsi" w:hAnsiTheme="majorHAnsi" w:cstheme="majorHAnsi"/>
          <w:b/>
          <w:bCs/>
          <w:sz w:val="24"/>
          <w:szCs w:val="24"/>
        </w:rPr>
        <w:t xml:space="preserve"> </w:t>
      </w:r>
      <w:r>
        <w:rPr>
          <w:rFonts w:asciiTheme="majorHAnsi" w:hAnsiTheme="majorHAnsi" w:cstheme="majorHAnsi"/>
          <w:b/>
          <w:bCs/>
          <w:sz w:val="24"/>
          <w:szCs w:val="24"/>
        </w:rPr>
        <w:t xml:space="preserve">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A6559B8" w14:textId="2B6A533B" w:rsidR="00194DC9" w:rsidRPr="007C3F56" w:rsidRDefault="00AA6F57"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Attendee</w:t>
      </w:r>
      <w:r w:rsidR="00194DC9">
        <w:rPr>
          <w:rFonts w:asciiTheme="majorHAnsi" w:hAnsiTheme="majorHAnsi" w:cstheme="majorHAnsi"/>
          <w:i/>
          <w:iCs/>
        </w:rPr>
        <w:t xml:space="preserve"> numbers</w:t>
      </w:r>
    </w:p>
    <w:p w14:paraId="2907D128" w14:textId="554AB715" w:rsidR="002A3DDD" w:rsidRPr="007C3F56" w:rsidRDefault="00B714B0"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Virtual d</w:t>
      </w:r>
      <w:r w:rsidR="002A3DDD">
        <w:rPr>
          <w:rFonts w:asciiTheme="majorHAnsi" w:hAnsiTheme="majorHAnsi" w:cstheme="majorHAnsi"/>
          <w:i/>
          <w:iCs/>
        </w:rPr>
        <w:t>elegate experience</w:t>
      </w:r>
      <w:r w:rsidR="00A51B58">
        <w:rPr>
          <w:rFonts w:asciiTheme="majorHAnsi" w:hAnsiTheme="majorHAnsi" w:cstheme="majorHAnsi"/>
          <w:i/>
          <w:iCs/>
        </w:rPr>
        <w:t xml:space="preserve"> </w:t>
      </w:r>
      <w:r>
        <w:rPr>
          <w:rFonts w:asciiTheme="majorHAnsi" w:hAnsiTheme="majorHAnsi" w:cstheme="majorHAnsi"/>
          <w:i/>
          <w:iCs/>
        </w:rPr>
        <w:t xml:space="preserve">in comparison to in-person attendance (if applicable). </w:t>
      </w:r>
    </w:p>
    <w:p w14:paraId="613E5947" w14:textId="1565BAD5"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Financials</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3607B571" w14:textId="473949A0" w:rsid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Stakeholder satisfaction</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12258755"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w:t>
      </w:r>
      <w:r w:rsidR="002A3DDD">
        <w:rPr>
          <w:rFonts w:asciiTheme="majorHAnsi" w:hAnsiTheme="majorHAnsi" w:cstheme="majorHAnsi"/>
          <w:b/>
          <w:bCs/>
          <w:sz w:val="24"/>
          <w:szCs w:val="24"/>
        </w:rPr>
        <w:t>client, delegate and sponsor</w:t>
      </w:r>
      <w:r>
        <w:rPr>
          <w:rFonts w:asciiTheme="majorHAnsi" w:hAnsiTheme="majorHAnsi" w:cstheme="majorHAnsi"/>
          <w:b/>
          <w:bCs/>
          <w:sz w:val="24"/>
          <w:szCs w:val="24"/>
        </w:rPr>
        <w:t xml:space="preserve">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467068" w14:textId="4658EBE7" w:rsidR="00194DC9" w:rsidRDefault="00194DC9" w:rsidP="00194DC9">
      <w:pPr>
        <w:pStyle w:val="ListParagraph"/>
        <w:numPr>
          <w:ilvl w:val="0"/>
          <w:numId w:val="5"/>
        </w:numPr>
        <w:rPr>
          <w:rFonts w:asciiTheme="majorHAnsi" w:hAnsiTheme="majorHAnsi" w:cstheme="majorHAnsi"/>
          <w:i/>
          <w:iCs/>
        </w:rPr>
      </w:pPr>
      <w:r>
        <w:rPr>
          <w:rFonts w:asciiTheme="majorHAnsi" w:hAnsiTheme="majorHAnsi" w:cstheme="majorHAnsi"/>
          <w:i/>
          <w:iCs/>
        </w:rPr>
        <w:t>Anecdotal feedback</w:t>
      </w:r>
    </w:p>
    <w:p w14:paraId="7EFB87FC" w14:textId="2A9824B1" w:rsidR="00AA6F57" w:rsidRDefault="00AA6F57" w:rsidP="00194DC9">
      <w:pPr>
        <w:pStyle w:val="ListParagraph"/>
        <w:numPr>
          <w:ilvl w:val="0"/>
          <w:numId w:val="5"/>
        </w:numPr>
        <w:rPr>
          <w:rFonts w:asciiTheme="majorHAnsi" w:hAnsiTheme="majorHAnsi" w:cstheme="majorHAnsi"/>
          <w:i/>
          <w:iCs/>
        </w:rPr>
      </w:pPr>
      <w:r>
        <w:rPr>
          <w:rFonts w:asciiTheme="majorHAnsi" w:hAnsiTheme="majorHAnsi" w:cstheme="majorHAnsi"/>
          <w:i/>
          <w:iCs/>
        </w:rPr>
        <w:t xml:space="preserve">Formal evaluation </w:t>
      </w:r>
    </w:p>
    <w:p w14:paraId="7EE3BBE6" w14:textId="15DC840A"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51F6EFC2" w14:textId="5D93E942"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r w:rsidR="00AA6F57">
        <w:rPr>
          <w:rFonts w:asciiTheme="majorHAnsi" w:hAnsiTheme="majorHAnsi" w:cstheme="majorHAnsi"/>
          <w:i/>
          <w:iCs/>
        </w:rPr>
        <w:t xml:space="preserve"> (if applicable)</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7122FA63"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2A3DDD">
        <w:rPr>
          <w:rFonts w:ascii="Century Gothic" w:hAnsi="Century Gothic"/>
          <w:b/>
          <w:bCs/>
          <w:color w:val="987C4D"/>
          <w:sz w:val="28"/>
          <w:szCs w:val="28"/>
        </w:rPr>
        <w:t xml:space="preserve">VIRTUAL </w:t>
      </w:r>
      <w:r>
        <w:rPr>
          <w:rFonts w:ascii="Century Gothic" w:hAnsi="Century Gothic"/>
          <w:b/>
          <w:bCs/>
          <w:color w:val="987C4D"/>
          <w:sz w:val="28"/>
          <w:szCs w:val="28"/>
        </w:rPr>
        <w:t>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4075888B"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2A3DDD">
        <w:rPr>
          <w:rFonts w:asciiTheme="majorHAnsi" w:hAnsiTheme="majorHAnsi" w:cstheme="majorHAnsi"/>
          <w:b/>
          <w:bCs/>
          <w:sz w:val="24"/>
          <w:szCs w:val="24"/>
        </w:rPr>
        <w:t xml:space="preserve">Virtual </w:t>
      </w:r>
      <w:r>
        <w:rPr>
          <w:rFonts w:asciiTheme="majorHAnsi" w:hAnsiTheme="majorHAnsi" w:cstheme="majorHAnsi"/>
          <w:b/>
          <w:bCs/>
          <w:sz w:val="24"/>
          <w:szCs w:val="24"/>
        </w:rPr>
        <w:t>Event of the Year Award.</w:t>
      </w:r>
    </w:p>
    <w:p w14:paraId="409AB08C" w14:textId="77777777" w:rsidR="00EE0A3A" w:rsidRDefault="00EE0A3A" w:rsidP="00194DC9">
      <w:pPr>
        <w:rPr>
          <w:rFonts w:asciiTheme="majorHAnsi" w:hAnsiTheme="majorHAnsi" w:cstheme="majorHAnsi"/>
          <w:sz w:val="24"/>
          <w:szCs w:val="24"/>
        </w:rPr>
      </w:pPr>
    </w:p>
    <w:p w14:paraId="0FC9FE12" w14:textId="50E2151E" w:rsidR="00DD10C0" w:rsidRPr="00C315F8" w:rsidRDefault="00DD10C0" w:rsidP="00C315F8">
      <w:pPr>
        <w:rPr>
          <w:rFonts w:asciiTheme="majorHAnsi" w:hAnsiTheme="majorHAnsi" w:cstheme="majorHAnsi"/>
          <w:color w:val="FF0000"/>
        </w:rPr>
      </w:pPr>
    </w:p>
    <w:sectPr w:rsidR="00DD10C0" w:rsidRPr="00C315F8"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DB209" w14:textId="77777777" w:rsidR="00EC12B4" w:rsidRDefault="00EC12B4" w:rsidP="00C0402A">
      <w:pPr>
        <w:spacing w:after="0" w:line="240" w:lineRule="auto"/>
      </w:pPr>
      <w:r>
        <w:separator/>
      </w:r>
    </w:p>
  </w:endnote>
  <w:endnote w:type="continuationSeparator" w:id="0">
    <w:p w14:paraId="451A1B12" w14:textId="77777777" w:rsidR="00EC12B4" w:rsidRDefault="00EC12B4" w:rsidP="00C0402A">
      <w:pPr>
        <w:spacing w:after="0" w:line="240" w:lineRule="auto"/>
      </w:pPr>
      <w:r>
        <w:continuationSeparator/>
      </w:r>
    </w:p>
  </w:endnote>
  <w:endnote w:type="continuationNotice" w:id="1">
    <w:p w14:paraId="69D7F6D7" w14:textId="77777777" w:rsidR="00EC12B4" w:rsidRDefault="00EC12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380AC" w14:textId="77777777" w:rsidR="00EC12B4" w:rsidRDefault="00EC12B4" w:rsidP="00C0402A">
      <w:pPr>
        <w:spacing w:after="0" w:line="240" w:lineRule="auto"/>
      </w:pPr>
      <w:r>
        <w:separator/>
      </w:r>
    </w:p>
  </w:footnote>
  <w:footnote w:type="continuationSeparator" w:id="0">
    <w:p w14:paraId="09F235DB" w14:textId="77777777" w:rsidR="00EC12B4" w:rsidRDefault="00EC12B4" w:rsidP="00C0402A">
      <w:pPr>
        <w:spacing w:after="0" w:line="240" w:lineRule="auto"/>
      </w:pPr>
      <w:r>
        <w:continuationSeparator/>
      </w:r>
    </w:p>
  </w:footnote>
  <w:footnote w:type="continuationNotice" w:id="1">
    <w:p w14:paraId="6A4E3A29" w14:textId="77777777" w:rsidR="00EC12B4" w:rsidRDefault="00EC12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359C3"/>
    <w:rsid w:val="00044004"/>
    <w:rsid w:val="00077F64"/>
    <w:rsid w:val="000A3B5B"/>
    <w:rsid w:val="000C263B"/>
    <w:rsid w:val="000D0431"/>
    <w:rsid w:val="0011790F"/>
    <w:rsid w:val="00137B39"/>
    <w:rsid w:val="00194DC9"/>
    <w:rsid w:val="001C033A"/>
    <w:rsid w:val="001E6634"/>
    <w:rsid w:val="00207013"/>
    <w:rsid w:val="00275CD7"/>
    <w:rsid w:val="00281B2E"/>
    <w:rsid w:val="002960BB"/>
    <w:rsid w:val="002A3DDD"/>
    <w:rsid w:val="002B7C42"/>
    <w:rsid w:val="002D626B"/>
    <w:rsid w:val="00304FEA"/>
    <w:rsid w:val="00341B75"/>
    <w:rsid w:val="00352971"/>
    <w:rsid w:val="00366846"/>
    <w:rsid w:val="00397093"/>
    <w:rsid w:val="003A083F"/>
    <w:rsid w:val="003E24F8"/>
    <w:rsid w:val="00407B10"/>
    <w:rsid w:val="004549C1"/>
    <w:rsid w:val="00455CAB"/>
    <w:rsid w:val="0046479A"/>
    <w:rsid w:val="004A7A0A"/>
    <w:rsid w:val="004D54D5"/>
    <w:rsid w:val="004F2443"/>
    <w:rsid w:val="004F5DDD"/>
    <w:rsid w:val="0050011E"/>
    <w:rsid w:val="00514320"/>
    <w:rsid w:val="00514634"/>
    <w:rsid w:val="00543A1E"/>
    <w:rsid w:val="005562A6"/>
    <w:rsid w:val="00571CB5"/>
    <w:rsid w:val="00597EE6"/>
    <w:rsid w:val="005B008F"/>
    <w:rsid w:val="005B5000"/>
    <w:rsid w:val="005D03C2"/>
    <w:rsid w:val="0063122B"/>
    <w:rsid w:val="00663930"/>
    <w:rsid w:val="00691307"/>
    <w:rsid w:val="006A6B6B"/>
    <w:rsid w:val="00703852"/>
    <w:rsid w:val="00786CCC"/>
    <w:rsid w:val="007B5FBE"/>
    <w:rsid w:val="007C3F56"/>
    <w:rsid w:val="007E2C77"/>
    <w:rsid w:val="007F74BB"/>
    <w:rsid w:val="00802793"/>
    <w:rsid w:val="00812841"/>
    <w:rsid w:val="00824916"/>
    <w:rsid w:val="0082799C"/>
    <w:rsid w:val="00837752"/>
    <w:rsid w:val="00847EC2"/>
    <w:rsid w:val="00862807"/>
    <w:rsid w:val="00862CBF"/>
    <w:rsid w:val="00891314"/>
    <w:rsid w:val="00891E4C"/>
    <w:rsid w:val="008B74F5"/>
    <w:rsid w:val="008E1DCE"/>
    <w:rsid w:val="008F2EB1"/>
    <w:rsid w:val="00927C0B"/>
    <w:rsid w:val="00932822"/>
    <w:rsid w:val="009473C3"/>
    <w:rsid w:val="00974F59"/>
    <w:rsid w:val="009934FE"/>
    <w:rsid w:val="009B0206"/>
    <w:rsid w:val="009B4D3E"/>
    <w:rsid w:val="009C02B1"/>
    <w:rsid w:val="009C673B"/>
    <w:rsid w:val="009C71F9"/>
    <w:rsid w:val="009F1660"/>
    <w:rsid w:val="00A11F0A"/>
    <w:rsid w:val="00A128B5"/>
    <w:rsid w:val="00A51B58"/>
    <w:rsid w:val="00A73AB7"/>
    <w:rsid w:val="00AA6F57"/>
    <w:rsid w:val="00AB65B7"/>
    <w:rsid w:val="00B1043F"/>
    <w:rsid w:val="00B40BE5"/>
    <w:rsid w:val="00B544DC"/>
    <w:rsid w:val="00B60A1B"/>
    <w:rsid w:val="00B714B0"/>
    <w:rsid w:val="00B81C3E"/>
    <w:rsid w:val="00B91947"/>
    <w:rsid w:val="00BB2E8A"/>
    <w:rsid w:val="00BE5590"/>
    <w:rsid w:val="00C00779"/>
    <w:rsid w:val="00C0402A"/>
    <w:rsid w:val="00C315F8"/>
    <w:rsid w:val="00C32798"/>
    <w:rsid w:val="00C67610"/>
    <w:rsid w:val="00CA682C"/>
    <w:rsid w:val="00CB2C3A"/>
    <w:rsid w:val="00CC63DF"/>
    <w:rsid w:val="00CE401D"/>
    <w:rsid w:val="00D10FCB"/>
    <w:rsid w:val="00D42EF5"/>
    <w:rsid w:val="00D90217"/>
    <w:rsid w:val="00D937EB"/>
    <w:rsid w:val="00DA21A6"/>
    <w:rsid w:val="00DA5635"/>
    <w:rsid w:val="00DB3C72"/>
    <w:rsid w:val="00DD10C0"/>
    <w:rsid w:val="00DD7279"/>
    <w:rsid w:val="00E21AA7"/>
    <w:rsid w:val="00E54AED"/>
    <w:rsid w:val="00E61F1C"/>
    <w:rsid w:val="00E97C0D"/>
    <w:rsid w:val="00EA2E71"/>
    <w:rsid w:val="00EA4DD3"/>
    <w:rsid w:val="00EC12B4"/>
    <w:rsid w:val="00ED038F"/>
    <w:rsid w:val="00EE0A3A"/>
    <w:rsid w:val="00EF24EC"/>
    <w:rsid w:val="00F11BCB"/>
    <w:rsid w:val="00F22FD6"/>
    <w:rsid w:val="00F5329A"/>
    <w:rsid w:val="00F80E60"/>
    <w:rsid w:val="00F90C46"/>
    <w:rsid w:val="00F978DE"/>
    <w:rsid w:val="00FA0A95"/>
    <w:rsid w:val="00FA4BB1"/>
    <w:rsid w:val="00FB4592"/>
    <w:rsid w:val="00FB5A97"/>
    <w:rsid w:val="00FE5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48FB588-6489-4301-BA42-A79A1D7E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 w:type="paragraph" w:styleId="Revision">
    <w:name w:val="Revision"/>
    <w:hidden/>
    <w:uiPriority w:val="99"/>
    <w:semiHidden/>
    <w:rsid w:val="00C327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38</cp:revision>
  <dcterms:created xsi:type="dcterms:W3CDTF">2022-10-24T22:29:00Z</dcterms:created>
  <dcterms:modified xsi:type="dcterms:W3CDTF">2022-11-21T00:56:00Z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