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AF26" w14:textId="2DBEA582" w:rsidR="00FD7773" w:rsidRPr="001E4DB4" w:rsidRDefault="00256679" w:rsidP="001E4DB4">
      <w:pPr>
        <w:jc w:val="both"/>
        <w:rPr>
          <w:rFonts w:ascii="Times New Roman" w:hAnsi="Times New Roman"/>
          <w:color w:val="000080"/>
          <w:sz w:val="20"/>
          <w:szCs w:val="20"/>
        </w:rPr>
      </w:pPr>
      <w:r w:rsidRPr="001E4DB4">
        <w:rPr>
          <w:rFonts w:ascii="Times New Roman" w:hAnsi="Times New Roman"/>
          <w:noProof/>
          <w:color w:val="000080"/>
          <w:sz w:val="20"/>
          <w:szCs w:val="20"/>
        </w:rPr>
        <w:drawing>
          <wp:inline distT="0" distB="0" distL="0" distR="0" wp14:anchorId="05E046F8" wp14:editId="2F5D8D5F">
            <wp:extent cx="5778500" cy="1111250"/>
            <wp:effectExtent l="0" t="0" r="0" b="0"/>
            <wp:docPr id="25275658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5658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78521" cy="1111254"/>
                    </a:xfrm>
                    <a:prstGeom prst="rect">
                      <a:avLst/>
                    </a:prstGeom>
                  </pic:spPr>
                </pic:pic>
              </a:graphicData>
            </a:graphic>
          </wp:inline>
        </w:drawing>
      </w:r>
    </w:p>
    <w:p w14:paraId="10B1ECE5" w14:textId="77777777" w:rsidR="00EC23DD" w:rsidRPr="001E4DB4" w:rsidRDefault="00EC23DD" w:rsidP="001E4DB4">
      <w:pPr>
        <w:pStyle w:val="CommentText"/>
        <w:jc w:val="both"/>
        <w:rPr>
          <w:rFonts w:ascii="Times New Roman" w:eastAsia="Times New Roman" w:hAnsi="Times New Roman"/>
          <w:b/>
          <w:bCs/>
          <w:kern w:val="28"/>
          <w:szCs w:val="36"/>
          <w:lang w:val="en-GB"/>
        </w:rPr>
      </w:pPr>
    </w:p>
    <w:p w14:paraId="14D9C77D" w14:textId="77777777" w:rsidR="003266E4" w:rsidRPr="001E4DB4" w:rsidRDefault="003266E4" w:rsidP="001E4DB4">
      <w:pPr>
        <w:pStyle w:val="CommentText"/>
        <w:jc w:val="both"/>
        <w:rPr>
          <w:rFonts w:ascii="Times New Roman" w:eastAsia="Times New Roman" w:hAnsi="Times New Roman"/>
          <w:b/>
          <w:bCs/>
          <w:kern w:val="28"/>
          <w:szCs w:val="36"/>
          <w:lang w:val="en-GB"/>
        </w:rPr>
      </w:pPr>
    </w:p>
    <w:p w14:paraId="41A7B630" w14:textId="6E577AA4" w:rsidR="00B968B4" w:rsidRPr="001E4DB4" w:rsidRDefault="00B968B4" w:rsidP="001E4DB4">
      <w:pPr>
        <w:pStyle w:val="Header"/>
        <w:rPr>
          <w:rFonts w:ascii="Times New Roman" w:hAnsi="Times New Roman" w:cs="Times New Roman"/>
        </w:rPr>
      </w:pPr>
      <w:r w:rsidRPr="001E4DB4">
        <w:rPr>
          <w:rFonts w:ascii="Times New Roman" w:hAnsi="Times New Roman" w:cs="Times New Roman"/>
        </w:rPr>
        <w:t>Chemeca 20</w:t>
      </w:r>
      <w:r w:rsidR="007B3CE5" w:rsidRPr="001E4DB4">
        <w:rPr>
          <w:rFonts w:ascii="Times New Roman" w:hAnsi="Times New Roman" w:cs="Times New Roman"/>
        </w:rPr>
        <w:t>2</w:t>
      </w:r>
      <w:r w:rsidR="00256679" w:rsidRPr="001E4DB4">
        <w:rPr>
          <w:rFonts w:ascii="Times New Roman" w:hAnsi="Times New Roman" w:cs="Times New Roman"/>
        </w:rPr>
        <w:t>6</w:t>
      </w:r>
      <w:r w:rsidR="00F16A97" w:rsidRPr="001E4DB4">
        <w:rPr>
          <w:rFonts w:ascii="Times New Roman" w:hAnsi="Times New Roman" w:cs="Times New Roman"/>
        </w:rPr>
        <w:t xml:space="preserve"> and Hazards Australasia</w:t>
      </w:r>
    </w:p>
    <w:p w14:paraId="5A051965" w14:textId="505BB8CC" w:rsidR="00B968B4" w:rsidRPr="001E4DB4" w:rsidRDefault="00F16A97" w:rsidP="001E4DB4">
      <w:pPr>
        <w:pStyle w:val="Header"/>
        <w:rPr>
          <w:rFonts w:ascii="Times New Roman" w:hAnsi="Times New Roman" w:cs="Times New Roman"/>
        </w:rPr>
      </w:pPr>
      <w:r w:rsidRPr="001E4DB4">
        <w:rPr>
          <w:rFonts w:ascii="Times New Roman" w:hAnsi="Times New Roman" w:cs="Times New Roman"/>
        </w:rPr>
        <w:t xml:space="preserve">28 – 30 September, </w:t>
      </w:r>
      <w:r w:rsidR="00256679" w:rsidRPr="001E4DB4">
        <w:rPr>
          <w:rFonts w:ascii="Times New Roman" w:hAnsi="Times New Roman" w:cs="Times New Roman"/>
        </w:rPr>
        <w:t>Melbourne</w:t>
      </w:r>
      <w:r w:rsidRPr="001E4DB4">
        <w:rPr>
          <w:rFonts w:ascii="Times New Roman" w:hAnsi="Times New Roman" w:cs="Times New Roman"/>
        </w:rPr>
        <w:t xml:space="preserve">, </w:t>
      </w:r>
      <w:r w:rsidR="00256679" w:rsidRPr="001E4DB4">
        <w:rPr>
          <w:rFonts w:ascii="Times New Roman" w:hAnsi="Times New Roman" w:cs="Times New Roman"/>
        </w:rPr>
        <w:t>Australia</w:t>
      </w:r>
    </w:p>
    <w:p w14:paraId="2C12D3B4" w14:textId="77777777" w:rsidR="001E4DB4" w:rsidRPr="001E4DB4" w:rsidRDefault="001E4DB4" w:rsidP="001E4DB4">
      <w:pPr>
        <w:spacing w:after="100" w:afterAutospacing="1"/>
        <w:jc w:val="both"/>
        <w:rPr>
          <w:rFonts w:ascii="Times New Roman" w:eastAsia="Times New Roman" w:hAnsi="Times New Roman"/>
          <w:b/>
          <w:bCs/>
          <w:lang w:eastAsia="en-GB"/>
        </w:rPr>
      </w:pPr>
    </w:p>
    <w:p w14:paraId="320C8CBF" w14:textId="2222CCAD" w:rsidR="001E4DB4" w:rsidRPr="001E4DB4" w:rsidRDefault="001E4DB4" w:rsidP="001E4DB4">
      <w:pPr>
        <w:spacing w:after="100" w:afterAutospacing="1"/>
        <w:jc w:val="both"/>
        <w:rPr>
          <w:rFonts w:ascii="Times New Roman" w:eastAsia="Times New Roman" w:hAnsi="Times New Roman"/>
          <w:b/>
          <w:bCs/>
          <w:lang w:eastAsia="en-GB"/>
        </w:rPr>
      </w:pPr>
      <w:r w:rsidRPr="001E4DB4">
        <w:rPr>
          <w:rFonts w:ascii="Times New Roman" w:eastAsia="Times New Roman" w:hAnsi="Times New Roman"/>
          <w:b/>
          <w:bCs/>
          <w:lang w:eastAsia="en-GB"/>
        </w:rPr>
        <w:t>Harnessing High-Frequency Acoustic Cavitation for Integrated Seawater Valorisation: Simultaneous H</w:t>
      </w:r>
      <w:r w:rsidRPr="001E4DB4">
        <w:rPr>
          <w:rFonts w:ascii="Times New Roman" w:eastAsia="Times New Roman" w:hAnsi="Times New Roman"/>
          <w:b/>
          <w:bCs/>
          <w:vertAlign w:val="subscript"/>
          <w:lang w:eastAsia="en-GB"/>
        </w:rPr>
        <w:t xml:space="preserve">2 </w:t>
      </w:r>
      <w:r w:rsidRPr="001E4DB4">
        <w:rPr>
          <w:rFonts w:ascii="Times New Roman" w:eastAsia="Times New Roman" w:hAnsi="Times New Roman"/>
          <w:b/>
          <w:bCs/>
          <w:lang w:eastAsia="en-GB"/>
        </w:rPr>
        <w:t>Evolution and CO</w:t>
      </w:r>
      <w:r w:rsidRPr="001E4DB4">
        <w:rPr>
          <w:rFonts w:ascii="Times New Roman" w:eastAsia="Times New Roman" w:hAnsi="Times New Roman"/>
          <w:b/>
          <w:bCs/>
          <w:vertAlign w:val="subscript"/>
          <w:lang w:eastAsia="en-GB"/>
        </w:rPr>
        <w:t>2</w:t>
      </w:r>
      <w:r w:rsidRPr="001E4DB4">
        <w:rPr>
          <w:rFonts w:ascii="Times New Roman" w:eastAsia="Times New Roman" w:hAnsi="Times New Roman"/>
          <w:b/>
          <w:bCs/>
          <w:lang w:eastAsia="en-GB"/>
        </w:rPr>
        <w:t xml:space="preserve"> Reduction via Talc-Mediated Nucleation</w:t>
      </w:r>
    </w:p>
    <w:p w14:paraId="2680463E" w14:textId="77777777" w:rsidR="001E4DB4" w:rsidRPr="001E4DB4" w:rsidRDefault="001E4DB4" w:rsidP="001E4DB4">
      <w:pPr>
        <w:pStyle w:val="NormalWeb"/>
        <w:jc w:val="both"/>
        <w:rPr>
          <w:sz w:val="22"/>
          <w:szCs w:val="22"/>
        </w:rPr>
      </w:pPr>
      <w:r w:rsidRPr="001E4DB4">
        <w:rPr>
          <w:sz w:val="22"/>
          <w:szCs w:val="22"/>
        </w:rPr>
        <w:t>Pankaj S. Sinhmar¹ and James J. Kwan¹*</w:t>
      </w:r>
    </w:p>
    <w:p w14:paraId="22137D9C" w14:textId="77777777" w:rsidR="001E4DB4" w:rsidRPr="001E4DB4" w:rsidRDefault="001E4DB4" w:rsidP="001E4DB4">
      <w:pPr>
        <w:pStyle w:val="NormalWeb"/>
        <w:jc w:val="both"/>
        <w:rPr>
          <w:sz w:val="22"/>
          <w:szCs w:val="22"/>
        </w:rPr>
      </w:pPr>
      <w:r w:rsidRPr="001E4DB4">
        <w:rPr>
          <w:sz w:val="22"/>
          <w:szCs w:val="22"/>
        </w:rPr>
        <w:t>¹ Department of Engineering Science, University of Oxford, Parks Road, Oxford, OX1 3PJ, United Kingdom.</w:t>
      </w:r>
    </w:p>
    <w:p w14:paraId="60C68F47" w14:textId="77777777" w:rsidR="001E4DB4" w:rsidRPr="001E4DB4" w:rsidRDefault="001E4DB4" w:rsidP="001E4DB4">
      <w:pPr>
        <w:pStyle w:val="NormalWeb"/>
        <w:jc w:val="both"/>
        <w:rPr>
          <w:i/>
          <w:iCs/>
          <w:sz w:val="22"/>
          <w:szCs w:val="22"/>
        </w:rPr>
      </w:pPr>
      <w:r w:rsidRPr="001E4DB4">
        <w:rPr>
          <w:i/>
          <w:iCs/>
          <w:sz w:val="22"/>
          <w:szCs w:val="22"/>
        </w:rPr>
        <w:t xml:space="preserve">Corresponding Author: </w:t>
      </w:r>
      <w:hyperlink r:id="rId8" w:history="1">
        <w:r w:rsidRPr="001E4DB4">
          <w:rPr>
            <w:rStyle w:val="Hyperlink"/>
            <w:i/>
            <w:iCs/>
            <w:sz w:val="22"/>
            <w:szCs w:val="22"/>
          </w:rPr>
          <w:t>james.kwan@ox.ac.uk</w:t>
        </w:r>
      </w:hyperlink>
      <w:r w:rsidRPr="001E4DB4">
        <w:rPr>
          <w:i/>
          <w:iCs/>
          <w:sz w:val="22"/>
          <w:szCs w:val="22"/>
        </w:rPr>
        <w:t xml:space="preserve"> Presenting Author: </w:t>
      </w:r>
      <w:hyperlink r:id="rId9" w:history="1">
        <w:r w:rsidRPr="001E4DB4">
          <w:rPr>
            <w:rStyle w:val="Hyperlink"/>
            <w:i/>
            <w:iCs/>
            <w:sz w:val="22"/>
            <w:szCs w:val="22"/>
          </w:rPr>
          <w:t>engs2637@ox.ac.uk</w:t>
        </w:r>
      </w:hyperlink>
    </w:p>
    <w:p w14:paraId="10AC0CE3" w14:textId="488AFB86" w:rsidR="00FD7773" w:rsidRPr="001E4DB4" w:rsidRDefault="00FD7773" w:rsidP="001E4DB4">
      <w:pPr>
        <w:pStyle w:val="Title"/>
        <w:jc w:val="both"/>
        <w:rPr>
          <w:rFonts w:ascii="Times New Roman" w:hAnsi="Times New Roman" w:cs="Times New Roman"/>
        </w:rPr>
      </w:pPr>
    </w:p>
    <w:p w14:paraId="11E82E01" w14:textId="77777777" w:rsidR="00FD7773" w:rsidRDefault="00FD7773" w:rsidP="001E4DB4">
      <w:pPr>
        <w:pStyle w:val="Heading"/>
        <w:jc w:val="both"/>
        <w:rPr>
          <w:rFonts w:ascii="Times New Roman" w:hAnsi="Times New Roman" w:cs="Times New Roman"/>
        </w:rPr>
      </w:pPr>
      <w:r w:rsidRPr="001E4DB4">
        <w:rPr>
          <w:rFonts w:ascii="Times New Roman" w:hAnsi="Times New Roman" w:cs="Times New Roman"/>
        </w:rPr>
        <w:t>ABSTRACT</w:t>
      </w:r>
    </w:p>
    <w:p w14:paraId="2ED5D712" w14:textId="77777777" w:rsidR="009F60EA" w:rsidRPr="009F60EA" w:rsidRDefault="009F60EA" w:rsidP="009F60EA">
      <w:pPr>
        <w:pStyle w:val="Body"/>
        <w:rPr>
          <w:lang w:val="en-GB"/>
        </w:rPr>
      </w:pPr>
    </w:p>
    <w:p w14:paraId="04098287" w14:textId="77777777" w:rsidR="001E4DB4" w:rsidRPr="001E4DB4" w:rsidRDefault="001E4DB4" w:rsidP="001E4DB4">
      <w:pPr>
        <w:jc w:val="both"/>
        <w:rPr>
          <w:rFonts w:ascii="Times New Roman" w:hAnsi="Times New Roman"/>
        </w:rPr>
      </w:pPr>
      <w:r w:rsidRPr="001E4DB4">
        <w:rPr>
          <w:rFonts w:ascii="Times New Roman" w:eastAsia="Times New Roman" w:hAnsi="Times New Roman"/>
          <w:lang w:eastAsia="en-GB"/>
        </w:rPr>
        <w:t xml:space="preserve">Decentralized green hydrogen production from raw seawater is frequently hindered by competitive chloride oxidation and rapid deactivation of conventional electrocatalysts. This research investigates a robust alternative using high-frequency </w:t>
      </w:r>
      <w:proofErr w:type="spellStart"/>
      <w:r w:rsidRPr="001E4DB4">
        <w:rPr>
          <w:rFonts w:ascii="Times New Roman" w:eastAsia="Times New Roman" w:hAnsi="Times New Roman"/>
          <w:lang w:eastAsia="en-GB"/>
        </w:rPr>
        <w:t>sonolysis</w:t>
      </w:r>
      <w:proofErr w:type="spellEnd"/>
      <w:r w:rsidRPr="001E4DB4">
        <w:rPr>
          <w:rFonts w:ascii="Times New Roman" w:eastAsia="Times New Roman" w:hAnsi="Times New Roman"/>
          <w:lang w:eastAsia="en-GB"/>
        </w:rPr>
        <w:t>, revealing a pronounced frequency-dependent trend in integrated water splitting and CO</w:t>
      </w:r>
      <w:r w:rsidRPr="001E4DB4">
        <w:rPr>
          <w:rFonts w:ascii="Times New Roman" w:eastAsia="Times New Roman" w:hAnsi="Times New Roman"/>
          <w:vertAlign w:val="subscript"/>
          <w:lang w:eastAsia="en-GB"/>
        </w:rPr>
        <w:t xml:space="preserve">2 </w:t>
      </w:r>
      <w:r w:rsidRPr="001E4DB4">
        <w:rPr>
          <w:rFonts w:ascii="Times New Roman" w:eastAsia="Times New Roman" w:hAnsi="Times New Roman"/>
          <w:lang w:eastAsia="en-GB"/>
        </w:rPr>
        <w:t xml:space="preserve">reduction within the </w:t>
      </w:r>
      <w:r w:rsidRPr="001E4DB4">
        <w:rPr>
          <w:rFonts w:ascii="Times New Roman" w:eastAsia="Times New Roman" w:hAnsi="Times New Roman"/>
          <w:b/>
          <w:bCs/>
          <w:lang w:eastAsia="en-GB"/>
        </w:rPr>
        <w:t>523 kHz to 1.17 MHz</w:t>
      </w:r>
      <w:r w:rsidRPr="001E4DB4">
        <w:rPr>
          <w:rFonts w:ascii="Times New Roman" w:eastAsia="Times New Roman" w:hAnsi="Times New Roman"/>
          <w:lang w:eastAsia="en-GB"/>
        </w:rPr>
        <w:t xml:space="preserve"> range. The results indicate that ultrasonic irradiation enables multi-electron redox processes throughout this frequency spectrum. Notably, a marked increase in H2 evolution and CO2 reduction to value-added products occurs at </w:t>
      </w:r>
      <w:r w:rsidRPr="001E4DB4">
        <w:rPr>
          <w:rFonts w:ascii="Times New Roman" w:eastAsia="Times New Roman" w:hAnsi="Times New Roman"/>
          <w:b/>
          <w:bCs/>
          <w:lang w:eastAsia="en-GB"/>
        </w:rPr>
        <w:t>530 kHz</w:t>
      </w:r>
      <w:r w:rsidRPr="001E4DB4">
        <w:rPr>
          <w:rFonts w:ascii="Times New Roman" w:eastAsia="Times New Roman" w:hAnsi="Times New Roman"/>
          <w:lang w:eastAsia="en-GB"/>
        </w:rPr>
        <w:t>, whereas efficiency declines significantly as the frequency nears the megahertz threshold (1.17 MHz).This observed performance at 530 kHz may be attributed to an acoustic period that facilitates more robust bubble growth and subsequent inertial collapse compared to higher frequencies, where shortened oscillation cycles limit the maximum bubble radius and the resulting energy density. This mechanism maximizes the liberation of reducing radicals (</w:t>
      </w:r>
      <w:r w:rsidRPr="001E4DB4">
        <w:rPr>
          <w:rFonts w:ascii="Cambria Math" w:eastAsia="Times New Roman" w:hAnsi="Cambria Math" w:cs="Cambria Math"/>
          <w:lang w:eastAsia="en-GB"/>
        </w:rPr>
        <w:t>⋅</w:t>
      </w:r>
      <w:r w:rsidRPr="001E4DB4">
        <w:rPr>
          <w:rFonts w:ascii="Times New Roman" w:eastAsia="Times New Roman" w:hAnsi="Times New Roman"/>
          <w:lang w:eastAsia="en-GB"/>
        </w:rPr>
        <w:t xml:space="preserve">H) while suppressing the bubble coalescence typically promoted by high salinity. The integration of </w:t>
      </w:r>
      <w:r w:rsidRPr="001E4DB4">
        <w:rPr>
          <w:rFonts w:ascii="Times New Roman" w:eastAsia="Times New Roman" w:hAnsi="Times New Roman"/>
          <w:b/>
          <w:bCs/>
          <w:lang w:eastAsia="en-GB"/>
        </w:rPr>
        <w:t>talc</w:t>
      </w:r>
      <w:r w:rsidRPr="001E4DB4">
        <w:rPr>
          <w:rFonts w:ascii="Times New Roman" w:eastAsia="Times New Roman" w:hAnsi="Times New Roman"/>
          <w:lang w:eastAsia="en-GB"/>
        </w:rPr>
        <w:t xml:space="preserve"> as a heterogeneous nucleating agent further stabilizes the process by providing lamellar nucleation sites that lower the cavitation threshold across the complex electrolyte. Experimental results confirm that this frequency-tuned approach facilitates the simultaneous reduction of CO</w:t>
      </w:r>
      <w:r w:rsidRPr="001E4DB4">
        <w:rPr>
          <w:rFonts w:ascii="Times New Roman" w:eastAsia="Times New Roman" w:hAnsi="Times New Roman"/>
          <w:vertAlign w:val="subscript"/>
          <w:lang w:eastAsia="en-GB"/>
        </w:rPr>
        <w:t>2​</w:t>
      </w:r>
      <w:r w:rsidRPr="001E4DB4">
        <w:rPr>
          <w:rFonts w:ascii="Times New Roman" w:eastAsia="Times New Roman" w:hAnsi="Times New Roman"/>
          <w:lang w:eastAsia="en-GB"/>
        </w:rPr>
        <w:t xml:space="preserve"> under localized extreme conditions without the requirement for transition-metal catalysts. T</w:t>
      </w:r>
      <w:r w:rsidRPr="001E4DB4">
        <w:rPr>
          <w:rFonts w:ascii="Times New Roman" w:hAnsi="Times New Roman"/>
        </w:rPr>
        <w:t>hese findings highlight the critical role of frequency selection in optimizing Sono-chemical processes of green hydrogen production and CO</w:t>
      </w:r>
      <w:r w:rsidRPr="001E4DB4">
        <w:rPr>
          <w:rFonts w:ascii="Times New Roman" w:hAnsi="Times New Roman"/>
          <w:vertAlign w:val="subscript"/>
        </w:rPr>
        <w:t>2</w:t>
      </w:r>
      <w:r w:rsidRPr="001E4DB4">
        <w:rPr>
          <w:rFonts w:ascii="Times New Roman" w:hAnsi="Times New Roman"/>
        </w:rPr>
        <w:t xml:space="preserve"> utilization.</w:t>
      </w:r>
    </w:p>
    <w:p w14:paraId="7BE12C56" w14:textId="77777777" w:rsidR="001E4DB4" w:rsidRPr="001E4DB4" w:rsidRDefault="001E4DB4" w:rsidP="001E4DB4">
      <w:pPr>
        <w:jc w:val="both"/>
        <w:rPr>
          <w:rFonts w:ascii="Times New Roman" w:eastAsia="Times New Roman" w:hAnsi="Times New Roman"/>
          <w:lang w:eastAsia="en-GB"/>
        </w:rPr>
      </w:pPr>
    </w:p>
    <w:p w14:paraId="086EE165" w14:textId="77777777" w:rsidR="001E4DB4" w:rsidRPr="001E4DB4" w:rsidRDefault="001E4DB4" w:rsidP="001E4DB4">
      <w:pPr>
        <w:jc w:val="both"/>
        <w:rPr>
          <w:rFonts w:ascii="Times New Roman" w:eastAsia="Times New Roman" w:hAnsi="Times New Roman"/>
          <w:sz w:val="20"/>
          <w:szCs w:val="20"/>
          <w:lang w:eastAsia="en-GB"/>
        </w:rPr>
      </w:pPr>
    </w:p>
    <w:p w14:paraId="20C9A6CD" w14:textId="77777777" w:rsidR="001E4DB4" w:rsidRPr="001E4DB4" w:rsidRDefault="001E4DB4" w:rsidP="001E4DB4">
      <w:pPr>
        <w:jc w:val="both"/>
        <w:rPr>
          <w:rFonts w:ascii="Times New Roman" w:hAnsi="Times New Roman"/>
          <w:sz w:val="20"/>
          <w:szCs w:val="20"/>
        </w:rPr>
      </w:pPr>
      <w:r w:rsidRPr="001E4DB4">
        <w:rPr>
          <w:rFonts w:ascii="Times New Roman" w:hAnsi="Times New Roman"/>
          <w:sz w:val="20"/>
          <w:szCs w:val="20"/>
        </w:rPr>
        <w:t>Keywords- Seawater Splitting, CO</w:t>
      </w:r>
      <w:r w:rsidRPr="001E4DB4">
        <w:rPr>
          <w:rFonts w:ascii="Times New Roman" w:hAnsi="Times New Roman"/>
          <w:sz w:val="20"/>
          <w:szCs w:val="20"/>
          <w:vertAlign w:val="subscript"/>
        </w:rPr>
        <w:t>2</w:t>
      </w:r>
      <w:r w:rsidRPr="001E4DB4">
        <w:rPr>
          <w:rFonts w:ascii="Times New Roman" w:hAnsi="Times New Roman"/>
          <w:sz w:val="20"/>
          <w:szCs w:val="20"/>
        </w:rPr>
        <w:t xml:space="preserve"> reduction and High Frequency Sonication</w:t>
      </w:r>
    </w:p>
    <w:p w14:paraId="64C713B0" w14:textId="77777777" w:rsidR="00FD7773" w:rsidRPr="001E4DB4" w:rsidRDefault="00FD7773" w:rsidP="001E4DB4">
      <w:pPr>
        <w:pStyle w:val="Heading"/>
        <w:jc w:val="both"/>
        <w:rPr>
          <w:rFonts w:ascii="Times New Roman" w:hAnsi="Times New Roman" w:cs="Times New Roman"/>
        </w:rPr>
      </w:pPr>
      <w:r w:rsidRPr="001E4DB4">
        <w:rPr>
          <w:rFonts w:ascii="Times New Roman" w:hAnsi="Times New Roman" w:cs="Times New Roman"/>
        </w:rPr>
        <w:t>BIOGRAPHY</w:t>
      </w:r>
    </w:p>
    <w:p w14:paraId="2F026DD6" w14:textId="2844147B" w:rsidR="001E4DB4" w:rsidRPr="009F6F11" w:rsidRDefault="001E4DB4" w:rsidP="001E4DB4">
      <w:pPr>
        <w:pStyle w:val="NormalWeb"/>
        <w:jc w:val="both"/>
        <w:rPr>
          <w:sz w:val="22"/>
          <w:szCs w:val="22"/>
        </w:rPr>
      </w:pPr>
      <w:r w:rsidRPr="009F6F11">
        <w:rPr>
          <w:b/>
          <w:bCs/>
          <w:sz w:val="22"/>
          <w:szCs w:val="22"/>
        </w:rPr>
        <w:t>Dr. Pankaj Sinhmar</w:t>
      </w:r>
      <w:r w:rsidRPr="009F6F11">
        <w:rPr>
          <w:sz w:val="22"/>
          <w:szCs w:val="22"/>
        </w:rPr>
        <w:t xml:space="preserve"> is a pioneering researcher in process intensification and sonochemistry, currently driving innovation within the Kwan Research Group at the University of Oxford’s Department of Engineering Science. Dr. </w:t>
      </w:r>
      <w:proofErr w:type="spellStart"/>
      <w:r w:rsidRPr="009F6F11">
        <w:rPr>
          <w:sz w:val="22"/>
          <w:szCs w:val="22"/>
        </w:rPr>
        <w:t>Sinhmar’s</w:t>
      </w:r>
      <w:proofErr w:type="spellEnd"/>
      <w:r w:rsidRPr="009F6F11">
        <w:rPr>
          <w:sz w:val="22"/>
          <w:szCs w:val="22"/>
        </w:rPr>
        <w:t xml:space="preserve"> expertise lies in manipulating acoustic cavitation to overcome thermodynamic barriers in chemical reactions. She has been working on extensively on designing high-frequency ultrasonic flow reactors for critical sustainability challenges, including ultrasound-assisted </w:t>
      </w:r>
      <w:r w:rsidRPr="009F6F11">
        <w:rPr>
          <w:sz w:val="22"/>
          <w:szCs w:val="22"/>
        </w:rPr>
        <w:lastRenderedPageBreak/>
        <w:t xml:space="preserve">oxidative desulfurization for cleaner fuels, advanced wastewater treatment, and </w:t>
      </w:r>
      <w:proofErr w:type="spellStart"/>
      <w:r w:rsidRPr="009F6F11">
        <w:rPr>
          <w:sz w:val="22"/>
          <w:szCs w:val="22"/>
        </w:rPr>
        <w:t>sonochemical</w:t>
      </w:r>
      <w:proofErr w:type="spellEnd"/>
      <w:r w:rsidRPr="009F6F11">
        <w:rPr>
          <w:sz w:val="22"/>
          <w:szCs w:val="22"/>
        </w:rPr>
        <w:t xml:space="preserve"> catalyst synthesis. At Oxford, h</w:t>
      </w:r>
      <w:r w:rsidR="0096451D" w:rsidRPr="009F6F11">
        <w:rPr>
          <w:sz w:val="22"/>
          <w:szCs w:val="22"/>
        </w:rPr>
        <w:t>er</w:t>
      </w:r>
      <w:r w:rsidRPr="009F6F11">
        <w:rPr>
          <w:sz w:val="22"/>
          <w:szCs w:val="22"/>
        </w:rPr>
        <w:t xml:space="preserve"> current research focuses on integrating non-thermal localized cavitation with green chemistry pathways </w:t>
      </w:r>
      <w:r w:rsidR="0096451D" w:rsidRPr="009F6F11">
        <w:rPr>
          <w:sz w:val="22"/>
          <w:szCs w:val="22"/>
        </w:rPr>
        <w:t xml:space="preserve">for </w:t>
      </w:r>
      <w:r w:rsidRPr="009F6F11">
        <w:rPr>
          <w:sz w:val="22"/>
          <w:szCs w:val="22"/>
        </w:rPr>
        <w:t>carbon utilization and phase transitions, directly advancing next-generation net-zero technologies.</w:t>
      </w:r>
    </w:p>
    <w:p w14:paraId="21F0EBF8" w14:textId="77777777" w:rsidR="00FD7773" w:rsidRPr="001E4DB4" w:rsidRDefault="00FD7773" w:rsidP="001E4DB4">
      <w:pPr>
        <w:jc w:val="both"/>
        <w:rPr>
          <w:rFonts w:ascii="Times New Roman" w:hAnsi="Times New Roman"/>
          <w:color w:val="000080"/>
          <w:sz w:val="20"/>
          <w:szCs w:val="20"/>
        </w:rPr>
      </w:pPr>
    </w:p>
    <w:p w14:paraId="4504A528" w14:textId="626CB5C5" w:rsidR="002D6FF0" w:rsidRPr="001E4DB4" w:rsidRDefault="002D6FF0" w:rsidP="001E4DB4">
      <w:pPr>
        <w:pStyle w:val="Heading"/>
        <w:rPr>
          <w:rFonts w:ascii="Times New Roman" w:hAnsi="Times New Roman" w:cs="Times New Roman"/>
        </w:rPr>
      </w:pPr>
      <w:r w:rsidRPr="001E4DB4">
        <w:rPr>
          <w:rFonts w:ascii="Times New Roman" w:hAnsi="Times New Roman" w:cs="Times New Roman"/>
        </w:rPr>
        <w:t>Conference Program</w:t>
      </w:r>
    </w:p>
    <w:p w14:paraId="178A37B6" w14:textId="77777777" w:rsidR="002D6FF0" w:rsidRPr="001E4DB4" w:rsidRDefault="002D6FF0" w:rsidP="001E4DB4">
      <w:pPr>
        <w:jc w:val="both"/>
        <w:rPr>
          <w:rFonts w:ascii="Times New Roman" w:hAnsi="Times New Roman"/>
        </w:rPr>
      </w:pPr>
    </w:p>
    <w:p w14:paraId="32993F31" w14:textId="4E182233" w:rsidR="00251FF4" w:rsidRPr="001E4DB4" w:rsidRDefault="002D6FF0" w:rsidP="001E4DB4">
      <w:pPr>
        <w:jc w:val="both"/>
        <w:rPr>
          <w:rFonts w:ascii="Times New Roman" w:hAnsi="Times New Roman"/>
        </w:rPr>
      </w:pPr>
      <w:r w:rsidRPr="001E4DB4">
        <w:rPr>
          <w:rFonts w:ascii="Times New Roman" w:hAnsi="Times New Roman"/>
        </w:rPr>
        <w:t>Please indicate which conference program your abstract relates to:</w:t>
      </w:r>
    </w:p>
    <w:p w14:paraId="7FDF76B1" w14:textId="77777777" w:rsidR="002D6FF0" w:rsidRPr="001E4DB4" w:rsidRDefault="002D6FF0" w:rsidP="001E4DB4">
      <w:pPr>
        <w:jc w:val="both"/>
        <w:rPr>
          <w:rFonts w:ascii="Times New Roman" w:hAnsi="Times New Roman"/>
        </w:rPr>
      </w:pPr>
    </w:p>
    <w:p w14:paraId="3FF485FE" w14:textId="77777777" w:rsidR="002D6FF0" w:rsidRPr="001E4DB4" w:rsidRDefault="002D6FF0" w:rsidP="001E4DB4">
      <w:pPr>
        <w:jc w:val="both"/>
        <w:rPr>
          <w:rFonts w:ascii="Times New Roman" w:hAnsi="Times New Roman"/>
        </w:rPr>
      </w:pPr>
    </w:p>
    <w:p w14:paraId="6365BDC3" w14:textId="25DDD580" w:rsidR="002D6FF0" w:rsidRPr="001E4DB4" w:rsidRDefault="002D6FF0" w:rsidP="001E4DB4">
      <w:pPr>
        <w:jc w:val="both"/>
        <w:rPr>
          <w:rFonts w:ascii="Times New Roman" w:hAnsi="Times New Roman"/>
        </w:rPr>
      </w:pPr>
      <w:r w:rsidRPr="001E4DB4">
        <w:rPr>
          <w:rFonts w:ascii="Times New Roman" w:hAnsi="Times New Roman"/>
        </w:rPr>
        <w:fldChar w:fldCharType="begin">
          <w:ffData>
            <w:name w:val="Check1"/>
            <w:enabled/>
            <w:calcOnExit w:val="0"/>
            <w:checkBox>
              <w:sizeAuto/>
              <w:default w:val="0"/>
            </w:checkBox>
          </w:ffData>
        </w:fldChar>
      </w:r>
      <w:bookmarkStart w:id="0" w:name="Check1"/>
      <w:r w:rsidRPr="001E4DB4">
        <w:rPr>
          <w:rFonts w:ascii="Times New Roman" w:hAnsi="Times New Roman"/>
        </w:rPr>
        <w:instrText xml:space="preserve"> FORMCHECKBOX </w:instrText>
      </w:r>
      <w:r w:rsidRPr="001E4DB4">
        <w:rPr>
          <w:rFonts w:ascii="Times New Roman" w:hAnsi="Times New Roman"/>
        </w:rPr>
      </w:r>
      <w:r w:rsidRPr="001E4DB4">
        <w:rPr>
          <w:rFonts w:ascii="Times New Roman" w:hAnsi="Times New Roman"/>
        </w:rPr>
        <w:fldChar w:fldCharType="separate"/>
      </w:r>
      <w:r w:rsidRPr="001E4DB4">
        <w:rPr>
          <w:rFonts w:ascii="Times New Roman" w:hAnsi="Times New Roman"/>
        </w:rPr>
        <w:fldChar w:fldCharType="end"/>
      </w:r>
      <w:bookmarkEnd w:id="0"/>
      <w:r w:rsidRPr="001E4DB4">
        <w:rPr>
          <w:rFonts w:ascii="Times New Roman" w:hAnsi="Times New Roman"/>
        </w:rPr>
        <w:t xml:space="preserve"> Hazards Australasia</w:t>
      </w:r>
    </w:p>
    <w:p w14:paraId="21FE2FEE" w14:textId="77777777" w:rsidR="002D6FF0" w:rsidRPr="001E4DB4" w:rsidRDefault="002D6FF0" w:rsidP="001E4DB4">
      <w:pPr>
        <w:jc w:val="both"/>
        <w:rPr>
          <w:rFonts w:ascii="Times New Roman" w:hAnsi="Times New Roman"/>
        </w:rPr>
      </w:pPr>
    </w:p>
    <w:p w14:paraId="13C259C5" w14:textId="71C0EF0B" w:rsidR="002D6FF0" w:rsidRPr="001E4DB4" w:rsidRDefault="002D6FF0" w:rsidP="001E4DB4">
      <w:pPr>
        <w:jc w:val="both"/>
        <w:rPr>
          <w:rFonts w:ascii="Times New Roman" w:hAnsi="Times New Roman"/>
          <w:color w:val="EE0000"/>
        </w:rPr>
      </w:pPr>
      <w:r w:rsidRPr="001E4DB4">
        <w:rPr>
          <w:rFonts w:ascii="Times New Roman" w:hAnsi="Times New Roman"/>
          <w:color w:val="EE0000"/>
        </w:rPr>
        <w:fldChar w:fldCharType="begin">
          <w:ffData>
            <w:name w:val="Check2"/>
            <w:enabled/>
            <w:calcOnExit w:val="0"/>
            <w:checkBox>
              <w:sizeAuto/>
              <w:default w:val="0"/>
            </w:checkBox>
          </w:ffData>
        </w:fldChar>
      </w:r>
      <w:bookmarkStart w:id="1" w:name="Check2"/>
      <w:r w:rsidRPr="001E4DB4">
        <w:rPr>
          <w:rFonts w:ascii="Times New Roman" w:hAnsi="Times New Roman"/>
          <w:color w:val="EE0000"/>
        </w:rPr>
        <w:instrText xml:space="preserve"> FORMCHECKBOX </w:instrText>
      </w:r>
      <w:r w:rsidRPr="001E4DB4">
        <w:rPr>
          <w:rFonts w:ascii="Times New Roman" w:hAnsi="Times New Roman"/>
          <w:color w:val="EE0000"/>
        </w:rPr>
      </w:r>
      <w:r w:rsidRPr="001E4DB4">
        <w:rPr>
          <w:rFonts w:ascii="Times New Roman" w:hAnsi="Times New Roman"/>
          <w:color w:val="EE0000"/>
        </w:rPr>
        <w:fldChar w:fldCharType="separate"/>
      </w:r>
      <w:r w:rsidRPr="001E4DB4">
        <w:rPr>
          <w:rFonts w:ascii="Times New Roman" w:hAnsi="Times New Roman"/>
          <w:color w:val="EE0000"/>
        </w:rPr>
        <w:fldChar w:fldCharType="end"/>
      </w:r>
      <w:bookmarkEnd w:id="1"/>
      <w:r w:rsidRPr="001E4DB4">
        <w:rPr>
          <w:rFonts w:ascii="Times New Roman" w:hAnsi="Times New Roman"/>
          <w:color w:val="EE0000"/>
        </w:rPr>
        <w:t xml:space="preserve"> Chemeca</w:t>
      </w:r>
    </w:p>
    <w:p w14:paraId="64F877B0" w14:textId="77777777" w:rsidR="002D6FF0" w:rsidRPr="001E4DB4" w:rsidRDefault="002D6FF0" w:rsidP="001E4DB4">
      <w:pPr>
        <w:jc w:val="both"/>
        <w:rPr>
          <w:rFonts w:ascii="Times New Roman" w:hAnsi="Times New Roman"/>
        </w:rPr>
      </w:pPr>
    </w:p>
    <w:sectPr w:rsidR="002D6FF0" w:rsidRPr="001E4DB4" w:rsidSect="004A7E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ourier">
    <w:altName w:val="Courier New"/>
    <w:panose1 w:val="020703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73"/>
    <w:rsid w:val="00097F1C"/>
    <w:rsid w:val="000D3074"/>
    <w:rsid w:val="000F36F0"/>
    <w:rsid w:val="00140D38"/>
    <w:rsid w:val="001679D1"/>
    <w:rsid w:val="00197D38"/>
    <w:rsid w:val="001E4DB4"/>
    <w:rsid w:val="00200D64"/>
    <w:rsid w:val="00251FF4"/>
    <w:rsid w:val="00255A48"/>
    <w:rsid w:val="00256679"/>
    <w:rsid w:val="00263713"/>
    <w:rsid w:val="002D01E0"/>
    <w:rsid w:val="002D6FF0"/>
    <w:rsid w:val="002E26F7"/>
    <w:rsid w:val="003266E4"/>
    <w:rsid w:val="003414A0"/>
    <w:rsid w:val="003E0D30"/>
    <w:rsid w:val="003E4CE2"/>
    <w:rsid w:val="0040294E"/>
    <w:rsid w:val="0046278E"/>
    <w:rsid w:val="00472D62"/>
    <w:rsid w:val="00477822"/>
    <w:rsid w:val="00480D86"/>
    <w:rsid w:val="00487F31"/>
    <w:rsid w:val="004A1B0A"/>
    <w:rsid w:val="004A7E12"/>
    <w:rsid w:val="005236D2"/>
    <w:rsid w:val="0052720A"/>
    <w:rsid w:val="005C4444"/>
    <w:rsid w:val="005E6845"/>
    <w:rsid w:val="006501A0"/>
    <w:rsid w:val="006B3B47"/>
    <w:rsid w:val="0077292D"/>
    <w:rsid w:val="007B3CE5"/>
    <w:rsid w:val="00833D48"/>
    <w:rsid w:val="00840C1D"/>
    <w:rsid w:val="008669F8"/>
    <w:rsid w:val="0089117F"/>
    <w:rsid w:val="008914E6"/>
    <w:rsid w:val="008937A9"/>
    <w:rsid w:val="00903BF3"/>
    <w:rsid w:val="00944B3B"/>
    <w:rsid w:val="009510E2"/>
    <w:rsid w:val="00961132"/>
    <w:rsid w:val="0096451D"/>
    <w:rsid w:val="009923D9"/>
    <w:rsid w:val="009D2A08"/>
    <w:rsid w:val="009F60EA"/>
    <w:rsid w:val="009F6F11"/>
    <w:rsid w:val="00A40D77"/>
    <w:rsid w:val="00A54A2F"/>
    <w:rsid w:val="00A56CF9"/>
    <w:rsid w:val="00A77E78"/>
    <w:rsid w:val="00AB662E"/>
    <w:rsid w:val="00AF4E0A"/>
    <w:rsid w:val="00B01724"/>
    <w:rsid w:val="00B45BAC"/>
    <w:rsid w:val="00B72F50"/>
    <w:rsid w:val="00B968B4"/>
    <w:rsid w:val="00C54F32"/>
    <w:rsid w:val="00C75833"/>
    <w:rsid w:val="00CC6236"/>
    <w:rsid w:val="00CE2E70"/>
    <w:rsid w:val="00D21353"/>
    <w:rsid w:val="00D41CD3"/>
    <w:rsid w:val="00D87E11"/>
    <w:rsid w:val="00DE69F4"/>
    <w:rsid w:val="00E31BE1"/>
    <w:rsid w:val="00E6102C"/>
    <w:rsid w:val="00EB05CE"/>
    <w:rsid w:val="00EC23DD"/>
    <w:rsid w:val="00EE0B4A"/>
    <w:rsid w:val="00EF47B4"/>
    <w:rsid w:val="00F16A97"/>
    <w:rsid w:val="00F5493E"/>
    <w:rsid w:val="00FD0B66"/>
    <w:rsid w:val="00FD7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65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773"/>
    <w:rPr>
      <w:sz w:val="22"/>
      <w:szCs w:val="22"/>
      <w:lang w:val="en-AU" w:eastAsia="en-US"/>
    </w:rPr>
  </w:style>
  <w:style w:type="paragraph" w:styleId="Heading1">
    <w:name w:val="heading 1"/>
    <w:basedOn w:val="Heading2"/>
    <w:next w:val="Body"/>
    <w:link w:val="Heading1Char"/>
    <w:autoRedefine/>
    <w:qFormat/>
    <w:rsid w:val="00FD7773"/>
    <w:pPr>
      <w:outlineLvl w:val="0"/>
    </w:pPr>
    <w:rPr>
      <w:i w:val="0"/>
    </w:rPr>
  </w:style>
  <w:style w:type="paragraph" w:styleId="Heading2">
    <w:name w:val="heading 2"/>
    <w:basedOn w:val="Heading3"/>
    <w:next w:val="Body"/>
    <w:link w:val="Heading2Char"/>
    <w:autoRedefine/>
    <w:qFormat/>
    <w:rsid w:val="00FD7773"/>
    <w:pPr>
      <w:keepNext w:val="0"/>
      <w:keepLines w:val="0"/>
      <w:widowControl w:val="0"/>
      <w:autoSpaceDE w:val="0"/>
      <w:autoSpaceDN w:val="0"/>
      <w:spacing w:before="120"/>
      <w:outlineLvl w:val="1"/>
    </w:pPr>
    <w:rPr>
      <w:rFonts w:ascii="Times" w:hAnsi="Times" w:cs="Times"/>
      <w:i/>
      <w:noProof/>
      <w:color w:val="auto"/>
      <w:szCs w:val="20"/>
      <w:lang w:val="en-US"/>
    </w:rPr>
  </w:style>
  <w:style w:type="paragraph" w:styleId="Heading3">
    <w:name w:val="heading 3"/>
    <w:basedOn w:val="Normal"/>
    <w:next w:val="Normal"/>
    <w:link w:val="Heading3Char"/>
    <w:uiPriority w:val="9"/>
    <w:semiHidden/>
    <w:unhideWhenUsed/>
    <w:qFormat/>
    <w:rsid w:val="00FD777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7773"/>
    <w:rPr>
      <w:rFonts w:ascii="Times" w:eastAsia="Times New Roman" w:hAnsi="Times" w:cs="Times"/>
      <w:b/>
      <w:bCs/>
      <w:noProof/>
      <w:szCs w:val="20"/>
      <w:lang w:val="en-US"/>
    </w:rPr>
  </w:style>
  <w:style w:type="character" w:customStyle="1" w:styleId="Heading2Char">
    <w:name w:val="Heading 2 Char"/>
    <w:link w:val="Heading2"/>
    <w:rsid w:val="00FD7773"/>
    <w:rPr>
      <w:rFonts w:ascii="Times" w:eastAsia="Times New Roman" w:hAnsi="Times" w:cs="Times"/>
      <w:b/>
      <w:bCs/>
      <w:i/>
      <w:noProof/>
      <w:szCs w:val="20"/>
      <w:lang w:val="en-US"/>
    </w:rPr>
  </w:style>
  <w:style w:type="paragraph" w:customStyle="1" w:styleId="Subheading">
    <w:name w:val="Subheading"/>
    <w:basedOn w:val="Body"/>
    <w:rsid w:val="00FD7773"/>
  </w:style>
  <w:style w:type="paragraph" w:customStyle="1" w:styleId="Body">
    <w:name w:val="Body"/>
    <w:link w:val="BodyChar"/>
    <w:qFormat/>
    <w:rsid w:val="00FD7773"/>
    <w:pPr>
      <w:widowControl w:val="0"/>
      <w:autoSpaceDE w:val="0"/>
      <w:autoSpaceDN w:val="0"/>
      <w:spacing w:before="120"/>
      <w:jc w:val="both"/>
    </w:pPr>
    <w:rPr>
      <w:rFonts w:ascii="Times" w:eastAsia="Times New Roman" w:hAnsi="Times" w:cs="Times"/>
      <w:noProof/>
      <w:sz w:val="22"/>
      <w:lang w:val="en-US" w:eastAsia="en-US"/>
    </w:rPr>
  </w:style>
  <w:style w:type="paragraph" w:customStyle="1" w:styleId="Authorname">
    <w:name w:val="Author name"/>
    <w:basedOn w:val="Body"/>
    <w:qFormat/>
    <w:rsid w:val="00FD7773"/>
    <w:pPr>
      <w:jc w:val="center"/>
    </w:pPr>
    <w:rPr>
      <w:noProof w:val="0"/>
      <w:szCs w:val="22"/>
      <w:lang w:val="en-GB"/>
    </w:rPr>
  </w:style>
  <w:style w:type="paragraph" w:styleId="Title">
    <w:name w:val="Title"/>
    <w:basedOn w:val="Heading"/>
    <w:link w:val="TitleChar"/>
    <w:qFormat/>
    <w:rsid w:val="00FD7773"/>
    <w:pPr>
      <w:spacing w:after="240"/>
      <w:outlineLvl w:val="9"/>
    </w:pPr>
    <w:rPr>
      <w:rFonts w:ascii="Helvetica" w:hAnsi="Helvetica" w:cs="Helvetica"/>
      <w:bCs/>
      <w:caps w:val="0"/>
      <w:kern w:val="28"/>
      <w:sz w:val="36"/>
      <w:szCs w:val="36"/>
    </w:rPr>
  </w:style>
  <w:style w:type="character" w:customStyle="1" w:styleId="TitleChar">
    <w:name w:val="Title Char"/>
    <w:link w:val="Title"/>
    <w:rsid w:val="00FD7773"/>
    <w:rPr>
      <w:rFonts w:ascii="Helvetica" w:eastAsia="Times New Roman" w:hAnsi="Helvetica" w:cs="Helvetica"/>
      <w:b/>
      <w:bCs/>
      <w:kern w:val="28"/>
      <w:sz w:val="36"/>
      <w:szCs w:val="36"/>
      <w:lang w:val="en-GB"/>
    </w:rPr>
  </w:style>
  <w:style w:type="paragraph" w:customStyle="1" w:styleId="Figure">
    <w:name w:val="Figure"/>
    <w:basedOn w:val="Normal"/>
    <w:qFormat/>
    <w:rsid w:val="00FD7773"/>
    <w:pPr>
      <w:spacing w:before="120" w:after="120"/>
      <w:jc w:val="center"/>
    </w:pPr>
    <w:rPr>
      <w:rFonts w:ascii="Times New Roman" w:hAnsi="Times New Roman"/>
      <w:b/>
      <w:bCs/>
    </w:rPr>
  </w:style>
  <w:style w:type="paragraph" w:customStyle="1" w:styleId="Reference">
    <w:name w:val="Reference"/>
    <w:basedOn w:val="Body"/>
    <w:qFormat/>
    <w:rsid w:val="00FD7773"/>
    <w:pPr>
      <w:ind w:left="340" w:hanging="340"/>
    </w:pPr>
  </w:style>
  <w:style w:type="paragraph" w:customStyle="1" w:styleId="Heading">
    <w:name w:val="Heading"/>
    <w:basedOn w:val="Heading1"/>
    <w:next w:val="Body"/>
    <w:qFormat/>
    <w:rsid w:val="00FD7773"/>
    <w:pPr>
      <w:keepNext/>
      <w:spacing w:before="240"/>
      <w:jc w:val="center"/>
    </w:pPr>
    <w:rPr>
      <w:bCs w:val="0"/>
      <w:caps/>
      <w:noProof w:val="0"/>
      <w:lang w:val="en-GB"/>
    </w:rPr>
  </w:style>
  <w:style w:type="paragraph" w:customStyle="1" w:styleId="Abstract">
    <w:name w:val="Abstract"/>
    <w:basedOn w:val="Body"/>
    <w:link w:val="AbstractChar"/>
    <w:qFormat/>
    <w:rsid w:val="00FD7773"/>
    <w:rPr>
      <w:i/>
      <w:sz w:val="24"/>
    </w:rPr>
  </w:style>
  <w:style w:type="paragraph" w:customStyle="1" w:styleId="HyperlinksBodywithCourier">
    <w:name w:val="Hyperlinks (Body with Courier)"/>
    <w:basedOn w:val="Body"/>
    <w:next w:val="Body"/>
    <w:link w:val="HyperlinksBodywithCourierChar"/>
    <w:qFormat/>
    <w:rsid w:val="00FD7773"/>
    <w:rPr>
      <w:rFonts w:ascii="Courier" w:hAnsi="Courier" w:cs="Courier"/>
    </w:rPr>
  </w:style>
  <w:style w:type="character" w:customStyle="1" w:styleId="BodyChar">
    <w:name w:val="Body Char"/>
    <w:link w:val="Body"/>
    <w:rsid w:val="00FD7773"/>
    <w:rPr>
      <w:rFonts w:ascii="Times" w:eastAsia="Times New Roman" w:hAnsi="Times" w:cs="Times"/>
      <w:noProof/>
      <w:szCs w:val="20"/>
      <w:lang w:val="en-US"/>
    </w:rPr>
  </w:style>
  <w:style w:type="character" w:customStyle="1" w:styleId="AbstractChar">
    <w:name w:val="Abstract Char"/>
    <w:link w:val="Abstract"/>
    <w:rsid w:val="00FD7773"/>
    <w:rPr>
      <w:rFonts w:ascii="Times" w:eastAsia="Times New Roman" w:hAnsi="Times" w:cs="Times"/>
      <w:i/>
      <w:noProof/>
      <w:sz w:val="24"/>
      <w:szCs w:val="20"/>
      <w:lang w:val="en-US"/>
    </w:rPr>
  </w:style>
  <w:style w:type="character" w:customStyle="1" w:styleId="HyperlinksBodywithCourierChar">
    <w:name w:val="Hyperlinks (Body with Courier) Char"/>
    <w:link w:val="HyperlinksBodywithCourier"/>
    <w:rsid w:val="00FD7773"/>
    <w:rPr>
      <w:rFonts w:ascii="Courier" w:eastAsia="Times New Roman" w:hAnsi="Courier" w:cs="Courier"/>
      <w:noProof/>
      <w:szCs w:val="20"/>
      <w:lang w:val="en-US"/>
    </w:rPr>
  </w:style>
  <w:style w:type="character" w:customStyle="1" w:styleId="Heading3Char">
    <w:name w:val="Heading 3 Char"/>
    <w:link w:val="Heading3"/>
    <w:uiPriority w:val="9"/>
    <w:semiHidden/>
    <w:rsid w:val="00FD7773"/>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D7773"/>
    <w:rPr>
      <w:rFonts w:ascii="Tahoma" w:hAnsi="Tahoma" w:cs="Tahoma"/>
      <w:sz w:val="16"/>
      <w:szCs w:val="16"/>
    </w:rPr>
  </w:style>
  <w:style w:type="character" w:customStyle="1" w:styleId="BalloonTextChar">
    <w:name w:val="Balloon Text Char"/>
    <w:link w:val="BalloonText"/>
    <w:uiPriority w:val="99"/>
    <w:semiHidden/>
    <w:rsid w:val="00FD7773"/>
    <w:rPr>
      <w:rFonts w:ascii="Tahoma" w:hAnsi="Tahoma" w:cs="Tahoma"/>
      <w:sz w:val="16"/>
      <w:szCs w:val="16"/>
    </w:rPr>
  </w:style>
  <w:style w:type="paragraph" w:styleId="Header">
    <w:name w:val="header"/>
    <w:basedOn w:val="Normal"/>
    <w:link w:val="HeaderChar"/>
    <w:uiPriority w:val="99"/>
    <w:rsid w:val="00B968B4"/>
    <w:pPr>
      <w:suppressAutoHyphens/>
      <w:jc w:val="both"/>
    </w:pPr>
    <w:rPr>
      <w:rFonts w:eastAsia="Times New Roman" w:cs="Arial"/>
      <w:i/>
      <w:iCs/>
      <w:sz w:val="20"/>
      <w:szCs w:val="20"/>
      <w:lang w:val="en-GB" w:eastAsia="ar-SA"/>
    </w:rPr>
  </w:style>
  <w:style w:type="character" w:customStyle="1" w:styleId="HeaderChar">
    <w:name w:val="Header Char"/>
    <w:link w:val="Header"/>
    <w:uiPriority w:val="99"/>
    <w:rsid w:val="00B968B4"/>
    <w:rPr>
      <w:rFonts w:eastAsia="Times New Roman" w:cs="Arial"/>
      <w:i/>
      <w:iCs/>
      <w:lang w:val="en-GB" w:eastAsia="ar-SA"/>
    </w:rPr>
  </w:style>
  <w:style w:type="character" w:styleId="CommentReference">
    <w:name w:val="annotation reference"/>
    <w:uiPriority w:val="99"/>
    <w:semiHidden/>
    <w:unhideWhenUsed/>
    <w:rsid w:val="00FD0B66"/>
    <w:rPr>
      <w:sz w:val="16"/>
      <w:szCs w:val="16"/>
    </w:rPr>
  </w:style>
  <w:style w:type="paragraph" w:styleId="CommentText">
    <w:name w:val="annotation text"/>
    <w:basedOn w:val="Normal"/>
    <w:link w:val="CommentTextChar"/>
    <w:uiPriority w:val="99"/>
    <w:semiHidden/>
    <w:unhideWhenUsed/>
    <w:rsid w:val="00FD0B66"/>
    <w:rPr>
      <w:sz w:val="20"/>
      <w:szCs w:val="20"/>
    </w:rPr>
  </w:style>
  <w:style w:type="character" w:customStyle="1" w:styleId="CommentTextChar">
    <w:name w:val="Comment Text Char"/>
    <w:link w:val="CommentText"/>
    <w:uiPriority w:val="99"/>
    <w:semiHidden/>
    <w:rsid w:val="00FD0B66"/>
    <w:rPr>
      <w:lang w:eastAsia="en-US"/>
    </w:rPr>
  </w:style>
  <w:style w:type="paragraph" w:styleId="CommentSubject">
    <w:name w:val="annotation subject"/>
    <w:basedOn w:val="CommentText"/>
    <w:next w:val="CommentText"/>
    <w:link w:val="CommentSubjectChar"/>
    <w:uiPriority w:val="99"/>
    <w:semiHidden/>
    <w:unhideWhenUsed/>
    <w:rsid w:val="00FD0B66"/>
    <w:rPr>
      <w:b/>
      <w:bCs/>
    </w:rPr>
  </w:style>
  <w:style w:type="character" w:customStyle="1" w:styleId="CommentSubjectChar">
    <w:name w:val="Comment Subject Char"/>
    <w:link w:val="CommentSubject"/>
    <w:uiPriority w:val="99"/>
    <w:semiHidden/>
    <w:rsid w:val="00FD0B66"/>
    <w:rPr>
      <w:b/>
      <w:bCs/>
      <w:lang w:eastAsia="en-US"/>
    </w:rPr>
  </w:style>
  <w:style w:type="paragraph" w:styleId="NormalWeb">
    <w:name w:val="Normal (Web)"/>
    <w:basedOn w:val="Normal"/>
    <w:uiPriority w:val="99"/>
    <w:unhideWhenUsed/>
    <w:rsid w:val="001E4DB4"/>
    <w:pPr>
      <w:spacing w:before="100" w:beforeAutospacing="1" w:after="100" w:afterAutospacing="1"/>
    </w:pPr>
    <w:rPr>
      <w:rFonts w:ascii="Times New Roman" w:eastAsia="Times New Roman" w:hAnsi="Times New Roman"/>
      <w:sz w:val="24"/>
      <w:szCs w:val="24"/>
      <w:lang w:val="en-GB" w:eastAsia="en-GB"/>
    </w:rPr>
  </w:style>
  <w:style w:type="character" w:styleId="Hyperlink">
    <w:name w:val="Hyperlink"/>
    <w:basedOn w:val="DefaultParagraphFont"/>
    <w:uiPriority w:val="99"/>
    <w:unhideWhenUsed/>
    <w:rsid w:val="001E4D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302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kwan@ox.ac.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ngs2637@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E12437DE9B24399951176085CE240" ma:contentTypeVersion="18" ma:contentTypeDescription="Create a new document." ma:contentTypeScope="" ma:versionID="f5f2d0dbec51079e8c5abc1902176ccc">
  <xsd:schema xmlns:xsd="http://www.w3.org/2001/XMLSchema" xmlns:xs="http://www.w3.org/2001/XMLSchema" xmlns:p="http://schemas.microsoft.com/office/2006/metadata/properties" xmlns:ns2="9844abac-2566-4af2-8188-9b6c22f5b0e2" xmlns:ns3="9d6a7306-6063-488c-b373-36c2cfcf654b" xmlns:ns4="b4e63e3e-d05a-4992-bcbc-79a7026d7978" targetNamespace="http://schemas.microsoft.com/office/2006/metadata/properties" ma:root="true" ma:fieldsID="06feade25cf7a5fcbc4ba852f388746e" ns2:_="" ns3:_="" ns4:_="">
    <xsd:import namespace="9844abac-2566-4af2-8188-9b6c22f5b0e2"/>
    <xsd:import namespace="9d6a7306-6063-488c-b373-36c2cfcf654b"/>
    <xsd:import namespace="b4e63e3e-d05a-4992-bcbc-79a7026d7978"/>
    <xsd:element name="properties">
      <xsd:complexType>
        <xsd:sequence>
          <xsd:element name="documentManagement">
            <xsd:complexType>
              <xsd:all>
                <xsd:element ref="ns2:Asset_x0020_Owner" minOccurs="0"/>
                <xsd:element ref="ns2:Function" minOccurs="0"/>
                <xsd:element ref="ns2:IChemE_x0020_Department" minOccurs="0"/>
                <xsd:element ref="ns2:Retention_x0020_Period" minOccurs="0"/>
                <xsd:element ref="ns2:Secur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4abac-2566-4af2-8188-9b6c22f5b0e2" elementFormDefault="qualified">
    <xsd:import namespace="http://schemas.microsoft.com/office/2006/documentManagement/types"/>
    <xsd:import namespace="http://schemas.microsoft.com/office/infopath/2007/PartnerControls"/>
    <xsd:element name="Asset_x0020_Owner" ma:index="8" nillable="true" ma:displayName="Asset Owner" ma:list="UserInfo" ma:SharePointGroup="0" ma:internalName="As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9" nillable="true" ma:displayName="Function" ma:format="Dropdown" ma:internalName="Function">
      <xsd:simpleType>
        <xsd:restriction base="dms:Choice">
          <xsd:enumeration value="Recruitment"/>
          <xsd:enumeration value="Template"/>
          <xsd:enumeration value="Policy"/>
          <xsd:enumeration value="Minutes"/>
          <xsd:enumeration value="Agenda"/>
          <xsd:enumeration value="Internal Business Document"/>
          <xsd:enumeration value="Meeting Document"/>
          <xsd:enumeration value="Supporting Document"/>
          <xsd:enumeration value="ISO 9001"/>
          <xsd:enumeration value="Other"/>
        </xsd:restriction>
      </xsd:simpleType>
    </xsd:element>
    <xsd:element name="IChemE_x0020_Department" ma:index="10" nillable="true" ma:displayName="IChemE Department" ma:format="Dropdown" ma:internalName="IChemE_x0020_Department">
      <xsd:simpleType>
        <xsd:restriction base="dms:Choice">
          <xsd:enumeration value="Australia"/>
          <xsd:enumeration value="Benevolent Fund"/>
          <xsd:enumeration value="Communications"/>
          <xsd:enumeration value="Commercial"/>
          <xsd:enumeration value="Finance"/>
          <xsd:enumeration value="General"/>
          <xsd:enumeration value="Governance &amp; Corporate"/>
          <xsd:enumeration value="Graphics &amp; Design"/>
          <xsd:enumeration value="HR"/>
          <xsd:enumeration value="IT"/>
          <xsd:enumeration value="Malaysia"/>
          <xsd:enumeration value="Marketing"/>
          <xsd:enumeration value="Membership &amp; Qualifications"/>
          <xsd:enumeration value="New Zealand"/>
          <xsd:enumeration value="Policy &amp; Learned Society"/>
          <xsd:enumeration value="Publications"/>
          <xsd:enumeration value="Regions"/>
          <xsd:enumeration value="Safety Centre"/>
          <xsd:enumeration value="Secretariat"/>
        </xsd:restriction>
      </xsd:simpleType>
    </xsd:element>
    <xsd:element name="Retention_x0020_Period" ma:index="11" nillable="true" ma:displayName="Retention Period" ma:default="6 Years" ma:format="Dropdown" ma:internalName="Retention_x0020_Period">
      <xsd:simpleType>
        <xsd:restriction base="dms:Choice">
          <xsd:enumeration value="N/A"/>
          <xsd:enumeration value="2 Years"/>
          <xsd:enumeration value="6 Years"/>
          <xsd:enumeration value="12 Years"/>
          <xsd:enumeration value="Unknown"/>
        </xsd:restriction>
      </xsd:simpleType>
    </xsd:element>
    <xsd:element name="Security" ma:index="12" nillable="true" ma:displayName="Security" ma:format="Dropdown" ma:internalName="Security">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9d6a7306-6063-488c-b373-36c2cfcf654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icture" ma:index="25"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247F2-2614-A74A-A0B3-056EF4230757}">
  <ds:schemaRefs>
    <ds:schemaRef ds:uri="http://schemas.openxmlformats.org/officeDocument/2006/bibliography"/>
  </ds:schemaRefs>
</ds:datastoreItem>
</file>

<file path=customXml/itemProps2.xml><?xml version="1.0" encoding="utf-8"?>
<ds:datastoreItem xmlns:ds="http://schemas.openxmlformats.org/officeDocument/2006/customXml" ds:itemID="{934BF813-462F-442B-A7D0-E0DE942BF960}">
  <ds:schemaRefs>
    <ds:schemaRef ds:uri="http://schemas.microsoft.com/sharepoint/v3/contenttype/forms"/>
  </ds:schemaRefs>
</ds:datastoreItem>
</file>

<file path=customXml/itemProps3.xml><?xml version="1.0" encoding="utf-8"?>
<ds:datastoreItem xmlns:ds="http://schemas.openxmlformats.org/officeDocument/2006/customXml" ds:itemID="{1EAF16D5-75BF-414F-9DAF-EFF34CF7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4abac-2566-4af2-8188-9b6c22f5b0e2"/>
    <ds:schemaRef ds:uri="9d6a7306-6063-488c-b373-36c2cfcf654b"/>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Links>
    <vt:vector size="6" baseType="variant">
      <vt:variant>
        <vt:i4>3670025</vt:i4>
      </vt:variant>
      <vt:variant>
        <vt:i4>2048</vt:i4>
      </vt:variant>
      <vt:variant>
        <vt:i4>1025</vt:i4>
      </vt:variant>
      <vt:variant>
        <vt:i4>1</vt:i4>
      </vt:variant>
      <vt:variant>
        <vt:lpwstr>Chemeca2021 2728 GENERAL Web banners_HiRes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Geoghegan</dc:creator>
  <cp:keywords/>
  <cp:lastModifiedBy>pankaj sinhmar</cp:lastModifiedBy>
  <cp:revision>4</cp:revision>
  <cp:lastPrinted>2021-03-09T09:58:00Z</cp:lastPrinted>
  <dcterms:created xsi:type="dcterms:W3CDTF">2026-04-07T15:26:00Z</dcterms:created>
  <dcterms:modified xsi:type="dcterms:W3CDTF">2026-04-07T15:37:00Z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y fmtid="{D5CDD505-2E9C-101B-9397-08002B2CF9AE}" pid="3" name="Security">
    <vt:lpwstr/>
  </property>
  <property fmtid="{D5CDD505-2E9C-101B-9397-08002B2CF9AE}" pid="4" name="Retention Period">
    <vt:lpwstr>6 Years</vt:lpwstr>
  </property>
  <property fmtid="{D5CDD505-2E9C-101B-9397-08002B2CF9AE}" pid="5" name="Function">
    <vt:lpwstr/>
  </property>
  <property fmtid="{D5CDD505-2E9C-101B-9397-08002B2CF9AE}" pid="6" name="picture">
    <vt:lpwstr>, </vt:lpwstr>
  </property>
  <property fmtid="{D5CDD505-2E9C-101B-9397-08002B2CF9AE}" pid="7" name="IChemE Department">
    <vt:lpwstr/>
  </property>
  <property fmtid="{D5CDD505-2E9C-101B-9397-08002B2CF9AE}" pid="8" name="Asset Owner">
    <vt:lpwstr/>
  </property>
</Properties>
</file>