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1ECE5" w14:textId="0450F2AE" w:rsidR="00EC23DD" w:rsidRPr="00A92D0F" w:rsidRDefault="00256679" w:rsidP="00A92D0F">
      <w:pPr>
        <w:jc w:val="center"/>
        <w:rPr>
          <w:rFonts w:ascii="Arial" w:hAnsi="Arial" w:cs="Arial"/>
          <w:color w:val="000080"/>
          <w:sz w:val="20"/>
          <w:szCs w:val="20"/>
        </w:rPr>
      </w:pPr>
      <w:r>
        <w:rPr>
          <w:rFonts w:ascii="Arial" w:hAnsi="Arial" w:cs="Arial"/>
          <w:noProof/>
          <w:color w:val="000080"/>
          <w:sz w:val="20"/>
          <w:szCs w:val="20"/>
        </w:rPr>
        <w:drawing>
          <wp:inline distT="0" distB="0" distL="0" distR="0" wp14:anchorId="05E046F8" wp14:editId="2F5D8D5F">
            <wp:extent cx="5778500" cy="1111250"/>
            <wp:effectExtent l="0" t="0" r="0" b="0"/>
            <wp:docPr id="2527565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6583"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78521" cy="1111254"/>
                    </a:xfrm>
                    <a:prstGeom prst="rect">
                      <a:avLst/>
                    </a:prstGeom>
                  </pic:spPr>
                </pic:pic>
              </a:graphicData>
            </a:graphic>
          </wp:inline>
        </w:drawing>
      </w:r>
    </w:p>
    <w:p w14:paraId="14D9C77D" w14:textId="77777777" w:rsidR="003266E4" w:rsidRDefault="003266E4" w:rsidP="00197D38">
      <w:pPr>
        <w:pStyle w:val="CommentText"/>
        <w:jc w:val="center"/>
        <w:rPr>
          <w:rFonts w:ascii="Helvetica" w:eastAsia="Times New Roman" w:hAnsi="Helvetica" w:cs="Helvetica"/>
          <w:b/>
          <w:bCs/>
          <w:kern w:val="28"/>
          <w:szCs w:val="36"/>
          <w:lang w:val="en-GB"/>
        </w:rPr>
      </w:pPr>
    </w:p>
    <w:p w14:paraId="41A7B630" w14:textId="6E577AA4" w:rsidR="00B968B4" w:rsidRPr="00B968B4" w:rsidRDefault="00B968B4" w:rsidP="002D01E0">
      <w:pPr>
        <w:pStyle w:val="Header"/>
        <w:jc w:val="center"/>
        <w:rPr>
          <w:rFonts w:ascii="Times" w:hAnsi="Times" w:cs="Times"/>
        </w:rPr>
      </w:pPr>
      <w:r w:rsidRPr="00B968B4">
        <w:rPr>
          <w:rFonts w:ascii="Times" w:hAnsi="Times" w:cs="Times"/>
        </w:rPr>
        <w:t>Chemeca 20</w:t>
      </w:r>
      <w:r w:rsidR="007B3CE5">
        <w:rPr>
          <w:rFonts w:ascii="Times" w:hAnsi="Times" w:cs="Times"/>
        </w:rPr>
        <w:t>2</w:t>
      </w:r>
      <w:r w:rsidR="00256679">
        <w:rPr>
          <w:rFonts w:ascii="Times" w:hAnsi="Times" w:cs="Times"/>
        </w:rPr>
        <w:t>6</w:t>
      </w:r>
      <w:r w:rsidR="00F16A97">
        <w:rPr>
          <w:rFonts w:ascii="Times" w:hAnsi="Times" w:cs="Times"/>
        </w:rPr>
        <w:t xml:space="preserve"> and Hazards Australasia</w:t>
      </w:r>
    </w:p>
    <w:p w14:paraId="5A051965" w14:textId="505BB8CC" w:rsidR="00B968B4" w:rsidRDefault="00F16A97" w:rsidP="002D01E0">
      <w:pPr>
        <w:pStyle w:val="Header"/>
        <w:jc w:val="center"/>
        <w:rPr>
          <w:rFonts w:ascii="Times" w:hAnsi="Times" w:cs="Times"/>
        </w:rPr>
      </w:pPr>
      <w:r>
        <w:rPr>
          <w:rFonts w:ascii="Times" w:hAnsi="Times" w:cs="Times"/>
        </w:rPr>
        <w:t xml:space="preserve">28 – 30 September, </w:t>
      </w:r>
      <w:r w:rsidR="00256679">
        <w:rPr>
          <w:rFonts w:ascii="Times" w:hAnsi="Times" w:cs="Times"/>
        </w:rPr>
        <w:t>Melbourne</w:t>
      </w:r>
      <w:r>
        <w:rPr>
          <w:rFonts w:ascii="Times" w:hAnsi="Times" w:cs="Times"/>
        </w:rPr>
        <w:t xml:space="preserve">, </w:t>
      </w:r>
      <w:r w:rsidR="00256679">
        <w:rPr>
          <w:rFonts w:ascii="Times" w:hAnsi="Times" w:cs="Times"/>
        </w:rPr>
        <w:t>Australia</w:t>
      </w:r>
    </w:p>
    <w:p w14:paraId="53492867" w14:textId="77777777" w:rsidR="00D837FC" w:rsidRPr="00B968B4" w:rsidRDefault="00D837FC" w:rsidP="002D01E0">
      <w:pPr>
        <w:pStyle w:val="Header"/>
        <w:jc w:val="center"/>
        <w:rPr>
          <w:rFonts w:ascii="Times" w:hAnsi="Times" w:cs="Times"/>
        </w:rPr>
      </w:pPr>
    </w:p>
    <w:p w14:paraId="00DC35DB" w14:textId="2D34A5BB" w:rsidR="00D837FC" w:rsidRPr="00660B3F" w:rsidRDefault="00D837FC" w:rsidP="00D837FC">
      <w:pPr>
        <w:spacing w:after="28"/>
        <w:ind w:left="101" w:right="104" w:hanging="10"/>
        <w:jc w:val="center"/>
        <w:rPr>
          <w:rFonts w:ascii="Helvetica" w:eastAsia="Times New Roman" w:hAnsi="Helvetica" w:cs="Helvetica"/>
          <w:b/>
          <w:bCs/>
          <w:kern w:val="28"/>
          <w:sz w:val="24"/>
          <w:szCs w:val="24"/>
        </w:rPr>
      </w:pPr>
      <w:r w:rsidRPr="00660B3F">
        <w:rPr>
          <w:rFonts w:ascii="Helvetica" w:eastAsia="Times New Roman" w:hAnsi="Helvetica" w:cs="Helvetica"/>
          <w:b/>
          <w:bCs/>
          <w:kern w:val="28"/>
          <w:sz w:val="24"/>
          <w:szCs w:val="24"/>
        </w:rPr>
        <w:t>Process Optimi</w:t>
      </w:r>
      <w:r w:rsidR="00660B3F" w:rsidRPr="00660B3F">
        <w:rPr>
          <w:rFonts w:ascii="Helvetica" w:eastAsia="Times New Roman" w:hAnsi="Helvetica" w:cs="Helvetica"/>
          <w:b/>
          <w:bCs/>
          <w:kern w:val="28"/>
          <w:sz w:val="24"/>
          <w:szCs w:val="24"/>
        </w:rPr>
        <w:t>s</w:t>
      </w:r>
      <w:r w:rsidRPr="00660B3F">
        <w:rPr>
          <w:rFonts w:ascii="Helvetica" w:eastAsia="Times New Roman" w:hAnsi="Helvetica" w:cs="Helvetica"/>
          <w:b/>
          <w:bCs/>
          <w:kern w:val="28"/>
          <w:sz w:val="24"/>
          <w:szCs w:val="24"/>
        </w:rPr>
        <w:t>ation for Direct Air Capture Using Nitrogen-Functionalized Porous Carbon Derived from Mustard Waste</w:t>
      </w:r>
    </w:p>
    <w:p w14:paraId="65374DA4" w14:textId="77777777" w:rsidR="00D837FC" w:rsidRPr="00660B3F" w:rsidRDefault="00D837FC" w:rsidP="00D837FC">
      <w:pPr>
        <w:spacing w:after="28"/>
        <w:ind w:left="101" w:right="104" w:hanging="10"/>
        <w:jc w:val="center"/>
        <w:rPr>
          <w:rFonts w:ascii="Helvetica" w:eastAsia="Times New Roman" w:hAnsi="Helvetica" w:cs="Helvetica"/>
          <w:b/>
          <w:bCs/>
          <w:kern w:val="28"/>
          <w:sz w:val="24"/>
          <w:szCs w:val="24"/>
        </w:rPr>
      </w:pPr>
    </w:p>
    <w:p w14:paraId="1D26AFFA" w14:textId="1570AFAD" w:rsidR="00CF401F" w:rsidRPr="00660B3F" w:rsidRDefault="00CF401F" w:rsidP="009B6629">
      <w:pPr>
        <w:spacing w:after="28" w:line="361" w:lineRule="auto"/>
        <w:ind w:left="10" w:right="104" w:hanging="10"/>
        <w:jc w:val="both"/>
        <w:rPr>
          <w:rFonts w:ascii="Times New Roman" w:eastAsia="Times New Roman" w:hAnsi="Times New Roman"/>
          <w:b/>
          <w:vertAlign w:val="superscript"/>
        </w:rPr>
      </w:pPr>
      <w:r w:rsidRPr="00660B3F">
        <w:rPr>
          <w:rFonts w:ascii="Times New Roman" w:eastAsia="Times New Roman" w:hAnsi="Times New Roman"/>
          <w:bCs/>
        </w:rPr>
        <w:t>Sai Krishna Reddy Velagala</w:t>
      </w:r>
      <w:r w:rsidRPr="00660B3F">
        <w:rPr>
          <w:rFonts w:ascii="Times New Roman" w:eastAsia="Times New Roman" w:hAnsi="Times New Roman"/>
          <w:b/>
        </w:rPr>
        <w:t xml:space="preserve"> </w:t>
      </w:r>
      <w:r w:rsidR="00660B3F" w:rsidRPr="00660B3F">
        <w:rPr>
          <w:rFonts w:ascii="Times New Roman" w:eastAsia="Times New Roman" w:hAnsi="Times New Roman"/>
          <w:b/>
          <w:vertAlign w:val="superscript"/>
        </w:rPr>
        <w:t>b,c</w:t>
      </w:r>
      <w:r w:rsidRPr="00660B3F">
        <w:rPr>
          <w:rFonts w:ascii="Times New Roman" w:eastAsia="Times New Roman" w:hAnsi="Times New Roman"/>
          <w:b/>
        </w:rPr>
        <w:t xml:space="preserve">, </w:t>
      </w:r>
      <w:r w:rsidRPr="00660B3F">
        <w:rPr>
          <w:rFonts w:ascii="Times New Roman" w:eastAsia="Times New Roman" w:hAnsi="Times New Roman"/>
          <w:bCs/>
        </w:rPr>
        <w:t>I</w:t>
      </w:r>
      <w:r w:rsidR="000C64A8" w:rsidRPr="00660B3F">
        <w:rPr>
          <w:rFonts w:ascii="Times New Roman" w:eastAsia="Times New Roman" w:hAnsi="Times New Roman"/>
          <w:bCs/>
        </w:rPr>
        <w:t>.</w:t>
      </w:r>
      <w:r w:rsidRPr="00660B3F">
        <w:rPr>
          <w:rFonts w:ascii="Times New Roman" w:eastAsia="Times New Roman" w:hAnsi="Times New Roman"/>
          <w:bCs/>
        </w:rPr>
        <w:t xml:space="preserve"> </w:t>
      </w:r>
      <w:r w:rsidR="00660B3F" w:rsidRPr="00660B3F">
        <w:rPr>
          <w:rFonts w:ascii="Times New Roman" w:eastAsia="Times New Roman" w:hAnsi="Times New Roman"/>
          <w:bCs/>
        </w:rPr>
        <w:t xml:space="preserve">Sreedhar </w:t>
      </w:r>
      <w:r w:rsidR="00660B3F" w:rsidRPr="00660B3F">
        <w:rPr>
          <w:rFonts w:ascii="Times New Roman" w:eastAsia="Times New Roman" w:hAnsi="Times New Roman"/>
          <w:b/>
          <w:vertAlign w:val="superscript"/>
        </w:rPr>
        <w:t>c</w:t>
      </w:r>
      <w:r w:rsidRPr="00660B3F">
        <w:rPr>
          <w:rFonts w:ascii="Times New Roman" w:eastAsia="Times New Roman" w:hAnsi="Times New Roman"/>
          <w:b/>
        </w:rPr>
        <w:t>,</w:t>
      </w:r>
      <w:r w:rsidR="00A92D0F" w:rsidRPr="00660B3F">
        <w:rPr>
          <w:rFonts w:ascii="Times New Roman" w:eastAsia="Times New Roman" w:hAnsi="Times New Roman"/>
          <w:b/>
        </w:rPr>
        <w:t xml:space="preserve"> </w:t>
      </w:r>
      <w:r w:rsidR="00A92D0F" w:rsidRPr="00660B3F">
        <w:rPr>
          <w:rFonts w:ascii="Times New Roman" w:eastAsia="Times New Roman" w:hAnsi="Times New Roman"/>
          <w:bCs/>
        </w:rPr>
        <w:t>Rajarathinam Parthasarathy</w:t>
      </w:r>
      <w:r w:rsidRPr="00660B3F">
        <w:rPr>
          <w:rFonts w:ascii="Times New Roman" w:eastAsia="Times New Roman" w:hAnsi="Times New Roman"/>
          <w:b/>
        </w:rPr>
        <w:t xml:space="preserve"> </w:t>
      </w:r>
      <w:r w:rsidR="00660B3F" w:rsidRPr="00660B3F">
        <w:rPr>
          <w:rFonts w:ascii="Times New Roman" w:eastAsia="Times New Roman" w:hAnsi="Times New Roman"/>
          <w:b/>
          <w:vertAlign w:val="superscript"/>
        </w:rPr>
        <w:t>a,b</w:t>
      </w:r>
      <w:r w:rsidRPr="00660B3F">
        <w:rPr>
          <w:rFonts w:ascii="Times New Roman" w:eastAsia="Times New Roman" w:hAnsi="Times New Roman"/>
          <w:bCs/>
        </w:rPr>
        <w:t xml:space="preserve">, </w:t>
      </w:r>
      <w:r w:rsidR="00A92D0F" w:rsidRPr="00660B3F">
        <w:rPr>
          <w:rFonts w:ascii="Times New Roman" w:eastAsia="Times New Roman" w:hAnsi="Times New Roman"/>
          <w:bCs/>
        </w:rPr>
        <w:t xml:space="preserve">Ylias Sabri </w:t>
      </w:r>
      <w:r w:rsidR="00660B3F" w:rsidRPr="00660B3F">
        <w:rPr>
          <w:rFonts w:ascii="Times New Roman" w:eastAsia="Times New Roman" w:hAnsi="Times New Roman"/>
          <w:bCs/>
          <w:vertAlign w:val="superscript"/>
        </w:rPr>
        <w:t>a,b</w:t>
      </w:r>
      <w:r w:rsidR="00A92D0F" w:rsidRPr="00660B3F">
        <w:rPr>
          <w:rFonts w:ascii="Times New Roman" w:eastAsia="Times New Roman" w:hAnsi="Times New Roman"/>
          <w:b/>
          <w:vertAlign w:val="superscript"/>
        </w:rPr>
        <w:t>*</w:t>
      </w:r>
    </w:p>
    <w:p w14:paraId="7A20A189" w14:textId="77777777" w:rsidR="009B6629" w:rsidRDefault="00A92D0F" w:rsidP="009B6629">
      <w:pPr>
        <w:spacing w:after="28" w:line="361" w:lineRule="auto"/>
        <w:ind w:left="10" w:right="104" w:hanging="10"/>
        <w:jc w:val="both"/>
        <w:rPr>
          <w:rFonts w:ascii="Times New Roman" w:eastAsia="Times New Roman" w:hAnsi="Times New Roman"/>
          <w:vertAlign w:val="superscript"/>
        </w:rPr>
      </w:pPr>
      <w:r w:rsidRPr="00660B3F">
        <w:rPr>
          <w:rFonts w:ascii="Times New Roman" w:eastAsia="Times New Roman" w:hAnsi="Times New Roman"/>
          <w:vertAlign w:val="superscript"/>
        </w:rPr>
        <w:t xml:space="preserve">a, </w:t>
      </w:r>
      <w:r w:rsidR="00660B3F" w:rsidRPr="00660B3F">
        <w:rPr>
          <w:rFonts w:ascii="Times New Roman" w:eastAsia="Times New Roman" w:hAnsi="Times New Roman"/>
        </w:rPr>
        <w:t>Centre of Advanced Materials and Industrial Chemistry, School of Sciences, RMIT University, Melbourne, Victoria 3001, Australia.</w:t>
      </w:r>
    </w:p>
    <w:p w14:paraId="46D2C89D" w14:textId="63C9305D" w:rsidR="00A92D0F" w:rsidRPr="00CE1848" w:rsidRDefault="00660B3F" w:rsidP="00CE1848">
      <w:pPr>
        <w:spacing w:after="28" w:line="361" w:lineRule="auto"/>
        <w:ind w:right="104"/>
        <w:jc w:val="both"/>
        <w:rPr>
          <w:rFonts w:ascii="Times New Roman" w:eastAsia="Times New Roman" w:hAnsi="Times New Roman"/>
        </w:rPr>
      </w:pPr>
      <w:r w:rsidRPr="00660B3F">
        <w:rPr>
          <w:rFonts w:ascii="Times New Roman" w:eastAsia="Times New Roman" w:hAnsi="Times New Roman"/>
          <w:vertAlign w:val="superscript"/>
        </w:rPr>
        <w:t xml:space="preserve">b </w:t>
      </w:r>
      <w:r w:rsidR="00CE1848" w:rsidRPr="00660B3F">
        <w:rPr>
          <w:rFonts w:ascii="Times New Roman" w:eastAsia="Times New Roman" w:hAnsi="Times New Roman"/>
        </w:rPr>
        <w:t xml:space="preserve">Department of Chemical and Environmental Engineering, School of Engineering, RMIT </w:t>
      </w:r>
      <w:r w:rsidR="00CE1848" w:rsidRPr="00660B3F">
        <w:rPr>
          <w:rFonts w:ascii="Times New Roman" w:eastAsia="Times New Roman" w:hAnsi="Times New Roman"/>
        </w:rPr>
        <w:t>University,</w:t>
      </w:r>
      <w:r w:rsidR="00CE1848">
        <w:rPr>
          <w:rFonts w:ascii="Times New Roman" w:eastAsia="Times New Roman" w:hAnsi="Times New Roman"/>
        </w:rPr>
        <w:t xml:space="preserve">  </w:t>
      </w:r>
      <w:r w:rsidR="00CE1848">
        <w:rPr>
          <w:rFonts w:ascii="Times New Roman" w:eastAsia="Times New Roman" w:hAnsi="Times New Roman"/>
        </w:rPr>
        <w:t xml:space="preserve"> </w:t>
      </w:r>
      <w:r w:rsidR="00CE1848" w:rsidRPr="00660B3F">
        <w:rPr>
          <w:rFonts w:ascii="Times New Roman" w:eastAsia="Times New Roman" w:hAnsi="Times New Roman"/>
        </w:rPr>
        <w:t>Melbourne, Victoria 3001, Australia.</w:t>
      </w:r>
    </w:p>
    <w:p w14:paraId="0E7578BC" w14:textId="50DEFF40" w:rsidR="00CE1848" w:rsidRPr="00660B3F" w:rsidRDefault="00660B3F" w:rsidP="009B6629">
      <w:pPr>
        <w:spacing w:after="28" w:line="361" w:lineRule="auto"/>
        <w:ind w:right="104"/>
        <w:jc w:val="both"/>
        <w:rPr>
          <w:rFonts w:ascii="Times New Roman" w:eastAsia="Times New Roman" w:hAnsi="Times New Roman"/>
        </w:rPr>
      </w:pPr>
      <w:r w:rsidRPr="00660B3F">
        <w:rPr>
          <w:rFonts w:ascii="Times New Roman" w:eastAsia="Times New Roman" w:hAnsi="Times New Roman"/>
          <w:vertAlign w:val="superscript"/>
        </w:rPr>
        <w:t xml:space="preserve"> </w:t>
      </w:r>
      <w:r w:rsidR="009B6629">
        <w:rPr>
          <w:rFonts w:ascii="Times New Roman" w:eastAsia="Times New Roman" w:hAnsi="Times New Roman"/>
          <w:vertAlign w:val="superscript"/>
        </w:rPr>
        <w:t xml:space="preserve">c </w:t>
      </w:r>
      <w:r w:rsidR="00CE1848" w:rsidRPr="00660B3F">
        <w:rPr>
          <w:rFonts w:ascii="Times New Roman" w:eastAsia="Times New Roman" w:hAnsi="Times New Roman"/>
        </w:rPr>
        <w:t>Department of Chemical Engineering, BITS Pilani Hyderabad Campus, Hyderabad-50078, India.</w:t>
      </w:r>
    </w:p>
    <w:p w14:paraId="1DD866B0" w14:textId="165E4D31" w:rsidR="00FD7773" w:rsidRPr="00660B3F" w:rsidRDefault="00660B3F" w:rsidP="00A92D0F">
      <w:pPr>
        <w:pStyle w:val="Authorname"/>
      </w:pPr>
      <w:r w:rsidRPr="00660B3F">
        <w:t xml:space="preserve">Corresponding Author </w:t>
      </w:r>
      <w:r w:rsidR="00A92D0F" w:rsidRPr="00660B3F">
        <w:t xml:space="preserve">E-mail: </w:t>
      </w:r>
      <w:hyperlink r:id="rId8" w:tgtFrame="_blank" w:history="1">
        <w:r w:rsidR="00A92D0F" w:rsidRPr="00660B3F">
          <w:rPr>
            <w:rStyle w:val="Hyperlink"/>
            <w:lang w:val="en-AU"/>
          </w:rPr>
          <w:t>ylias.sabri@rmit.edu.au</w:t>
        </w:r>
      </w:hyperlink>
    </w:p>
    <w:p w14:paraId="11E82E01" w14:textId="77777777" w:rsidR="00FD7773" w:rsidRPr="009B3F64" w:rsidRDefault="00FD7773" w:rsidP="00FD7773">
      <w:pPr>
        <w:pStyle w:val="Heading"/>
        <w:rPr>
          <w:i/>
          <w:iCs/>
        </w:rPr>
      </w:pPr>
      <w:r w:rsidRPr="009B3F64">
        <w:rPr>
          <w:i/>
          <w:iCs/>
        </w:rPr>
        <w:t>ABSTRACT</w:t>
      </w:r>
    </w:p>
    <w:p w14:paraId="0E4E5A8E" w14:textId="77777777" w:rsidR="00C8640B" w:rsidRPr="00C8640B" w:rsidRDefault="00C8640B" w:rsidP="00C8640B">
      <w:pPr>
        <w:pStyle w:val="Body"/>
        <w:rPr>
          <w:lang w:val="en-GB"/>
        </w:rPr>
      </w:pPr>
    </w:p>
    <w:p w14:paraId="7E2C9BF2" w14:textId="7180AC43" w:rsidR="00660B3F" w:rsidRDefault="00660B3F" w:rsidP="00660B3F">
      <w:pPr>
        <w:jc w:val="both"/>
        <w:rPr>
          <w:rFonts w:ascii="Times New Roman" w:hAnsi="Times New Roman"/>
          <w:i/>
          <w:iCs/>
          <w:sz w:val="24"/>
          <w:szCs w:val="24"/>
        </w:rPr>
      </w:pPr>
      <w:r w:rsidRPr="00C8640B">
        <w:rPr>
          <w:rFonts w:ascii="Times New Roman" w:hAnsi="Times New Roman"/>
          <w:i/>
          <w:iCs/>
          <w:sz w:val="24"/>
          <w:szCs w:val="24"/>
        </w:rPr>
        <w:t>Activated carbons</w:t>
      </w:r>
      <w:r>
        <w:rPr>
          <w:rFonts w:ascii="Times New Roman" w:hAnsi="Times New Roman"/>
          <w:i/>
          <w:iCs/>
          <w:sz w:val="24"/>
          <w:szCs w:val="24"/>
        </w:rPr>
        <w:t xml:space="preserve"> (AC)</w:t>
      </w:r>
      <w:r w:rsidRPr="00C8640B">
        <w:rPr>
          <w:rFonts w:ascii="Times New Roman" w:hAnsi="Times New Roman"/>
          <w:i/>
          <w:iCs/>
          <w:sz w:val="24"/>
          <w:szCs w:val="24"/>
        </w:rPr>
        <w:t xml:space="preserve"> are widely regarded as promising sorbents for direct air capture (DAC) due to their well-developed porosity, high thermal stability, low cost, and abundant availability. In this work, a nitrogen-functionalized porous carbon sorbent was successfully developed by valori</w:t>
      </w:r>
      <w:r>
        <w:rPr>
          <w:rFonts w:ascii="Times New Roman" w:hAnsi="Times New Roman"/>
          <w:i/>
          <w:iCs/>
          <w:sz w:val="24"/>
          <w:szCs w:val="24"/>
        </w:rPr>
        <w:t>s</w:t>
      </w:r>
      <w:r w:rsidRPr="00C8640B">
        <w:rPr>
          <w:rFonts w:ascii="Times New Roman" w:hAnsi="Times New Roman"/>
          <w:i/>
          <w:iCs/>
          <w:sz w:val="24"/>
          <w:szCs w:val="24"/>
        </w:rPr>
        <w:t xml:space="preserve">ing mustard deoiled waste via thiourea modification, followed by </w:t>
      </w:r>
      <w:r>
        <w:rPr>
          <w:rFonts w:ascii="Times New Roman" w:hAnsi="Times New Roman"/>
          <w:i/>
          <w:iCs/>
          <w:sz w:val="24"/>
          <w:szCs w:val="24"/>
        </w:rPr>
        <w:t>activation with K</w:t>
      </w:r>
      <w:r w:rsidRPr="00660B3F">
        <w:rPr>
          <w:rFonts w:ascii="Times New Roman" w:hAnsi="Times New Roman"/>
          <w:i/>
          <w:iCs/>
          <w:sz w:val="24"/>
          <w:szCs w:val="24"/>
          <w:vertAlign w:val="subscript"/>
        </w:rPr>
        <w:t>2</w:t>
      </w:r>
      <w:r>
        <w:rPr>
          <w:rFonts w:ascii="Times New Roman" w:hAnsi="Times New Roman"/>
          <w:i/>
          <w:iCs/>
          <w:sz w:val="24"/>
          <w:szCs w:val="24"/>
        </w:rPr>
        <w:t>C</w:t>
      </w:r>
      <w:r w:rsidRPr="00660B3F">
        <w:rPr>
          <w:rFonts w:ascii="Times New Roman" w:hAnsi="Times New Roman"/>
          <w:i/>
          <w:iCs/>
          <w:sz w:val="24"/>
          <w:szCs w:val="24"/>
          <w:vertAlign w:val="subscript"/>
        </w:rPr>
        <w:t>2</w:t>
      </w:r>
      <w:r>
        <w:rPr>
          <w:rFonts w:ascii="Times New Roman" w:hAnsi="Times New Roman"/>
          <w:i/>
          <w:iCs/>
          <w:sz w:val="24"/>
          <w:szCs w:val="24"/>
        </w:rPr>
        <w:t>O</w:t>
      </w:r>
      <w:r w:rsidRPr="00660B3F">
        <w:rPr>
          <w:rFonts w:ascii="Times New Roman" w:hAnsi="Times New Roman"/>
          <w:i/>
          <w:iCs/>
          <w:sz w:val="24"/>
          <w:szCs w:val="24"/>
          <w:vertAlign w:val="subscript"/>
        </w:rPr>
        <w:t>4</w:t>
      </w:r>
      <w:r w:rsidRPr="00C8640B">
        <w:rPr>
          <w:rFonts w:ascii="Times New Roman" w:hAnsi="Times New Roman"/>
          <w:i/>
          <w:iCs/>
          <w:sz w:val="24"/>
          <w:szCs w:val="24"/>
        </w:rPr>
        <w:t>. This strategy enabled the simultaneous development of a well-defined microporous structure along with the incorporation of nitrogen-containing functional groups, both of which are crucial for enhanced CO</w:t>
      </w:r>
      <w:r w:rsidRPr="00C8640B">
        <w:rPr>
          <w:rFonts w:ascii="Times New Roman" w:hAnsi="Times New Roman"/>
          <w:i/>
          <w:iCs/>
          <w:sz w:val="24"/>
          <w:szCs w:val="24"/>
          <w:vertAlign w:val="subscript"/>
        </w:rPr>
        <w:t>2</w:t>
      </w:r>
      <w:r w:rsidRPr="00C8640B">
        <w:rPr>
          <w:rFonts w:ascii="Times New Roman" w:hAnsi="Times New Roman"/>
          <w:i/>
          <w:iCs/>
          <w:sz w:val="24"/>
          <w:szCs w:val="24"/>
        </w:rPr>
        <w:t xml:space="preserve"> adsorption under low-concentration conditions. The prepared sorbent exhibited a high CO</w:t>
      </w:r>
      <w:r w:rsidRPr="00C8640B">
        <w:rPr>
          <w:rFonts w:ascii="Times New Roman" w:hAnsi="Times New Roman"/>
          <w:i/>
          <w:iCs/>
          <w:sz w:val="24"/>
          <w:szCs w:val="24"/>
          <w:vertAlign w:val="subscript"/>
        </w:rPr>
        <w:t>2</w:t>
      </w:r>
      <w:r w:rsidRPr="00C8640B">
        <w:rPr>
          <w:rFonts w:ascii="Times New Roman" w:hAnsi="Times New Roman"/>
          <w:i/>
          <w:iCs/>
          <w:sz w:val="24"/>
          <w:szCs w:val="24"/>
        </w:rPr>
        <w:t xml:space="preserve"> uptake capacity of 3.01 mmol/g at 1 bar and 25 </w:t>
      </w:r>
      <w:r w:rsidRPr="00C8640B">
        <w:rPr>
          <w:rFonts w:ascii="Times New Roman" w:hAnsi="Times New Roman"/>
          <w:i/>
          <w:iCs/>
          <w:sz w:val="24"/>
          <w:szCs w:val="24"/>
          <w:vertAlign w:val="superscript"/>
        </w:rPr>
        <w:t>o</w:t>
      </w:r>
      <w:r w:rsidRPr="00C8640B">
        <w:rPr>
          <w:rFonts w:ascii="Times New Roman" w:hAnsi="Times New Roman"/>
          <w:i/>
          <w:iCs/>
          <w:sz w:val="24"/>
          <w:szCs w:val="24"/>
        </w:rPr>
        <w:t>C, demonstrating its effectiveness compared with many conventional biomass-derived carbons. Physicochemical characteri</w:t>
      </w:r>
      <w:r>
        <w:rPr>
          <w:rFonts w:ascii="Times New Roman" w:hAnsi="Times New Roman"/>
          <w:i/>
          <w:iCs/>
          <w:sz w:val="24"/>
          <w:szCs w:val="24"/>
        </w:rPr>
        <w:t>s</w:t>
      </w:r>
      <w:r w:rsidRPr="00C8640B">
        <w:rPr>
          <w:rFonts w:ascii="Times New Roman" w:hAnsi="Times New Roman"/>
          <w:i/>
          <w:iCs/>
          <w:sz w:val="24"/>
          <w:szCs w:val="24"/>
        </w:rPr>
        <w:t>ation confirmed the formation of a stable porous network and the presence of surface functional groups that promote strong CO</w:t>
      </w:r>
      <w:r w:rsidRPr="00C8640B">
        <w:rPr>
          <w:rFonts w:ascii="Times New Roman" w:hAnsi="Times New Roman"/>
          <w:i/>
          <w:iCs/>
          <w:sz w:val="24"/>
          <w:szCs w:val="24"/>
          <w:vertAlign w:val="subscript"/>
        </w:rPr>
        <w:t>2</w:t>
      </w:r>
      <w:r w:rsidRPr="0048670E">
        <w:rPr>
          <w:rFonts w:ascii="Times New Roman" w:hAnsi="Times New Roman"/>
          <w:i/>
          <w:iCs/>
          <w:sz w:val="24"/>
          <w:szCs w:val="24"/>
        </w:rPr>
        <w:t>-</w:t>
      </w:r>
      <w:r w:rsidRPr="00C8640B">
        <w:rPr>
          <w:rFonts w:ascii="Times New Roman" w:hAnsi="Times New Roman"/>
          <w:i/>
          <w:iCs/>
          <w:sz w:val="24"/>
          <w:szCs w:val="24"/>
        </w:rPr>
        <w:t>sorbent interactions</w:t>
      </w:r>
      <w:r>
        <w:rPr>
          <w:rFonts w:ascii="Times New Roman" w:hAnsi="Times New Roman"/>
          <w:i/>
          <w:iCs/>
          <w:sz w:val="24"/>
          <w:szCs w:val="24"/>
        </w:rPr>
        <w:t>. At the same time,</w:t>
      </w:r>
      <w:r w:rsidRPr="00C8640B">
        <w:rPr>
          <w:rFonts w:ascii="Times New Roman" w:hAnsi="Times New Roman"/>
          <w:i/>
          <w:iCs/>
          <w:sz w:val="24"/>
          <w:szCs w:val="24"/>
        </w:rPr>
        <w:t xml:space="preserve"> comparative pre- and post-adsorption analyses revealed that the structural integrity of the material was preserved after adsorption, indicating its robustness. To further understand and optimi</w:t>
      </w:r>
      <w:r>
        <w:rPr>
          <w:rFonts w:ascii="Times New Roman" w:hAnsi="Times New Roman"/>
          <w:i/>
          <w:iCs/>
          <w:sz w:val="24"/>
          <w:szCs w:val="24"/>
        </w:rPr>
        <w:t>s</w:t>
      </w:r>
      <w:r w:rsidRPr="00C8640B">
        <w:rPr>
          <w:rFonts w:ascii="Times New Roman" w:hAnsi="Times New Roman"/>
          <w:i/>
          <w:iCs/>
          <w:sz w:val="24"/>
          <w:szCs w:val="24"/>
        </w:rPr>
        <w:t xml:space="preserve">e the process, response surface methodology (RSM) based on </w:t>
      </w:r>
      <w:r>
        <w:rPr>
          <w:rFonts w:ascii="Times New Roman" w:hAnsi="Times New Roman"/>
          <w:i/>
          <w:iCs/>
          <w:sz w:val="24"/>
          <w:szCs w:val="24"/>
        </w:rPr>
        <w:t xml:space="preserve">a </w:t>
      </w:r>
      <w:r w:rsidRPr="00C8640B">
        <w:rPr>
          <w:rFonts w:ascii="Times New Roman" w:hAnsi="Times New Roman"/>
          <w:i/>
          <w:iCs/>
          <w:sz w:val="24"/>
          <w:szCs w:val="24"/>
        </w:rPr>
        <w:t>central composite design (CCD) was applied</w:t>
      </w:r>
      <w:r>
        <w:rPr>
          <w:rFonts w:ascii="Times New Roman" w:hAnsi="Times New Roman"/>
          <w:i/>
          <w:iCs/>
          <w:sz w:val="24"/>
          <w:szCs w:val="24"/>
        </w:rPr>
        <w:t>,</w:t>
      </w:r>
      <w:r w:rsidRPr="00C8640B">
        <w:rPr>
          <w:rFonts w:ascii="Times New Roman" w:hAnsi="Times New Roman"/>
          <w:i/>
          <w:iCs/>
          <w:sz w:val="24"/>
          <w:szCs w:val="24"/>
        </w:rPr>
        <w:t xml:space="preserve"> </w:t>
      </w:r>
      <w:r>
        <w:rPr>
          <w:rFonts w:ascii="Times New Roman" w:hAnsi="Times New Roman"/>
          <w:i/>
          <w:iCs/>
          <w:sz w:val="24"/>
          <w:szCs w:val="24"/>
        </w:rPr>
        <w:t>with</w:t>
      </w:r>
      <w:r w:rsidRPr="00C8640B">
        <w:rPr>
          <w:rFonts w:ascii="Times New Roman" w:hAnsi="Times New Roman"/>
          <w:i/>
          <w:iCs/>
          <w:sz w:val="24"/>
          <w:szCs w:val="24"/>
        </w:rPr>
        <w:t xml:space="preserve"> adsorption temperature, flow rate, adsorbent dosage, and adsorption time as key variables. Statistical analysis showed that adsorbent dosage and adsorption time had the </w:t>
      </w:r>
      <w:r>
        <w:rPr>
          <w:rFonts w:ascii="Times New Roman" w:hAnsi="Times New Roman"/>
          <w:i/>
          <w:iCs/>
          <w:sz w:val="24"/>
          <w:szCs w:val="24"/>
        </w:rPr>
        <w:t>greates</w:t>
      </w:r>
      <w:r w:rsidRPr="00C8640B">
        <w:rPr>
          <w:rFonts w:ascii="Times New Roman" w:hAnsi="Times New Roman"/>
          <w:i/>
          <w:iCs/>
          <w:sz w:val="24"/>
          <w:szCs w:val="24"/>
        </w:rPr>
        <w:t>t influence on CO</w:t>
      </w:r>
      <w:r w:rsidRPr="00C8640B">
        <w:rPr>
          <w:rFonts w:ascii="Times New Roman" w:hAnsi="Times New Roman"/>
          <w:i/>
          <w:iCs/>
          <w:sz w:val="24"/>
          <w:szCs w:val="24"/>
          <w:vertAlign w:val="subscript"/>
        </w:rPr>
        <w:t>2</w:t>
      </w:r>
      <w:r w:rsidRPr="00C8640B">
        <w:rPr>
          <w:rFonts w:ascii="Times New Roman" w:hAnsi="Times New Roman"/>
          <w:i/>
          <w:iCs/>
          <w:sz w:val="24"/>
          <w:szCs w:val="24"/>
        </w:rPr>
        <w:t xml:space="preserve"> uptake, whereas temperature and flow rate ex</w:t>
      </w:r>
      <w:r>
        <w:rPr>
          <w:rFonts w:ascii="Times New Roman" w:hAnsi="Times New Roman"/>
          <w:i/>
          <w:iCs/>
          <w:sz w:val="24"/>
          <w:szCs w:val="24"/>
        </w:rPr>
        <w:t>er</w:t>
      </w:r>
      <w:r w:rsidRPr="00C8640B">
        <w:rPr>
          <w:rFonts w:ascii="Times New Roman" w:hAnsi="Times New Roman"/>
          <w:i/>
          <w:iCs/>
          <w:sz w:val="24"/>
          <w:szCs w:val="24"/>
        </w:rPr>
        <w:t>ted comparatively smaller effects within the investigated range. Kinetic studies demonstrated rapid adsorption behavio</w:t>
      </w:r>
      <w:r>
        <w:rPr>
          <w:rFonts w:ascii="Times New Roman" w:hAnsi="Times New Roman"/>
          <w:i/>
          <w:iCs/>
          <w:sz w:val="24"/>
          <w:szCs w:val="24"/>
        </w:rPr>
        <w:t>u</w:t>
      </w:r>
      <w:r w:rsidRPr="00C8640B">
        <w:rPr>
          <w:rFonts w:ascii="Times New Roman" w:hAnsi="Times New Roman"/>
          <w:i/>
          <w:iCs/>
          <w:sz w:val="24"/>
          <w:szCs w:val="24"/>
        </w:rPr>
        <w:t>r, suggesting efficient accessibility of active sites and favo</w:t>
      </w:r>
      <w:r>
        <w:rPr>
          <w:rFonts w:ascii="Times New Roman" w:hAnsi="Times New Roman"/>
          <w:i/>
          <w:iCs/>
          <w:sz w:val="24"/>
          <w:szCs w:val="24"/>
        </w:rPr>
        <w:t>u</w:t>
      </w:r>
      <w:r w:rsidRPr="00C8640B">
        <w:rPr>
          <w:rFonts w:ascii="Times New Roman" w:hAnsi="Times New Roman"/>
          <w:i/>
          <w:iCs/>
          <w:sz w:val="24"/>
          <w:szCs w:val="24"/>
        </w:rPr>
        <w:t>rable interaction between CO</w:t>
      </w:r>
      <w:r w:rsidRPr="00C8640B">
        <w:rPr>
          <w:rFonts w:ascii="Times New Roman" w:hAnsi="Times New Roman"/>
          <w:i/>
          <w:iCs/>
          <w:sz w:val="24"/>
          <w:szCs w:val="24"/>
          <w:vertAlign w:val="subscript"/>
        </w:rPr>
        <w:t>2</w:t>
      </w:r>
      <w:r w:rsidRPr="00C8640B">
        <w:rPr>
          <w:rFonts w:ascii="Times New Roman" w:hAnsi="Times New Roman"/>
          <w:i/>
          <w:iCs/>
          <w:sz w:val="24"/>
          <w:szCs w:val="24"/>
        </w:rPr>
        <w:t xml:space="preserve"> molecules and the nitrogen-enriched carbon surface. Equilibrium isotherm analysis confirmed strong adsorption affinity and effective utili</w:t>
      </w:r>
      <w:r>
        <w:rPr>
          <w:rFonts w:ascii="Times New Roman" w:hAnsi="Times New Roman"/>
          <w:i/>
          <w:iCs/>
          <w:sz w:val="24"/>
          <w:szCs w:val="24"/>
        </w:rPr>
        <w:t>s</w:t>
      </w:r>
      <w:r w:rsidRPr="00C8640B">
        <w:rPr>
          <w:rFonts w:ascii="Times New Roman" w:hAnsi="Times New Roman"/>
          <w:i/>
          <w:iCs/>
          <w:sz w:val="24"/>
          <w:szCs w:val="24"/>
        </w:rPr>
        <w:t>ation of the porous structure</w:t>
      </w:r>
      <w:r>
        <w:rPr>
          <w:rFonts w:ascii="Times New Roman" w:hAnsi="Times New Roman"/>
          <w:i/>
          <w:iCs/>
          <w:sz w:val="24"/>
          <w:szCs w:val="24"/>
        </w:rPr>
        <w:t xml:space="preserve">. The </w:t>
      </w:r>
      <w:r w:rsidRPr="00C8640B">
        <w:rPr>
          <w:rFonts w:ascii="Times New Roman" w:hAnsi="Times New Roman"/>
          <w:i/>
          <w:iCs/>
          <w:sz w:val="24"/>
          <w:szCs w:val="24"/>
        </w:rPr>
        <w:t>thermodynamic evaluation indicated that the adsorption process was spontaneous and energetically favo</w:t>
      </w:r>
      <w:r>
        <w:rPr>
          <w:rFonts w:ascii="Times New Roman" w:hAnsi="Times New Roman"/>
          <w:i/>
          <w:iCs/>
          <w:sz w:val="24"/>
          <w:szCs w:val="24"/>
        </w:rPr>
        <w:t>u</w:t>
      </w:r>
      <w:r w:rsidRPr="00C8640B">
        <w:rPr>
          <w:rFonts w:ascii="Times New Roman" w:hAnsi="Times New Roman"/>
          <w:i/>
          <w:iCs/>
          <w:sz w:val="24"/>
          <w:szCs w:val="24"/>
        </w:rPr>
        <w:t xml:space="preserve">rable. </w:t>
      </w:r>
      <w:r w:rsidRPr="00660B3F">
        <w:rPr>
          <w:rFonts w:ascii="Times New Roman" w:hAnsi="Times New Roman"/>
          <w:i/>
          <w:iCs/>
          <w:sz w:val="24"/>
          <w:szCs w:val="24"/>
        </w:rPr>
        <w:t xml:space="preserve">Furthermore, the sorbent exhibited excellent cyclic stability, maintaining consistent performance over 10 consecutive adsorption–desorption cycles without significant capacity loss. Regeneration was carried out at 120 </w:t>
      </w:r>
      <w:r w:rsidRPr="00660B3F">
        <w:rPr>
          <w:rFonts w:ascii="Times New Roman" w:hAnsi="Times New Roman"/>
          <w:i/>
          <w:iCs/>
          <w:sz w:val="24"/>
          <w:szCs w:val="24"/>
          <w:vertAlign w:val="superscript"/>
        </w:rPr>
        <w:t>o</w:t>
      </w:r>
      <w:r w:rsidRPr="00660B3F">
        <w:rPr>
          <w:rFonts w:ascii="Times New Roman" w:hAnsi="Times New Roman"/>
          <w:i/>
          <w:iCs/>
          <w:sz w:val="24"/>
          <w:szCs w:val="24"/>
        </w:rPr>
        <w:t>C, highlighting its good regeneration capability and practical applicability</w:t>
      </w:r>
    </w:p>
    <w:p w14:paraId="52F79502" w14:textId="05D958B4" w:rsidR="00660B3F" w:rsidRPr="00660B3F" w:rsidRDefault="00660B3F" w:rsidP="00660B3F">
      <w:pPr>
        <w:jc w:val="center"/>
        <w:rPr>
          <w:rFonts w:ascii="Times New Roman" w:hAnsi="Times New Roman"/>
          <w:b/>
          <w:bCs/>
        </w:rPr>
      </w:pPr>
      <w:r w:rsidRPr="00660B3F">
        <w:rPr>
          <w:rFonts w:ascii="Times New Roman" w:hAnsi="Times New Roman"/>
          <w:b/>
          <w:bCs/>
        </w:rPr>
        <w:lastRenderedPageBreak/>
        <w:t>KEY WORDS</w:t>
      </w:r>
    </w:p>
    <w:p w14:paraId="7F1C3CEC" w14:textId="77777777" w:rsidR="00660B3F" w:rsidRPr="00570422" w:rsidRDefault="00660B3F" w:rsidP="00660B3F">
      <w:pPr>
        <w:pStyle w:val="Abstract"/>
      </w:pPr>
      <w:r>
        <w:t>Activated carbon, RSM, Kinetic models, Isoteric heat, Equilibrium studies</w:t>
      </w:r>
    </w:p>
    <w:p w14:paraId="795A29B5" w14:textId="77777777" w:rsidR="00660B3F" w:rsidRPr="00CD1A67" w:rsidRDefault="00660B3F" w:rsidP="00660B3F">
      <w:pPr>
        <w:pStyle w:val="Heading"/>
      </w:pPr>
      <w:r w:rsidRPr="00CD1A67">
        <w:t>BIOGRAPHY</w:t>
      </w:r>
    </w:p>
    <w:p w14:paraId="12FF0E40" w14:textId="77777777" w:rsidR="00660B3F" w:rsidRPr="0021781B" w:rsidRDefault="00660B3F" w:rsidP="00660B3F">
      <w:pPr>
        <w:jc w:val="both"/>
        <w:rPr>
          <w:rFonts w:ascii="Arial" w:hAnsi="Arial" w:cs="Arial"/>
          <w:i/>
          <w:iCs/>
          <w:color w:val="000080"/>
          <w:sz w:val="20"/>
          <w:szCs w:val="20"/>
        </w:rPr>
      </w:pPr>
      <w:r w:rsidRPr="0021781B">
        <w:rPr>
          <w:rFonts w:ascii="Times" w:eastAsia="Times New Roman" w:hAnsi="Times" w:cs="Times"/>
          <w:i/>
          <w:iCs/>
          <w:noProof/>
          <w:szCs w:val="20"/>
        </w:rPr>
        <w:t>Sai Krishna Reddy Velagala is a PhD scholar in the BITS</w:t>
      </w:r>
      <w:r>
        <w:rPr>
          <w:rFonts w:ascii="Times" w:eastAsia="Times New Roman" w:hAnsi="Times" w:cs="Times"/>
          <w:i/>
          <w:iCs/>
          <w:noProof/>
          <w:szCs w:val="20"/>
        </w:rPr>
        <w:t>-</w:t>
      </w:r>
      <w:r w:rsidRPr="0021781B">
        <w:rPr>
          <w:rFonts w:ascii="Times" w:eastAsia="Times New Roman" w:hAnsi="Times" w:cs="Times"/>
          <w:i/>
          <w:iCs/>
          <w:noProof/>
          <w:szCs w:val="20"/>
        </w:rPr>
        <w:t>RMIT collaborative doctoral programme, which he joined in January 2024. His research focuses on low-concentration CO</w:t>
      </w:r>
      <w:r>
        <w:rPr>
          <w:rFonts w:ascii="Times" w:eastAsia="Times New Roman" w:hAnsi="Times" w:cs="Times"/>
          <w:i/>
          <w:iCs/>
          <w:noProof/>
          <w:szCs w:val="20"/>
          <w:vertAlign w:val="subscript"/>
        </w:rPr>
        <w:t>2</w:t>
      </w:r>
      <w:r w:rsidRPr="0021781B">
        <w:rPr>
          <w:rFonts w:ascii="Times" w:eastAsia="Times New Roman" w:hAnsi="Times" w:cs="Times"/>
          <w:i/>
          <w:iCs/>
          <w:noProof/>
          <w:szCs w:val="20"/>
        </w:rPr>
        <w:t xml:space="preserve"> capture using sustainable porous materials for direct air capture (DAC) applications. His work integrates physicochemical characteri</w:t>
      </w:r>
      <w:r>
        <w:rPr>
          <w:rFonts w:ascii="Times" w:eastAsia="Times New Roman" w:hAnsi="Times" w:cs="Times"/>
          <w:i/>
          <w:iCs/>
          <w:noProof/>
          <w:szCs w:val="20"/>
        </w:rPr>
        <w:t>s</w:t>
      </w:r>
      <w:r w:rsidRPr="0021781B">
        <w:rPr>
          <w:rFonts w:ascii="Times" w:eastAsia="Times New Roman" w:hAnsi="Times" w:cs="Times"/>
          <w:i/>
          <w:iCs/>
          <w:noProof/>
          <w:szCs w:val="20"/>
        </w:rPr>
        <w:t>ation, statistical optimi</w:t>
      </w:r>
      <w:r>
        <w:rPr>
          <w:rFonts w:ascii="Times" w:eastAsia="Times New Roman" w:hAnsi="Times" w:cs="Times"/>
          <w:i/>
          <w:iCs/>
          <w:noProof/>
          <w:szCs w:val="20"/>
        </w:rPr>
        <w:t>s</w:t>
      </w:r>
      <w:r w:rsidRPr="0021781B">
        <w:rPr>
          <w:rFonts w:ascii="Times" w:eastAsia="Times New Roman" w:hAnsi="Times" w:cs="Times"/>
          <w:i/>
          <w:iCs/>
          <w:noProof/>
          <w:szCs w:val="20"/>
        </w:rPr>
        <w:t>ation of adsorption systems, and process engineering analysis, including kinetics, equilibrium, and thermodynamic evaluation. He has presented his research at several international conferences and contributed to three publications during the first two years of his PhD. His work aims to develop efficient and scalable solutions for sustainable carbon capture under ambient conditions.</w:t>
      </w:r>
    </w:p>
    <w:p w14:paraId="5DD26CB6" w14:textId="77777777" w:rsidR="00660B3F" w:rsidRDefault="00660B3F" w:rsidP="00660B3F">
      <w:pPr>
        <w:jc w:val="both"/>
        <w:rPr>
          <w:rFonts w:ascii="Arial" w:hAnsi="Arial" w:cs="Arial"/>
          <w:color w:val="000080"/>
          <w:sz w:val="20"/>
          <w:szCs w:val="20"/>
        </w:rPr>
      </w:pPr>
    </w:p>
    <w:p w14:paraId="6CA17C8C" w14:textId="77777777" w:rsidR="00660B3F" w:rsidRPr="00CD1A67" w:rsidRDefault="00660B3F" w:rsidP="00660B3F">
      <w:pPr>
        <w:pStyle w:val="Heading"/>
      </w:pPr>
      <w:r>
        <w:t>Conference Program</w:t>
      </w:r>
    </w:p>
    <w:p w14:paraId="0A33FF6C" w14:textId="77777777" w:rsidR="00660B3F" w:rsidRDefault="00660B3F" w:rsidP="00660B3F"/>
    <w:p w14:paraId="07DA8FC1" w14:textId="77777777" w:rsidR="00660B3F" w:rsidRDefault="00660B3F" w:rsidP="00660B3F">
      <w:r>
        <w:t>Please indicate which conference program your abstract relates to:</w:t>
      </w:r>
    </w:p>
    <w:p w14:paraId="66C99775" w14:textId="77777777" w:rsidR="00660B3F" w:rsidRDefault="00660B3F" w:rsidP="00660B3F"/>
    <w:p w14:paraId="5EC4541F" w14:textId="77777777" w:rsidR="00660B3F" w:rsidRDefault="00660B3F" w:rsidP="00660B3F"/>
    <w:p w14:paraId="2CDC0354" w14:textId="77777777" w:rsidR="00660B3F" w:rsidRDefault="00660B3F" w:rsidP="00660B3F">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t xml:space="preserve"> Hazards Australasia</w:t>
      </w:r>
    </w:p>
    <w:p w14:paraId="0F786DBC" w14:textId="77777777" w:rsidR="00660B3F" w:rsidRDefault="00660B3F" w:rsidP="00660B3F"/>
    <w:p w14:paraId="1A166BF6" w14:textId="77777777" w:rsidR="00660B3F" w:rsidRDefault="00660B3F" w:rsidP="00660B3F">
      <w:r>
        <w:fldChar w:fldCharType="begin">
          <w:ffData>
            <w:name w:val="Check2"/>
            <w:enabled/>
            <w:calcOnExit w:val="0"/>
            <w:checkBox>
              <w:sizeAuto/>
              <w:default w:val="1"/>
            </w:checkBox>
          </w:ffData>
        </w:fldChar>
      </w:r>
      <w:bookmarkStart w:id="1" w:name="Check2"/>
      <w:r>
        <w:instrText xml:space="preserve"> FORMCHECKBOX </w:instrText>
      </w:r>
      <w:r>
        <w:fldChar w:fldCharType="separate"/>
      </w:r>
      <w:r>
        <w:fldChar w:fldCharType="end"/>
      </w:r>
      <w:bookmarkEnd w:id="1"/>
      <w:r>
        <w:t xml:space="preserve"> Chemeca</w:t>
      </w:r>
    </w:p>
    <w:p w14:paraId="55E54FDB" w14:textId="77777777" w:rsidR="00C8640B" w:rsidRDefault="00C8640B"/>
    <w:p w14:paraId="723940C8" w14:textId="77777777" w:rsidR="00C8640B" w:rsidRDefault="00C8640B"/>
    <w:p w14:paraId="0AAB25AE" w14:textId="77777777" w:rsidR="00C8640B" w:rsidRDefault="00C8640B"/>
    <w:p w14:paraId="0F15CF54" w14:textId="77777777" w:rsidR="00C8640B" w:rsidRDefault="00C8640B"/>
    <w:p w14:paraId="18923DC8" w14:textId="77777777" w:rsidR="00C8640B" w:rsidRDefault="00C8640B"/>
    <w:p w14:paraId="172E45E9" w14:textId="77777777" w:rsidR="00C8640B" w:rsidRDefault="00C8640B"/>
    <w:p w14:paraId="64FFDF75" w14:textId="77777777" w:rsidR="00C8640B" w:rsidRDefault="00C8640B"/>
    <w:p w14:paraId="0EDF3FA2" w14:textId="77777777" w:rsidR="00C8640B" w:rsidRDefault="00C8640B"/>
    <w:p w14:paraId="7592041F" w14:textId="77777777" w:rsidR="00C8640B" w:rsidRDefault="00C8640B"/>
    <w:p w14:paraId="286AD2DF" w14:textId="77777777" w:rsidR="00C8640B" w:rsidRDefault="00C8640B"/>
    <w:p w14:paraId="1E6AA4FA" w14:textId="77777777" w:rsidR="00C8640B" w:rsidRDefault="00C8640B"/>
    <w:p w14:paraId="67847978" w14:textId="77777777" w:rsidR="00C8640B" w:rsidRDefault="00C8640B"/>
    <w:p w14:paraId="670FB5EC" w14:textId="77777777" w:rsidR="00C8640B" w:rsidRDefault="00C8640B"/>
    <w:p w14:paraId="34C69A0E" w14:textId="77777777" w:rsidR="00C8640B" w:rsidRDefault="00C8640B"/>
    <w:p w14:paraId="1C67B291" w14:textId="77777777" w:rsidR="00C8640B" w:rsidRDefault="00C8640B"/>
    <w:p w14:paraId="3E6C8E71" w14:textId="77777777" w:rsidR="00C8640B" w:rsidRDefault="00C8640B"/>
    <w:p w14:paraId="7A0A2AC6" w14:textId="77777777" w:rsidR="00C8640B" w:rsidRDefault="00C8640B"/>
    <w:p w14:paraId="774E2926" w14:textId="77777777" w:rsidR="00C8640B" w:rsidRDefault="00C8640B"/>
    <w:p w14:paraId="2D20CDE9" w14:textId="77777777" w:rsidR="00C8640B" w:rsidRDefault="00C8640B"/>
    <w:p w14:paraId="26BDA87F" w14:textId="77777777" w:rsidR="00C8640B" w:rsidRDefault="00C8640B"/>
    <w:p w14:paraId="7435C601" w14:textId="77777777" w:rsidR="00C8640B" w:rsidRDefault="00C8640B"/>
    <w:p w14:paraId="0D8F34E1" w14:textId="77777777" w:rsidR="00C8640B" w:rsidRDefault="00C8640B"/>
    <w:p w14:paraId="0834F357" w14:textId="77777777" w:rsidR="00C8640B" w:rsidRDefault="00C8640B"/>
    <w:p w14:paraId="1A8E5585" w14:textId="77777777" w:rsidR="00C8640B" w:rsidRDefault="00C8640B"/>
    <w:p w14:paraId="5BCAE42F" w14:textId="57612AAE" w:rsidR="00C8640B" w:rsidRPr="00C8640B" w:rsidRDefault="00C8640B" w:rsidP="00C8640B">
      <w:pPr>
        <w:jc w:val="both"/>
        <w:rPr>
          <w:rFonts w:ascii="Times New Roman" w:hAnsi="Times New Roman"/>
          <w:sz w:val="24"/>
          <w:szCs w:val="24"/>
        </w:rPr>
      </w:pPr>
    </w:p>
    <w:sectPr w:rsidR="00C8640B" w:rsidRPr="00C8640B" w:rsidSect="004A7E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73"/>
    <w:rsid w:val="0003542F"/>
    <w:rsid w:val="00097F1C"/>
    <w:rsid w:val="000C64A8"/>
    <w:rsid w:val="000D3074"/>
    <w:rsid w:val="000F36F0"/>
    <w:rsid w:val="00140D38"/>
    <w:rsid w:val="001679D1"/>
    <w:rsid w:val="00197D38"/>
    <w:rsid w:val="00200D64"/>
    <w:rsid w:val="0021781B"/>
    <w:rsid w:val="00251FF4"/>
    <w:rsid w:val="00255A48"/>
    <w:rsid w:val="00256679"/>
    <w:rsid w:val="00263713"/>
    <w:rsid w:val="002D01E0"/>
    <w:rsid w:val="002D6FF0"/>
    <w:rsid w:val="002E26F7"/>
    <w:rsid w:val="00301B93"/>
    <w:rsid w:val="003266E4"/>
    <w:rsid w:val="003414A0"/>
    <w:rsid w:val="003E0D30"/>
    <w:rsid w:val="003E4CE2"/>
    <w:rsid w:val="0040294E"/>
    <w:rsid w:val="0046278E"/>
    <w:rsid w:val="00472D62"/>
    <w:rsid w:val="00477822"/>
    <w:rsid w:val="00480D86"/>
    <w:rsid w:val="00487F31"/>
    <w:rsid w:val="00493FD4"/>
    <w:rsid w:val="004A1B0A"/>
    <w:rsid w:val="004A7E12"/>
    <w:rsid w:val="005236D2"/>
    <w:rsid w:val="0052720A"/>
    <w:rsid w:val="00577290"/>
    <w:rsid w:val="005C4444"/>
    <w:rsid w:val="005E6845"/>
    <w:rsid w:val="006501A0"/>
    <w:rsid w:val="00660B3F"/>
    <w:rsid w:val="006B3B47"/>
    <w:rsid w:val="00794564"/>
    <w:rsid w:val="007B3CE5"/>
    <w:rsid w:val="00833D48"/>
    <w:rsid w:val="00840C1D"/>
    <w:rsid w:val="008669F8"/>
    <w:rsid w:val="0089117F"/>
    <w:rsid w:val="008914E6"/>
    <w:rsid w:val="008937A9"/>
    <w:rsid w:val="008C3949"/>
    <w:rsid w:val="00903BF3"/>
    <w:rsid w:val="00944B3B"/>
    <w:rsid w:val="009510E2"/>
    <w:rsid w:val="009603AB"/>
    <w:rsid w:val="00961132"/>
    <w:rsid w:val="00980F37"/>
    <w:rsid w:val="009923D9"/>
    <w:rsid w:val="009B3F64"/>
    <w:rsid w:val="009B6629"/>
    <w:rsid w:val="009D2A08"/>
    <w:rsid w:val="00A40D77"/>
    <w:rsid w:val="00A54A2F"/>
    <w:rsid w:val="00A56CF9"/>
    <w:rsid w:val="00A77E78"/>
    <w:rsid w:val="00A92D0F"/>
    <w:rsid w:val="00AB662E"/>
    <w:rsid w:val="00AF4E0A"/>
    <w:rsid w:val="00B01724"/>
    <w:rsid w:val="00B45BAC"/>
    <w:rsid w:val="00B711DE"/>
    <w:rsid w:val="00B72F50"/>
    <w:rsid w:val="00B968B4"/>
    <w:rsid w:val="00C54F32"/>
    <w:rsid w:val="00C75833"/>
    <w:rsid w:val="00C8640B"/>
    <w:rsid w:val="00CC6236"/>
    <w:rsid w:val="00CC65CF"/>
    <w:rsid w:val="00CE1848"/>
    <w:rsid w:val="00CE2E70"/>
    <w:rsid w:val="00CF401F"/>
    <w:rsid w:val="00D03244"/>
    <w:rsid w:val="00D21353"/>
    <w:rsid w:val="00D41CD3"/>
    <w:rsid w:val="00D837FC"/>
    <w:rsid w:val="00D87E11"/>
    <w:rsid w:val="00DE69F4"/>
    <w:rsid w:val="00E31BE1"/>
    <w:rsid w:val="00E56E3C"/>
    <w:rsid w:val="00E6102C"/>
    <w:rsid w:val="00EB05CE"/>
    <w:rsid w:val="00EC23DD"/>
    <w:rsid w:val="00EE0B4A"/>
    <w:rsid w:val="00EF47B4"/>
    <w:rsid w:val="00F16A97"/>
    <w:rsid w:val="00F5493E"/>
    <w:rsid w:val="00FC37FC"/>
    <w:rsid w:val="00FD0B66"/>
    <w:rsid w:val="00FD7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5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773"/>
    <w:rPr>
      <w:sz w:val="22"/>
      <w:szCs w:val="22"/>
      <w:lang w:val="en-AU" w:eastAsia="en-US"/>
    </w:rPr>
  </w:style>
  <w:style w:type="paragraph" w:styleId="Heading1">
    <w:name w:val="heading 1"/>
    <w:basedOn w:val="Heading2"/>
    <w:next w:val="Body"/>
    <w:link w:val="Heading1Char"/>
    <w:autoRedefine/>
    <w:qFormat/>
    <w:rsid w:val="00FD7773"/>
    <w:pPr>
      <w:outlineLvl w:val="0"/>
    </w:pPr>
    <w:rPr>
      <w:i w:val="0"/>
    </w:rPr>
  </w:style>
  <w:style w:type="paragraph" w:styleId="Heading2">
    <w:name w:val="heading 2"/>
    <w:basedOn w:val="Heading3"/>
    <w:next w:val="Body"/>
    <w:link w:val="Heading2Char"/>
    <w:autoRedefine/>
    <w:qFormat/>
    <w:rsid w:val="00FD7773"/>
    <w:pPr>
      <w:keepNext w:val="0"/>
      <w:keepLines w:val="0"/>
      <w:widowControl w:val="0"/>
      <w:autoSpaceDE w:val="0"/>
      <w:autoSpaceDN w:val="0"/>
      <w:spacing w:before="120"/>
      <w:outlineLvl w:val="1"/>
    </w:pPr>
    <w:rPr>
      <w:rFonts w:ascii="Times" w:hAnsi="Times" w:cs="Times"/>
      <w:i/>
      <w:noProof/>
      <w:color w:val="auto"/>
      <w:szCs w:val="20"/>
      <w:lang w:val="en-US"/>
    </w:rPr>
  </w:style>
  <w:style w:type="paragraph" w:styleId="Heading3">
    <w:name w:val="heading 3"/>
    <w:basedOn w:val="Normal"/>
    <w:next w:val="Normal"/>
    <w:link w:val="Heading3Char"/>
    <w:uiPriority w:val="9"/>
    <w:semiHidden/>
    <w:unhideWhenUsed/>
    <w:qFormat/>
    <w:rsid w:val="00FD777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773"/>
    <w:rPr>
      <w:rFonts w:ascii="Times" w:eastAsia="Times New Roman" w:hAnsi="Times" w:cs="Times"/>
      <w:b/>
      <w:bCs/>
      <w:noProof/>
      <w:szCs w:val="20"/>
      <w:lang w:val="en-US"/>
    </w:rPr>
  </w:style>
  <w:style w:type="character" w:customStyle="1" w:styleId="Heading2Char">
    <w:name w:val="Heading 2 Char"/>
    <w:link w:val="Heading2"/>
    <w:rsid w:val="00FD7773"/>
    <w:rPr>
      <w:rFonts w:ascii="Times" w:eastAsia="Times New Roman" w:hAnsi="Times" w:cs="Times"/>
      <w:b/>
      <w:bCs/>
      <w:i/>
      <w:noProof/>
      <w:szCs w:val="20"/>
      <w:lang w:val="en-US"/>
    </w:rPr>
  </w:style>
  <w:style w:type="paragraph" w:customStyle="1" w:styleId="Subheading">
    <w:name w:val="Subheading"/>
    <w:basedOn w:val="Body"/>
    <w:rsid w:val="00FD7773"/>
  </w:style>
  <w:style w:type="paragraph" w:customStyle="1" w:styleId="Body">
    <w:name w:val="Body"/>
    <w:link w:val="BodyChar"/>
    <w:qFormat/>
    <w:rsid w:val="00FD7773"/>
    <w:pPr>
      <w:widowControl w:val="0"/>
      <w:autoSpaceDE w:val="0"/>
      <w:autoSpaceDN w:val="0"/>
      <w:spacing w:before="120"/>
      <w:jc w:val="both"/>
    </w:pPr>
    <w:rPr>
      <w:rFonts w:ascii="Times" w:eastAsia="Times New Roman" w:hAnsi="Times" w:cs="Times"/>
      <w:noProof/>
      <w:sz w:val="22"/>
      <w:lang w:val="en-US" w:eastAsia="en-US"/>
    </w:rPr>
  </w:style>
  <w:style w:type="paragraph" w:customStyle="1" w:styleId="Authorname">
    <w:name w:val="Author name"/>
    <w:basedOn w:val="Body"/>
    <w:qFormat/>
    <w:rsid w:val="00FD7773"/>
    <w:pPr>
      <w:jc w:val="center"/>
    </w:pPr>
    <w:rPr>
      <w:noProof w:val="0"/>
      <w:szCs w:val="22"/>
      <w:lang w:val="en-GB"/>
    </w:rPr>
  </w:style>
  <w:style w:type="paragraph" w:styleId="Title">
    <w:name w:val="Title"/>
    <w:basedOn w:val="Heading"/>
    <w:link w:val="TitleChar"/>
    <w:qFormat/>
    <w:rsid w:val="00FD7773"/>
    <w:pPr>
      <w:spacing w:after="240"/>
      <w:outlineLvl w:val="9"/>
    </w:pPr>
    <w:rPr>
      <w:rFonts w:ascii="Helvetica" w:hAnsi="Helvetica" w:cs="Helvetica"/>
      <w:bCs/>
      <w:caps w:val="0"/>
      <w:kern w:val="28"/>
      <w:sz w:val="36"/>
      <w:szCs w:val="36"/>
    </w:rPr>
  </w:style>
  <w:style w:type="character" w:customStyle="1" w:styleId="TitleChar">
    <w:name w:val="Title Char"/>
    <w:link w:val="Title"/>
    <w:rsid w:val="00FD7773"/>
    <w:rPr>
      <w:rFonts w:ascii="Helvetica" w:eastAsia="Times New Roman" w:hAnsi="Helvetica" w:cs="Helvetica"/>
      <w:b/>
      <w:bCs/>
      <w:kern w:val="28"/>
      <w:sz w:val="36"/>
      <w:szCs w:val="36"/>
      <w:lang w:val="en-GB"/>
    </w:rPr>
  </w:style>
  <w:style w:type="paragraph" w:customStyle="1" w:styleId="Figure">
    <w:name w:val="Figure"/>
    <w:basedOn w:val="Normal"/>
    <w:qFormat/>
    <w:rsid w:val="00FD7773"/>
    <w:pPr>
      <w:spacing w:before="120" w:after="120"/>
      <w:jc w:val="center"/>
    </w:pPr>
    <w:rPr>
      <w:rFonts w:ascii="Times New Roman" w:hAnsi="Times New Roman"/>
      <w:b/>
      <w:bCs/>
    </w:rPr>
  </w:style>
  <w:style w:type="paragraph" w:customStyle="1" w:styleId="Reference">
    <w:name w:val="Reference"/>
    <w:basedOn w:val="Body"/>
    <w:qFormat/>
    <w:rsid w:val="00FD7773"/>
    <w:pPr>
      <w:ind w:left="340" w:hanging="340"/>
    </w:pPr>
  </w:style>
  <w:style w:type="paragraph" w:customStyle="1" w:styleId="Heading">
    <w:name w:val="Heading"/>
    <w:basedOn w:val="Heading1"/>
    <w:next w:val="Body"/>
    <w:qFormat/>
    <w:rsid w:val="00FD7773"/>
    <w:pPr>
      <w:keepNext/>
      <w:spacing w:before="240"/>
      <w:jc w:val="center"/>
    </w:pPr>
    <w:rPr>
      <w:bCs w:val="0"/>
      <w:caps/>
      <w:noProof w:val="0"/>
      <w:lang w:val="en-GB"/>
    </w:rPr>
  </w:style>
  <w:style w:type="paragraph" w:customStyle="1" w:styleId="Abstract">
    <w:name w:val="Abstract"/>
    <w:basedOn w:val="Body"/>
    <w:link w:val="AbstractChar"/>
    <w:qFormat/>
    <w:rsid w:val="00FD7773"/>
    <w:rPr>
      <w:i/>
      <w:sz w:val="24"/>
    </w:rPr>
  </w:style>
  <w:style w:type="paragraph" w:customStyle="1" w:styleId="HyperlinksBodywithCourier">
    <w:name w:val="Hyperlinks (Body with Courier)"/>
    <w:basedOn w:val="Body"/>
    <w:next w:val="Body"/>
    <w:link w:val="HyperlinksBodywithCourierChar"/>
    <w:qFormat/>
    <w:rsid w:val="00FD7773"/>
    <w:rPr>
      <w:rFonts w:ascii="Courier" w:hAnsi="Courier" w:cs="Courier"/>
    </w:rPr>
  </w:style>
  <w:style w:type="character" w:customStyle="1" w:styleId="BodyChar">
    <w:name w:val="Body Char"/>
    <w:link w:val="Body"/>
    <w:rsid w:val="00FD7773"/>
    <w:rPr>
      <w:rFonts w:ascii="Times" w:eastAsia="Times New Roman" w:hAnsi="Times" w:cs="Times"/>
      <w:noProof/>
      <w:szCs w:val="20"/>
      <w:lang w:val="en-US"/>
    </w:rPr>
  </w:style>
  <w:style w:type="character" w:customStyle="1" w:styleId="AbstractChar">
    <w:name w:val="Abstract Char"/>
    <w:link w:val="Abstract"/>
    <w:rsid w:val="00FD7773"/>
    <w:rPr>
      <w:rFonts w:ascii="Times" w:eastAsia="Times New Roman" w:hAnsi="Times" w:cs="Times"/>
      <w:i/>
      <w:noProof/>
      <w:sz w:val="24"/>
      <w:szCs w:val="20"/>
      <w:lang w:val="en-US"/>
    </w:rPr>
  </w:style>
  <w:style w:type="character" w:customStyle="1" w:styleId="HyperlinksBodywithCourierChar">
    <w:name w:val="Hyperlinks (Body with Courier) Char"/>
    <w:link w:val="HyperlinksBodywithCourier"/>
    <w:rsid w:val="00FD7773"/>
    <w:rPr>
      <w:rFonts w:ascii="Courier" w:eastAsia="Times New Roman" w:hAnsi="Courier" w:cs="Courier"/>
      <w:noProof/>
      <w:szCs w:val="20"/>
      <w:lang w:val="en-US"/>
    </w:rPr>
  </w:style>
  <w:style w:type="character" w:customStyle="1" w:styleId="Heading3Char">
    <w:name w:val="Heading 3 Char"/>
    <w:link w:val="Heading3"/>
    <w:uiPriority w:val="9"/>
    <w:semiHidden/>
    <w:rsid w:val="00FD7773"/>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FD7773"/>
    <w:rPr>
      <w:rFonts w:ascii="Tahoma" w:hAnsi="Tahoma" w:cs="Tahoma"/>
      <w:sz w:val="16"/>
      <w:szCs w:val="16"/>
    </w:rPr>
  </w:style>
  <w:style w:type="character" w:customStyle="1" w:styleId="BalloonTextChar">
    <w:name w:val="Balloon Text Char"/>
    <w:link w:val="BalloonText"/>
    <w:uiPriority w:val="99"/>
    <w:semiHidden/>
    <w:rsid w:val="00FD7773"/>
    <w:rPr>
      <w:rFonts w:ascii="Tahoma" w:hAnsi="Tahoma" w:cs="Tahoma"/>
      <w:sz w:val="16"/>
      <w:szCs w:val="16"/>
    </w:rPr>
  </w:style>
  <w:style w:type="paragraph" w:styleId="Header">
    <w:name w:val="header"/>
    <w:basedOn w:val="Normal"/>
    <w:link w:val="HeaderChar"/>
    <w:uiPriority w:val="99"/>
    <w:rsid w:val="00B968B4"/>
    <w:pPr>
      <w:suppressAutoHyphens/>
      <w:jc w:val="both"/>
    </w:pPr>
    <w:rPr>
      <w:rFonts w:eastAsia="Times New Roman" w:cs="Arial"/>
      <w:i/>
      <w:iCs/>
      <w:sz w:val="20"/>
      <w:szCs w:val="20"/>
      <w:lang w:val="en-GB" w:eastAsia="ar-SA"/>
    </w:rPr>
  </w:style>
  <w:style w:type="character" w:customStyle="1" w:styleId="HeaderChar">
    <w:name w:val="Header Char"/>
    <w:link w:val="Header"/>
    <w:uiPriority w:val="99"/>
    <w:rsid w:val="00B968B4"/>
    <w:rPr>
      <w:rFonts w:eastAsia="Times New Roman" w:cs="Arial"/>
      <w:i/>
      <w:iCs/>
      <w:lang w:val="en-GB" w:eastAsia="ar-SA"/>
    </w:rPr>
  </w:style>
  <w:style w:type="character" w:styleId="CommentReference">
    <w:name w:val="annotation reference"/>
    <w:uiPriority w:val="99"/>
    <w:semiHidden/>
    <w:unhideWhenUsed/>
    <w:rsid w:val="00FD0B66"/>
    <w:rPr>
      <w:sz w:val="16"/>
      <w:szCs w:val="16"/>
    </w:rPr>
  </w:style>
  <w:style w:type="paragraph" w:styleId="CommentText">
    <w:name w:val="annotation text"/>
    <w:basedOn w:val="Normal"/>
    <w:link w:val="CommentTextChar"/>
    <w:uiPriority w:val="99"/>
    <w:semiHidden/>
    <w:unhideWhenUsed/>
    <w:rsid w:val="00FD0B66"/>
    <w:rPr>
      <w:sz w:val="20"/>
      <w:szCs w:val="20"/>
    </w:rPr>
  </w:style>
  <w:style w:type="character" w:customStyle="1" w:styleId="CommentTextChar">
    <w:name w:val="Comment Text Char"/>
    <w:link w:val="CommentText"/>
    <w:uiPriority w:val="99"/>
    <w:semiHidden/>
    <w:rsid w:val="00FD0B66"/>
    <w:rPr>
      <w:lang w:eastAsia="en-US"/>
    </w:rPr>
  </w:style>
  <w:style w:type="paragraph" w:styleId="CommentSubject">
    <w:name w:val="annotation subject"/>
    <w:basedOn w:val="CommentText"/>
    <w:next w:val="CommentText"/>
    <w:link w:val="CommentSubjectChar"/>
    <w:uiPriority w:val="99"/>
    <w:semiHidden/>
    <w:unhideWhenUsed/>
    <w:rsid w:val="00FD0B66"/>
    <w:rPr>
      <w:b/>
      <w:bCs/>
    </w:rPr>
  </w:style>
  <w:style w:type="character" w:customStyle="1" w:styleId="CommentSubjectChar">
    <w:name w:val="Comment Subject Char"/>
    <w:link w:val="CommentSubject"/>
    <w:uiPriority w:val="99"/>
    <w:semiHidden/>
    <w:rsid w:val="00FD0B66"/>
    <w:rPr>
      <w:b/>
      <w:bCs/>
      <w:lang w:eastAsia="en-US"/>
    </w:rPr>
  </w:style>
  <w:style w:type="character" w:styleId="Hyperlink">
    <w:name w:val="Hyperlink"/>
    <w:basedOn w:val="DefaultParagraphFont"/>
    <w:uiPriority w:val="99"/>
    <w:unhideWhenUsed/>
    <w:rsid w:val="00A92D0F"/>
    <w:rPr>
      <w:color w:val="0563C1" w:themeColor="hyperlink"/>
      <w:u w:val="single"/>
    </w:rPr>
  </w:style>
  <w:style w:type="character" w:styleId="UnresolvedMention">
    <w:name w:val="Unresolved Mention"/>
    <w:basedOn w:val="DefaultParagraphFont"/>
    <w:uiPriority w:val="99"/>
    <w:rsid w:val="00A92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302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lias.sabri@rmit.edu.au"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3E12437DE9B24399951176085CE240" ma:contentTypeVersion="18" ma:contentTypeDescription="Create a new document." ma:contentTypeScope="" ma:versionID="f5f2d0dbec51079e8c5abc1902176ccc">
  <xsd:schema xmlns:xsd="http://www.w3.org/2001/XMLSchema" xmlns:xs="http://www.w3.org/2001/XMLSchema" xmlns:p="http://schemas.microsoft.com/office/2006/metadata/properties" xmlns:ns2="9844abac-2566-4af2-8188-9b6c22f5b0e2" xmlns:ns3="9d6a7306-6063-488c-b373-36c2cfcf654b" xmlns:ns4="b4e63e3e-d05a-4992-bcbc-79a7026d7978" targetNamespace="http://schemas.microsoft.com/office/2006/metadata/properties" ma:root="true" ma:fieldsID="06feade25cf7a5fcbc4ba852f388746e" ns2:_="" ns3:_="" ns4:_="">
    <xsd:import namespace="9844abac-2566-4af2-8188-9b6c22f5b0e2"/>
    <xsd:import namespace="9d6a7306-6063-488c-b373-36c2cfcf654b"/>
    <xsd:import namespace="b4e63e3e-d05a-4992-bcbc-79a7026d7978"/>
    <xsd:element name="properties">
      <xsd:complexType>
        <xsd:sequence>
          <xsd:element name="documentManagement">
            <xsd:complexType>
              <xsd:all>
                <xsd:element ref="ns2:Asset_x0020_Owner" minOccurs="0"/>
                <xsd:element ref="ns2:Function" minOccurs="0"/>
                <xsd:element ref="ns2:IChemE_x0020_Department" minOccurs="0"/>
                <xsd:element ref="ns2:Retention_x0020_Period" minOccurs="0"/>
                <xsd:element ref="ns2:Securit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4abac-2566-4af2-8188-9b6c22f5b0e2" elementFormDefault="qualified">
    <xsd:import namespace="http://schemas.microsoft.com/office/2006/documentManagement/types"/>
    <xsd:import namespace="http://schemas.microsoft.com/office/infopath/2007/PartnerControls"/>
    <xsd:element name="Asset_x0020_Owner" ma:index="8" nillable="true" ma:displayName="Asset Owner" ma:list="UserInfo" ma:SharePointGroup="0" ma:internalName="Asse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 ma:index="9" nillable="true" ma:displayName="Function" ma:format="Dropdown" ma:internalName="Function">
      <xsd:simpleType>
        <xsd:restriction base="dms:Choice">
          <xsd:enumeration value="Recruitment"/>
          <xsd:enumeration value="Template"/>
          <xsd:enumeration value="Policy"/>
          <xsd:enumeration value="Minutes"/>
          <xsd:enumeration value="Agenda"/>
          <xsd:enumeration value="Internal Business Document"/>
          <xsd:enumeration value="Meeting Document"/>
          <xsd:enumeration value="Supporting Document"/>
          <xsd:enumeration value="ISO 9001"/>
          <xsd:enumeration value="Other"/>
        </xsd:restriction>
      </xsd:simpleType>
    </xsd:element>
    <xsd:element name="IChemE_x0020_Department" ma:index="10" nillable="true" ma:displayName="IChemE Department" ma:format="Dropdown" ma:internalName="IChemE_x0020_Department">
      <xsd:simpleType>
        <xsd:restriction base="dms:Choice">
          <xsd:enumeration value="Australia"/>
          <xsd:enumeration value="Benevolent Fund"/>
          <xsd:enumeration value="Communications"/>
          <xsd:enumeration value="Commercial"/>
          <xsd:enumeration value="Finance"/>
          <xsd:enumeration value="General"/>
          <xsd:enumeration value="Governance &amp; Corporate"/>
          <xsd:enumeration value="Graphics &amp; Design"/>
          <xsd:enumeration value="HR"/>
          <xsd:enumeration value="IT"/>
          <xsd:enumeration value="Malaysia"/>
          <xsd:enumeration value="Marketing"/>
          <xsd:enumeration value="Membership &amp; Qualifications"/>
          <xsd:enumeration value="New Zealand"/>
          <xsd:enumeration value="Policy &amp; Learned Society"/>
          <xsd:enumeration value="Publications"/>
          <xsd:enumeration value="Regions"/>
          <xsd:enumeration value="Safety Centre"/>
          <xsd:enumeration value="Secretariat"/>
        </xsd:restriction>
      </xsd:simpleType>
    </xsd:element>
    <xsd:element name="Retention_x0020_Period" ma:index="11" nillable="true" ma:displayName="Retention Period" ma:default="6 Years" ma:format="Dropdown" ma:internalName="Retention_x0020_Period">
      <xsd:simpleType>
        <xsd:restriction base="dms:Choice">
          <xsd:enumeration value="N/A"/>
          <xsd:enumeration value="2 Years"/>
          <xsd:enumeration value="6 Years"/>
          <xsd:enumeration value="12 Years"/>
          <xsd:enumeration value="Unknown"/>
        </xsd:restriction>
      </xsd:simpleType>
    </xsd:element>
    <xsd:element name="Security" ma:index="12" nillable="true" ma:displayName="Security" ma:format="Dropdown" ma:internalName="Security">
      <xsd:simpleType>
        <xsd:restriction base="dms:Choice">
          <xsd:enumeration value="Public"/>
          <xsd:enumeration value="Internal"/>
          <xsd:enumeration value="Confidential"/>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d6a7306-6063-488c-b373-36c2cfcf65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icture" ma:index="25"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247F2-2614-A74A-A0B3-056EF4230757}">
  <ds:schemaRefs>
    <ds:schemaRef ds:uri="http://schemas.openxmlformats.org/officeDocument/2006/bibliography"/>
  </ds:schemaRefs>
</ds:datastoreItem>
</file>

<file path=customXml/itemProps2.xml><?xml version="1.0" encoding="utf-8"?>
<ds:datastoreItem xmlns:ds="http://schemas.openxmlformats.org/officeDocument/2006/customXml" ds:itemID="{1EAF16D5-75BF-414F-9DAF-EFF34CF7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4abac-2566-4af2-8188-9b6c22f5b0e2"/>
    <ds:schemaRef ds:uri="9d6a7306-6063-488c-b373-36c2cfcf654b"/>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4BF813-462F-442B-A7D0-E0DE942BF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Links>
    <vt:vector size="6" baseType="variant">
      <vt:variant>
        <vt:i4>3670025</vt:i4>
      </vt:variant>
      <vt:variant>
        <vt:i4>2048</vt:i4>
      </vt:variant>
      <vt:variant>
        <vt:i4>1025</vt:i4>
      </vt:variant>
      <vt:variant>
        <vt:i4>1</vt:i4>
      </vt:variant>
      <vt:variant>
        <vt:lpwstr>Chemeca2021 2728 GENERAL Web banners_HiRes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Geoghegan</dc:creator>
  <cp:keywords/>
  <cp:lastModifiedBy>Krishna Reddy</cp:lastModifiedBy>
  <cp:revision>13</cp:revision>
  <cp:lastPrinted>2021-03-09T09:58:00Z</cp:lastPrinted>
  <dcterms:created xsi:type="dcterms:W3CDTF">2025-10-29T02:09:00Z</dcterms:created>
  <dcterms:modified xsi:type="dcterms:W3CDTF">2026-03-05T01:11:00Z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y fmtid="{D5CDD505-2E9C-101B-9397-08002B2CF9AE}" pid="3" name="Security">
    <vt:lpwstr/>
  </property>
  <property fmtid="{D5CDD505-2E9C-101B-9397-08002B2CF9AE}" pid="4" name="Retention Period">
    <vt:lpwstr>6 Years</vt:lpwstr>
  </property>
  <property fmtid="{D5CDD505-2E9C-101B-9397-08002B2CF9AE}" pid="5" name="Function">
    <vt:lpwstr/>
  </property>
  <property fmtid="{D5CDD505-2E9C-101B-9397-08002B2CF9AE}" pid="6" name="picture">
    <vt:lpwstr>, </vt:lpwstr>
  </property>
  <property fmtid="{D5CDD505-2E9C-101B-9397-08002B2CF9AE}" pid="7" name="IChemE Department">
    <vt:lpwstr/>
  </property>
  <property fmtid="{D5CDD505-2E9C-101B-9397-08002B2CF9AE}" pid="8" name="Asset Owner">
    <vt:lpwstr/>
  </property>
  <property fmtid="{D5CDD505-2E9C-101B-9397-08002B2CF9AE}" pid="9" name="GrammarlyDocumentId">
    <vt:lpwstr>ca948d5e-71dc-4a5f-b051-c35042dfc8b0</vt:lpwstr>
  </property>
</Properties>
</file>