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EAF26" w14:textId="2DBEA582" w:rsidR="00FD7773" w:rsidRDefault="00256679" w:rsidP="00C75833">
      <w:pPr>
        <w:jc w:val="center"/>
        <w:rPr>
          <w:rFonts w:ascii="Arial" w:hAnsi="Arial" w:cs="Arial"/>
          <w:color w:val="000080"/>
          <w:sz w:val="20"/>
          <w:szCs w:val="20"/>
        </w:rPr>
      </w:pPr>
      <w:r>
        <w:rPr>
          <w:rFonts w:ascii="Arial" w:hAnsi="Arial" w:cs="Arial"/>
          <w:noProof/>
          <w:color w:val="000080"/>
          <w:sz w:val="20"/>
          <w:szCs w:val="20"/>
        </w:rPr>
        <w:drawing>
          <wp:inline distT="0" distB="0" distL="0" distR="0" wp14:anchorId="05E046F8" wp14:editId="2F5D8D5F">
            <wp:extent cx="5778500" cy="1111250"/>
            <wp:effectExtent l="0" t="0" r="0" b="0"/>
            <wp:docPr id="25275658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756583" name="Picture 1" descr="A close-up of a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78521" cy="1111254"/>
                    </a:xfrm>
                    <a:prstGeom prst="rect">
                      <a:avLst/>
                    </a:prstGeom>
                  </pic:spPr>
                </pic:pic>
              </a:graphicData>
            </a:graphic>
          </wp:inline>
        </w:drawing>
      </w:r>
    </w:p>
    <w:p w14:paraId="10B1ECE5" w14:textId="77777777" w:rsidR="00EC23DD" w:rsidRDefault="00EC23DD" w:rsidP="00197D38">
      <w:pPr>
        <w:pStyle w:val="CommentText"/>
        <w:jc w:val="center"/>
        <w:rPr>
          <w:rFonts w:ascii="Helvetica" w:eastAsia="Times New Roman" w:hAnsi="Helvetica" w:cs="Helvetica"/>
          <w:b/>
          <w:bCs/>
          <w:kern w:val="28"/>
          <w:szCs w:val="36"/>
          <w:lang w:val="en-GB"/>
        </w:rPr>
      </w:pPr>
    </w:p>
    <w:p w14:paraId="14D9C77D" w14:textId="77777777" w:rsidR="003266E4" w:rsidRDefault="003266E4" w:rsidP="00197D38">
      <w:pPr>
        <w:pStyle w:val="CommentText"/>
        <w:jc w:val="center"/>
        <w:rPr>
          <w:rFonts w:ascii="Helvetica" w:eastAsia="Times New Roman" w:hAnsi="Helvetica" w:cs="Helvetica"/>
          <w:b/>
          <w:bCs/>
          <w:kern w:val="28"/>
          <w:szCs w:val="36"/>
          <w:lang w:val="en-GB"/>
        </w:rPr>
      </w:pPr>
    </w:p>
    <w:p w14:paraId="41A7B630" w14:textId="6E577AA4" w:rsidR="00B968B4" w:rsidRPr="00B968B4" w:rsidRDefault="00B968B4" w:rsidP="002D01E0">
      <w:pPr>
        <w:pStyle w:val="Header"/>
        <w:jc w:val="center"/>
        <w:rPr>
          <w:rFonts w:ascii="Times" w:hAnsi="Times" w:cs="Times"/>
        </w:rPr>
      </w:pPr>
      <w:r w:rsidRPr="00B968B4">
        <w:rPr>
          <w:rFonts w:ascii="Times" w:hAnsi="Times" w:cs="Times"/>
        </w:rPr>
        <w:t>Chemeca 20</w:t>
      </w:r>
      <w:r w:rsidR="007B3CE5">
        <w:rPr>
          <w:rFonts w:ascii="Times" w:hAnsi="Times" w:cs="Times"/>
        </w:rPr>
        <w:t>2</w:t>
      </w:r>
      <w:r w:rsidR="00256679">
        <w:rPr>
          <w:rFonts w:ascii="Times" w:hAnsi="Times" w:cs="Times"/>
        </w:rPr>
        <w:t>6</w:t>
      </w:r>
      <w:r w:rsidR="00F16A97">
        <w:rPr>
          <w:rFonts w:ascii="Times" w:hAnsi="Times" w:cs="Times"/>
        </w:rPr>
        <w:t xml:space="preserve"> and Hazards Australasia</w:t>
      </w:r>
    </w:p>
    <w:p w14:paraId="5A051965" w14:textId="505BB8CC" w:rsidR="00B968B4" w:rsidRPr="00B968B4" w:rsidRDefault="00F16A97" w:rsidP="002D01E0">
      <w:pPr>
        <w:pStyle w:val="Header"/>
        <w:jc w:val="center"/>
        <w:rPr>
          <w:rFonts w:ascii="Times" w:hAnsi="Times" w:cs="Times"/>
        </w:rPr>
      </w:pPr>
      <w:r>
        <w:rPr>
          <w:rFonts w:ascii="Times" w:hAnsi="Times" w:cs="Times"/>
        </w:rPr>
        <w:t xml:space="preserve">28 – 30 September, </w:t>
      </w:r>
      <w:r w:rsidR="00256679">
        <w:rPr>
          <w:rFonts w:ascii="Times" w:hAnsi="Times" w:cs="Times"/>
        </w:rPr>
        <w:t>Melbourne</w:t>
      </w:r>
      <w:r>
        <w:rPr>
          <w:rFonts w:ascii="Times" w:hAnsi="Times" w:cs="Times"/>
        </w:rPr>
        <w:t xml:space="preserve">, </w:t>
      </w:r>
      <w:r w:rsidR="00256679">
        <w:rPr>
          <w:rFonts w:ascii="Times" w:hAnsi="Times" w:cs="Times"/>
        </w:rPr>
        <w:t>Australia</w:t>
      </w:r>
    </w:p>
    <w:p w14:paraId="1BDF57C5" w14:textId="3945997C" w:rsidR="00775159" w:rsidRDefault="00775159" w:rsidP="00FD7773">
      <w:pPr>
        <w:pStyle w:val="Authorname"/>
        <w:rPr>
          <w:rFonts w:ascii="Helvetica" w:hAnsi="Helvetica" w:cs="Helvetica"/>
          <w:b/>
          <w:bCs/>
          <w:kern w:val="28"/>
          <w:sz w:val="36"/>
          <w:szCs w:val="36"/>
        </w:rPr>
      </w:pPr>
      <w:r w:rsidRPr="00775159">
        <w:rPr>
          <w:rFonts w:ascii="Helvetica" w:hAnsi="Helvetica" w:cs="Helvetica"/>
          <w:b/>
          <w:bCs/>
          <w:kern w:val="28"/>
          <w:sz w:val="36"/>
          <w:szCs w:val="36"/>
        </w:rPr>
        <w:t xml:space="preserve">Learning from the </w:t>
      </w:r>
      <w:r w:rsidR="007A29FB">
        <w:rPr>
          <w:rFonts w:ascii="Helvetica" w:hAnsi="Helvetica" w:cs="Helvetica"/>
          <w:b/>
          <w:bCs/>
          <w:kern w:val="28"/>
          <w:sz w:val="36"/>
          <w:szCs w:val="36"/>
        </w:rPr>
        <w:t>Florida Water</w:t>
      </w:r>
      <w:r w:rsidRPr="00775159">
        <w:rPr>
          <w:rFonts w:ascii="Helvetica" w:hAnsi="Helvetica" w:cs="Helvetica"/>
          <w:b/>
          <w:bCs/>
          <w:kern w:val="28"/>
          <w:sz w:val="36"/>
          <w:szCs w:val="36"/>
        </w:rPr>
        <w:t xml:space="preserve"> Cyberattack and What Can Go Wrong</w:t>
      </w:r>
    </w:p>
    <w:p w14:paraId="33772819" w14:textId="6617BF5C" w:rsidR="00FD7773" w:rsidRPr="003323B5" w:rsidRDefault="00FD7773" w:rsidP="00FD7773">
      <w:pPr>
        <w:pStyle w:val="Authorname"/>
      </w:pPr>
      <w:r>
        <w:t>Author(s)</w:t>
      </w:r>
      <w:r w:rsidR="00775159">
        <w:t>: Paresh Kerai</w:t>
      </w:r>
    </w:p>
    <w:p w14:paraId="7D4A136E" w14:textId="5BF0D5E2" w:rsidR="00FD7773" w:rsidRPr="003323B5" w:rsidRDefault="00FD7773" w:rsidP="00FD7773">
      <w:pPr>
        <w:pStyle w:val="Authorname"/>
      </w:pPr>
      <w:r>
        <w:t>Affiliation(s)</w:t>
      </w:r>
      <w:r w:rsidR="00775159">
        <w:t xml:space="preserve">: </w:t>
      </w:r>
    </w:p>
    <w:p w14:paraId="1DD866B0" w14:textId="2A28A754" w:rsidR="00FD7773" w:rsidRDefault="00FD7773" w:rsidP="00FD7773">
      <w:pPr>
        <w:pStyle w:val="Authorname"/>
      </w:pPr>
      <w:r>
        <w:t>E-mail</w:t>
      </w:r>
      <w:r w:rsidR="00775159">
        <w:t>: pkerai@exida.com</w:t>
      </w:r>
    </w:p>
    <w:p w14:paraId="11E82E01" w14:textId="77777777" w:rsidR="00FD7773" w:rsidRPr="00CD1A67" w:rsidRDefault="00FD7773" w:rsidP="00FD7773">
      <w:pPr>
        <w:pStyle w:val="Heading"/>
      </w:pPr>
      <w:r w:rsidRPr="00570422">
        <w:t>ABSTRACT</w:t>
      </w:r>
    </w:p>
    <w:p w14:paraId="3310B311" w14:textId="78C10AF1" w:rsidR="007A29FB" w:rsidRPr="007A29FB" w:rsidRDefault="007A29FB" w:rsidP="007A29FB">
      <w:pPr>
        <w:pStyle w:val="Heading"/>
        <w:rPr>
          <w:b w:val="0"/>
          <w:i/>
          <w:caps w:val="0"/>
          <w:noProof/>
          <w:sz w:val="24"/>
          <w:lang w:val="en-US"/>
        </w:rPr>
      </w:pPr>
      <w:r w:rsidRPr="007A29FB">
        <w:rPr>
          <w:b w:val="0"/>
          <w:i/>
          <w:caps w:val="0"/>
          <w:noProof/>
          <w:sz w:val="24"/>
          <w:lang w:val="en-US"/>
        </w:rPr>
        <w:t xml:space="preserve">The </w:t>
      </w:r>
      <w:r>
        <w:rPr>
          <w:b w:val="0"/>
          <w:i/>
          <w:caps w:val="0"/>
          <w:noProof/>
          <w:sz w:val="24"/>
          <w:lang w:val="en-US"/>
        </w:rPr>
        <w:t>2021 Florida Water cyberattack exposed significant vulnerabilities in</w:t>
      </w:r>
      <w:r w:rsidRPr="007A29FB">
        <w:rPr>
          <w:b w:val="0"/>
          <w:i/>
          <w:caps w:val="0"/>
          <w:noProof/>
          <w:sz w:val="24"/>
          <w:lang w:val="en-US"/>
        </w:rPr>
        <w:t xml:space="preserve"> critical water treatment infrastructure</w:t>
      </w:r>
      <w:r>
        <w:rPr>
          <w:b w:val="0"/>
          <w:i/>
          <w:caps w:val="0"/>
          <w:noProof/>
          <w:sz w:val="24"/>
          <w:lang w:val="en-US"/>
        </w:rPr>
        <w:t>. It highlighted</w:t>
      </w:r>
      <w:r w:rsidRPr="007A29FB">
        <w:rPr>
          <w:b w:val="0"/>
          <w:i/>
          <w:caps w:val="0"/>
          <w:noProof/>
          <w:sz w:val="24"/>
          <w:lang w:val="en-US"/>
        </w:rPr>
        <w:t xml:space="preserve"> how even small operational changes made by an attacker can pose serious risks to public health. In this incident, a threat actor gained remote access to a water treatment plant’s control system and attempted to alter chemical dosing levels. Although operators detected and reversed the change before it affected the water supply, the event demonstrated how quickly routine operations can be disrupted and how essential systems can be compromised.</w:t>
      </w:r>
    </w:p>
    <w:p w14:paraId="6F1BC4FB" w14:textId="1F293CEB" w:rsidR="007A29FB" w:rsidRDefault="007A29FB" w:rsidP="007A29FB">
      <w:pPr>
        <w:pStyle w:val="Heading"/>
        <w:rPr>
          <w:b w:val="0"/>
          <w:i/>
          <w:caps w:val="0"/>
          <w:noProof/>
          <w:sz w:val="24"/>
          <w:lang w:val="en-US"/>
        </w:rPr>
      </w:pPr>
      <w:r w:rsidRPr="007A29FB">
        <w:rPr>
          <w:b w:val="0"/>
          <w:i/>
          <w:caps w:val="0"/>
          <w:noProof/>
          <w:sz w:val="24"/>
          <w:lang w:val="en-US"/>
        </w:rPr>
        <w:t xml:space="preserve">This presentation explains the Florida Water incident, the weaknesses that enabled the intrusion, and the broader implications for water utilities of all sizes. It outlines how cyberattacks can lead to unsafe water quality, equipment damage, service interruptions, and loss of public trust. The session </w:t>
      </w:r>
      <w:r>
        <w:rPr>
          <w:b w:val="0"/>
          <w:i/>
          <w:caps w:val="0"/>
          <w:noProof/>
          <w:sz w:val="24"/>
          <w:lang w:val="en-US"/>
        </w:rPr>
        <w:t>emphasises</w:t>
      </w:r>
      <w:r w:rsidRPr="007A29FB">
        <w:rPr>
          <w:b w:val="0"/>
          <w:i/>
          <w:caps w:val="0"/>
          <w:noProof/>
          <w:sz w:val="24"/>
          <w:lang w:val="en-US"/>
        </w:rPr>
        <w:t xml:space="preserve"> the importance of strong cybersecurity practices, access control, continuous monitoring, staff training, and incident‑response readiness to safeguard water treatment facilities from similar threats.</w:t>
      </w:r>
    </w:p>
    <w:p w14:paraId="364354BC" w14:textId="7AFDA123" w:rsidR="004A1B0A" w:rsidRPr="00CD1A67" w:rsidRDefault="004A1B0A" w:rsidP="007A29FB">
      <w:pPr>
        <w:pStyle w:val="Heading"/>
      </w:pPr>
      <w:r>
        <w:t>KEY WORDS</w:t>
      </w:r>
    </w:p>
    <w:p w14:paraId="5016923A" w14:textId="4D61B887" w:rsidR="004A1B0A" w:rsidRPr="00570422" w:rsidRDefault="00775159" w:rsidP="003E0D30">
      <w:pPr>
        <w:pStyle w:val="Abstract"/>
        <w:jc w:val="center"/>
      </w:pPr>
      <w:r>
        <w:t>Cyberattack, safety instrument system, process and functional safety, risk management, cyber risk and consequences</w:t>
      </w:r>
    </w:p>
    <w:p w14:paraId="64C713B0" w14:textId="77777777" w:rsidR="00FD7773" w:rsidRPr="00CD1A67" w:rsidRDefault="00FD7773" w:rsidP="003E0D30">
      <w:pPr>
        <w:pStyle w:val="Heading"/>
      </w:pPr>
      <w:r w:rsidRPr="00CD1A67">
        <w:t>BIOGRAPHY</w:t>
      </w:r>
    </w:p>
    <w:p w14:paraId="11A27F0E" w14:textId="100A605E" w:rsidR="00FD7773" w:rsidRDefault="00775159" w:rsidP="00775159">
      <w:pPr>
        <w:jc w:val="center"/>
        <w:rPr>
          <w:rFonts w:ascii="Arial" w:hAnsi="Arial" w:cs="Arial"/>
          <w:color w:val="000080"/>
          <w:sz w:val="20"/>
          <w:szCs w:val="20"/>
        </w:rPr>
      </w:pPr>
      <w:r w:rsidRPr="00775159">
        <w:rPr>
          <w:rFonts w:ascii="Times" w:eastAsia="Times New Roman" w:hAnsi="Times" w:cs="Times"/>
          <w:noProof/>
          <w:szCs w:val="20"/>
          <w:lang w:val="en-US"/>
        </w:rPr>
        <w:t>Paresh is a strategic technology and Senior OT cybersecurity engineer who has worked with leading-edge cybersecurity and threat intelligence solutions for both Industrial Control Systems and Enterprise networks.</w:t>
      </w:r>
      <w:r w:rsidR="007A29FB">
        <w:rPr>
          <w:rFonts w:ascii="Times" w:eastAsia="Times New Roman" w:hAnsi="Times" w:cs="Times"/>
          <w:noProof/>
          <w:szCs w:val="20"/>
          <w:lang w:val="en-US"/>
        </w:rPr>
        <w:t xml:space="preserve"> </w:t>
      </w:r>
      <w:r w:rsidRPr="00775159">
        <w:rPr>
          <w:rFonts w:ascii="Times" w:eastAsia="Times New Roman" w:hAnsi="Times" w:cs="Times"/>
          <w:noProof/>
          <w:szCs w:val="20"/>
          <w:lang w:val="en-US"/>
        </w:rPr>
        <w:t>With more than 15 years of experience, Mr Kerai continues to research emerging technologies being developed globally within the cybersecurity domain and actively attends and speaks at cybersecurity conferences. He has provided expert consultation to both the private and government sectors on various security standards, including IEC 62443, NIST CSF, SOCI Act, and AESCF.</w:t>
      </w:r>
    </w:p>
    <w:p w14:paraId="4504A528" w14:textId="626CB5C5" w:rsidR="002D6FF0" w:rsidRPr="00CD1A67" w:rsidRDefault="002D6FF0" w:rsidP="002D6FF0">
      <w:pPr>
        <w:pStyle w:val="Heading"/>
      </w:pPr>
      <w:r>
        <w:t>Conference Program</w:t>
      </w:r>
    </w:p>
    <w:p w14:paraId="7FDF76B1" w14:textId="791FA2F4" w:rsidR="002D6FF0" w:rsidRDefault="002D6FF0">
      <w:r>
        <w:t>Please indicate which conference program your abstract relates to:</w:t>
      </w:r>
    </w:p>
    <w:p w14:paraId="3FF485FE" w14:textId="77777777" w:rsidR="002D6FF0" w:rsidRDefault="002D6FF0"/>
    <w:p w14:paraId="6365BDC3" w14:textId="6C0872F1" w:rsidR="002D6FF0" w:rsidRDefault="00775159">
      <w:r>
        <w:rPr>
          <w:noProof/>
        </w:rPr>
        <mc:AlternateContent>
          <mc:Choice Requires="wps">
            <w:drawing>
              <wp:anchor distT="0" distB="0" distL="114300" distR="114300" simplePos="0" relativeHeight="251659264" behindDoc="0" locked="0" layoutInCell="1" allowOverlap="1" wp14:anchorId="1B2E87AE" wp14:editId="3E2ACA83">
                <wp:simplePos x="0" y="0"/>
                <wp:positionH relativeFrom="column">
                  <wp:posOffset>0</wp:posOffset>
                </wp:positionH>
                <wp:positionV relativeFrom="paragraph">
                  <wp:posOffset>17780</wp:posOffset>
                </wp:positionV>
                <wp:extent cx="171450" cy="142875"/>
                <wp:effectExtent l="0" t="0" r="19050" b="28575"/>
                <wp:wrapNone/>
                <wp:docPr id="2030182187" name="Oval 2"/>
                <wp:cNvGraphicFramePr/>
                <a:graphic xmlns:a="http://schemas.openxmlformats.org/drawingml/2006/main">
                  <a:graphicData uri="http://schemas.microsoft.com/office/word/2010/wordprocessingShape">
                    <wps:wsp>
                      <wps:cNvSpPr/>
                      <wps:spPr>
                        <a:xfrm>
                          <a:off x="0" y="0"/>
                          <a:ext cx="171450" cy="142875"/>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2E670D9" id="Oval 2" o:spid="_x0000_s1026" style="position:absolute;margin-left:0;margin-top:1.4pt;width:13.5pt;height:11.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" fillcolor="black [3200]" strokecolor="black [480]" strokeweight="1pt">
                <v:stroke joinstyle="miter"/>
              </v:oval>
            </w:pict>
          </mc:Fallback>
        </mc:AlternateContent>
      </w:r>
      <w:r w:rsidR="002D6FF0">
        <w:fldChar w:fldCharType="begin">
          <w:ffData>
            <w:name w:val="Check1"/>
            <w:enabled/>
            <w:calcOnExit w:val="0"/>
            <w:checkBox>
              <w:sizeAuto/>
              <w:default w:val="0"/>
            </w:checkBox>
          </w:ffData>
        </w:fldChar>
      </w:r>
      <w:bookmarkStart w:id="0" w:name="Check1"/>
      <w:r w:rsidR="002D6FF0">
        <w:instrText xml:space="preserve"> FORMCHECKBOX </w:instrText>
      </w:r>
      <w:r w:rsidR="002D6FF0">
        <w:fldChar w:fldCharType="separate"/>
      </w:r>
      <w:r w:rsidR="002D6FF0">
        <w:fldChar w:fldCharType="end"/>
      </w:r>
      <w:bookmarkEnd w:id="0"/>
      <w:r w:rsidR="002D6FF0">
        <w:t xml:space="preserve"> Hazards Australasia</w:t>
      </w:r>
    </w:p>
    <w:p w14:paraId="64F877B0" w14:textId="2DC06ACA" w:rsidR="002D6FF0" w:rsidRDefault="002D6FF0">
      <w:r>
        <w:fldChar w:fldCharType="begin">
          <w:ffData>
            <w:name w:val="Check2"/>
            <w:enabled/>
            <w:calcOnExit w:val="0"/>
            <w:checkBox>
              <w:sizeAuto/>
              <w:default w:val="0"/>
            </w:checkBox>
          </w:ffData>
        </w:fldChar>
      </w:r>
      <w:bookmarkStart w:id="1" w:name="Check2"/>
      <w:r>
        <w:instrText xml:space="preserve"> FORMCHECKBOX </w:instrText>
      </w:r>
      <w:r>
        <w:fldChar w:fldCharType="separate"/>
      </w:r>
      <w:r>
        <w:fldChar w:fldCharType="end"/>
      </w:r>
      <w:bookmarkEnd w:id="1"/>
      <w:r>
        <w:t xml:space="preserve"> Chemeca</w:t>
      </w:r>
    </w:p>
    <w:sectPr w:rsidR="002D6FF0" w:rsidSect="004A7E12">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73"/>
    <w:rsid w:val="00097F1C"/>
    <w:rsid w:val="000D3074"/>
    <w:rsid w:val="000F36F0"/>
    <w:rsid w:val="00140D38"/>
    <w:rsid w:val="001679D1"/>
    <w:rsid w:val="00197D38"/>
    <w:rsid w:val="00200D64"/>
    <w:rsid w:val="00251FF4"/>
    <w:rsid w:val="00255A48"/>
    <w:rsid w:val="00256679"/>
    <w:rsid w:val="00260619"/>
    <w:rsid w:val="00263713"/>
    <w:rsid w:val="002D01E0"/>
    <w:rsid w:val="002D6FF0"/>
    <w:rsid w:val="002E26F7"/>
    <w:rsid w:val="003266E4"/>
    <w:rsid w:val="003414A0"/>
    <w:rsid w:val="003E0D30"/>
    <w:rsid w:val="003E4CE2"/>
    <w:rsid w:val="0040294E"/>
    <w:rsid w:val="0046278E"/>
    <w:rsid w:val="00472D62"/>
    <w:rsid w:val="00477822"/>
    <w:rsid w:val="00480D86"/>
    <w:rsid w:val="00487F31"/>
    <w:rsid w:val="004A1B0A"/>
    <w:rsid w:val="004A7E12"/>
    <w:rsid w:val="005236D2"/>
    <w:rsid w:val="0052720A"/>
    <w:rsid w:val="005C4444"/>
    <w:rsid w:val="005E6845"/>
    <w:rsid w:val="006501A0"/>
    <w:rsid w:val="006B3B47"/>
    <w:rsid w:val="00775159"/>
    <w:rsid w:val="007A29FB"/>
    <w:rsid w:val="007B3CE5"/>
    <w:rsid w:val="00833D48"/>
    <w:rsid w:val="00840C1D"/>
    <w:rsid w:val="008669F8"/>
    <w:rsid w:val="0089117F"/>
    <w:rsid w:val="008914E6"/>
    <w:rsid w:val="008937A9"/>
    <w:rsid w:val="00903BF3"/>
    <w:rsid w:val="00944B3B"/>
    <w:rsid w:val="009510E2"/>
    <w:rsid w:val="00961132"/>
    <w:rsid w:val="009923D9"/>
    <w:rsid w:val="009D2A08"/>
    <w:rsid w:val="00A40D77"/>
    <w:rsid w:val="00A54A2F"/>
    <w:rsid w:val="00A56CF9"/>
    <w:rsid w:val="00A77E78"/>
    <w:rsid w:val="00AB662E"/>
    <w:rsid w:val="00AF4E0A"/>
    <w:rsid w:val="00B01724"/>
    <w:rsid w:val="00B45BAC"/>
    <w:rsid w:val="00B72F50"/>
    <w:rsid w:val="00B968B4"/>
    <w:rsid w:val="00C54F32"/>
    <w:rsid w:val="00C75833"/>
    <w:rsid w:val="00CC6236"/>
    <w:rsid w:val="00CE2E70"/>
    <w:rsid w:val="00D21353"/>
    <w:rsid w:val="00D41CD3"/>
    <w:rsid w:val="00D87E11"/>
    <w:rsid w:val="00DE69F4"/>
    <w:rsid w:val="00E31BE1"/>
    <w:rsid w:val="00E6102C"/>
    <w:rsid w:val="00EB05CE"/>
    <w:rsid w:val="00EC23DD"/>
    <w:rsid w:val="00EE0B4A"/>
    <w:rsid w:val="00EF47B4"/>
    <w:rsid w:val="00F16A97"/>
    <w:rsid w:val="00F5493E"/>
    <w:rsid w:val="00FD0B66"/>
    <w:rsid w:val="00FD7773"/>
  </w:rsids>
  <m:mathPr>
    <m:mathFont m:val="Cambria Math"/>
    <m:brkBin m:val="before"/>
    <m:brkBinSub m:val="--"/>
    <m:smallFrac m:val="0"/>
    <m:dispDef/>
    <m:lMargin m:val="0"/>
    <m:rMargin m:val="0"/>
    <m:defJc m:val="centerGroup"/>
    <m:wrapIndent m:val="1440"/>
    <m:intLim m:val="subSup"/>
    <m:naryLim m:val="undOvr"/>
  </m:mathPr>
  <w:themeFontLang w:val="en-GB"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B65E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D7773"/>
    <w:rPr>
      <w:sz w:val="22"/>
      <w:szCs w:val="22"/>
      <w:lang w:val="en-AU" w:eastAsia="en-US"/>
    </w:rPr>
  </w:style>
  <w:style w:type="paragraph" w:styleId="Heading1">
    <w:name w:val="heading 1"/>
    <w:basedOn w:val="Heading2"/>
    <w:next w:val="Body"/>
    <w:link w:val="Heading1Char"/>
    <w:autoRedefine/>
    <w:qFormat/>
    <w:rsid w:val="00FD7773"/>
    <w:pPr>
      <w:outlineLvl w:val="0"/>
    </w:pPr>
    <w:rPr>
      <w:i w:val="0"/>
    </w:rPr>
  </w:style>
  <w:style w:type="paragraph" w:styleId="Heading2">
    <w:name w:val="heading 2"/>
    <w:basedOn w:val="Heading3"/>
    <w:next w:val="Body"/>
    <w:link w:val="Heading2Char"/>
    <w:autoRedefine/>
    <w:qFormat/>
    <w:rsid w:val="00FD7773"/>
    <w:pPr>
      <w:keepNext w:val="0"/>
      <w:keepLines w:val="0"/>
      <w:widowControl w:val="0"/>
      <w:autoSpaceDE w:val="0"/>
      <w:autoSpaceDN w:val="0"/>
      <w:spacing w:before="120"/>
      <w:outlineLvl w:val="1"/>
    </w:pPr>
    <w:rPr>
      <w:rFonts w:ascii="Times" w:hAnsi="Times" w:cs="Times"/>
      <w:i/>
      <w:noProof/>
      <w:color w:val="auto"/>
      <w:szCs w:val="20"/>
      <w:lang w:val="en-US"/>
    </w:rPr>
  </w:style>
  <w:style w:type="paragraph" w:styleId="Heading3">
    <w:name w:val="heading 3"/>
    <w:basedOn w:val="Normal"/>
    <w:next w:val="Normal"/>
    <w:link w:val="Heading3Char"/>
    <w:uiPriority w:val="9"/>
    <w:semiHidden/>
    <w:unhideWhenUsed/>
    <w:qFormat/>
    <w:rsid w:val="00FD7773"/>
    <w:pPr>
      <w:keepNext/>
      <w:keepLines/>
      <w:spacing w:before="200"/>
      <w:outlineLvl w:val="2"/>
    </w:pPr>
    <w:rPr>
      <w:rFonts w:ascii="Cambria" w:eastAsia="Times New Roman"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D7773"/>
    <w:rPr>
      <w:rFonts w:ascii="Times" w:eastAsia="Times New Roman" w:hAnsi="Times" w:cs="Times"/>
      <w:b/>
      <w:bCs/>
      <w:noProof/>
      <w:szCs w:val="20"/>
      <w:lang w:val="en-US"/>
    </w:rPr>
  </w:style>
  <w:style w:type="character" w:customStyle="1" w:styleId="Heading2Char">
    <w:name w:val="Heading 2 Char"/>
    <w:link w:val="Heading2"/>
    <w:rsid w:val="00FD7773"/>
    <w:rPr>
      <w:rFonts w:ascii="Times" w:eastAsia="Times New Roman" w:hAnsi="Times" w:cs="Times"/>
      <w:b/>
      <w:bCs/>
      <w:i/>
      <w:noProof/>
      <w:szCs w:val="20"/>
      <w:lang w:val="en-US"/>
    </w:rPr>
  </w:style>
  <w:style w:type="paragraph" w:customStyle="1" w:styleId="Subheading">
    <w:name w:val="Subheading"/>
    <w:basedOn w:val="Body"/>
    <w:rsid w:val="00FD7773"/>
  </w:style>
  <w:style w:type="paragraph" w:customStyle="1" w:styleId="Body">
    <w:name w:val="Body"/>
    <w:link w:val="BodyChar"/>
    <w:qFormat/>
    <w:rsid w:val="00FD7773"/>
    <w:pPr>
      <w:widowControl w:val="0"/>
      <w:autoSpaceDE w:val="0"/>
      <w:autoSpaceDN w:val="0"/>
      <w:spacing w:before="120"/>
      <w:jc w:val="both"/>
    </w:pPr>
    <w:rPr>
      <w:rFonts w:ascii="Times" w:eastAsia="Times New Roman" w:hAnsi="Times" w:cs="Times"/>
      <w:noProof/>
      <w:sz w:val="22"/>
      <w:lang w:val="en-US" w:eastAsia="en-US"/>
    </w:rPr>
  </w:style>
  <w:style w:type="paragraph" w:customStyle="1" w:styleId="Authorname">
    <w:name w:val="Author name"/>
    <w:basedOn w:val="Body"/>
    <w:qFormat/>
    <w:rsid w:val="00FD7773"/>
    <w:pPr>
      <w:jc w:val="center"/>
    </w:pPr>
    <w:rPr>
      <w:noProof w:val="0"/>
      <w:szCs w:val="22"/>
      <w:lang w:val="en-GB"/>
    </w:rPr>
  </w:style>
  <w:style w:type="paragraph" w:styleId="Title">
    <w:name w:val="Title"/>
    <w:basedOn w:val="Heading"/>
    <w:link w:val="TitleChar"/>
    <w:qFormat/>
    <w:rsid w:val="00FD7773"/>
    <w:pPr>
      <w:spacing w:after="240"/>
      <w:outlineLvl w:val="9"/>
    </w:pPr>
    <w:rPr>
      <w:rFonts w:ascii="Helvetica" w:hAnsi="Helvetica" w:cs="Helvetica"/>
      <w:bCs/>
      <w:caps w:val="0"/>
      <w:kern w:val="28"/>
      <w:sz w:val="36"/>
      <w:szCs w:val="36"/>
    </w:rPr>
  </w:style>
  <w:style w:type="character" w:customStyle="1" w:styleId="TitleChar">
    <w:name w:val="Title Char"/>
    <w:link w:val="Title"/>
    <w:rsid w:val="00FD7773"/>
    <w:rPr>
      <w:rFonts w:ascii="Helvetica" w:eastAsia="Times New Roman" w:hAnsi="Helvetica" w:cs="Helvetica"/>
      <w:b/>
      <w:bCs/>
      <w:kern w:val="28"/>
      <w:sz w:val="36"/>
      <w:szCs w:val="36"/>
      <w:lang w:val="en-GB"/>
    </w:rPr>
  </w:style>
  <w:style w:type="paragraph" w:customStyle="1" w:styleId="Figure">
    <w:name w:val="Figure"/>
    <w:basedOn w:val="Normal"/>
    <w:qFormat/>
    <w:rsid w:val="00FD7773"/>
    <w:pPr>
      <w:spacing w:before="120" w:after="120"/>
      <w:jc w:val="center"/>
    </w:pPr>
    <w:rPr>
      <w:rFonts w:ascii="Times New Roman" w:hAnsi="Times New Roman"/>
      <w:b/>
      <w:bCs/>
    </w:rPr>
  </w:style>
  <w:style w:type="paragraph" w:customStyle="1" w:styleId="Reference">
    <w:name w:val="Reference"/>
    <w:basedOn w:val="Body"/>
    <w:qFormat/>
    <w:rsid w:val="00FD7773"/>
    <w:pPr>
      <w:ind w:left="340" w:hanging="340"/>
    </w:pPr>
  </w:style>
  <w:style w:type="paragraph" w:customStyle="1" w:styleId="Heading">
    <w:name w:val="Heading"/>
    <w:basedOn w:val="Heading1"/>
    <w:next w:val="Body"/>
    <w:qFormat/>
    <w:rsid w:val="00FD7773"/>
    <w:pPr>
      <w:keepNext/>
      <w:spacing w:before="240"/>
      <w:jc w:val="center"/>
    </w:pPr>
    <w:rPr>
      <w:bCs w:val="0"/>
      <w:caps/>
      <w:noProof w:val="0"/>
      <w:lang w:val="en-GB"/>
    </w:rPr>
  </w:style>
  <w:style w:type="paragraph" w:customStyle="1" w:styleId="Abstract">
    <w:name w:val="Abstract"/>
    <w:basedOn w:val="Body"/>
    <w:link w:val="AbstractChar"/>
    <w:qFormat/>
    <w:rsid w:val="00FD7773"/>
    <w:rPr>
      <w:i/>
      <w:sz w:val="24"/>
    </w:rPr>
  </w:style>
  <w:style w:type="paragraph" w:customStyle="1" w:styleId="HyperlinksBodywithCourier">
    <w:name w:val="Hyperlinks (Body with Courier)"/>
    <w:basedOn w:val="Body"/>
    <w:next w:val="Body"/>
    <w:link w:val="HyperlinksBodywithCourierChar"/>
    <w:qFormat/>
    <w:rsid w:val="00FD7773"/>
    <w:rPr>
      <w:rFonts w:ascii="Courier" w:hAnsi="Courier" w:cs="Courier"/>
    </w:rPr>
  </w:style>
  <w:style w:type="character" w:customStyle="1" w:styleId="BodyChar">
    <w:name w:val="Body Char"/>
    <w:link w:val="Body"/>
    <w:rsid w:val="00FD7773"/>
    <w:rPr>
      <w:rFonts w:ascii="Times" w:eastAsia="Times New Roman" w:hAnsi="Times" w:cs="Times"/>
      <w:noProof/>
      <w:szCs w:val="20"/>
      <w:lang w:val="en-US"/>
    </w:rPr>
  </w:style>
  <w:style w:type="character" w:customStyle="1" w:styleId="AbstractChar">
    <w:name w:val="Abstract Char"/>
    <w:link w:val="Abstract"/>
    <w:rsid w:val="00FD7773"/>
    <w:rPr>
      <w:rFonts w:ascii="Times" w:eastAsia="Times New Roman" w:hAnsi="Times" w:cs="Times"/>
      <w:i/>
      <w:noProof/>
      <w:sz w:val="24"/>
      <w:szCs w:val="20"/>
      <w:lang w:val="en-US"/>
    </w:rPr>
  </w:style>
  <w:style w:type="character" w:customStyle="1" w:styleId="HyperlinksBodywithCourierChar">
    <w:name w:val="Hyperlinks (Body with Courier) Char"/>
    <w:link w:val="HyperlinksBodywithCourier"/>
    <w:rsid w:val="00FD7773"/>
    <w:rPr>
      <w:rFonts w:ascii="Courier" w:eastAsia="Times New Roman" w:hAnsi="Courier" w:cs="Courier"/>
      <w:noProof/>
      <w:szCs w:val="20"/>
      <w:lang w:val="en-US"/>
    </w:rPr>
  </w:style>
  <w:style w:type="character" w:customStyle="1" w:styleId="Heading3Char">
    <w:name w:val="Heading 3 Char"/>
    <w:link w:val="Heading3"/>
    <w:uiPriority w:val="9"/>
    <w:semiHidden/>
    <w:rsid w:val="00FD7773"/>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FD7773"/>
    <w:rPr>
      <w:rFonts w:ascii="Tahoma" w:hAnsi="Tahoma" w:cs="Tahoma"/>
      <w:sz w:val="16"/>
      <w:szCs w:val="16"/>
    </w:rPr>
  </w:style>
  <w:style w:type="character" w:customStyle="1" w:styleId="BalloonTextChar">
    <w:name w:val="Balloon Text Char"/>
    <w:link w:val="BalloonText"/>
    <w:uiPriority w:val="99"/>
    <w:semiHidden/>
    <w:rsid w:val="00FD7773"/>
    <w:rPr>
      <w:rFonts w:ascii="Tahoma" w:hAnsi="Tahoma" w:cs="Tahoma"/>
      <w:sz w:val="16"/>
      <w:szCs w:val="16"/>
    </w:rPr>
  </w:style>
  <w:style w:type="paragraph" w:styleId="Header">
    <w:name w:val="header"/>
    <w:basedOn w:val="Normal"/>
    <w:link w:val="HeaderChar"/>
    <w:uiPriority w:val="99"/>
    <w:rsid w:val="00B968B4"/>
    <w:pPr>
      <w:suppressAutoHyphens/>
      <w:jc w:val="both"/>
    </w:pPr>
    <w:rPr>
      <w:rFonts w:eastAsia="Times New Roman" w:cs="Arial"/>
      <w:i/>
      <w:iCs/>
      <w:sz w:val="20"/>
      <w:szCs w:val="20"/>
      <w:lang w:val="en-GB" w:eastAsia="ar-SA"/>
    </w:rPr>
  </w:style>
  <w:style w:type="character" w:customStyle="1" w:styleId="HeaderChar">
    <w:name w:val="Header Char"/>
    <w:link w:val="Header"/>
    <w:uiPriority w:val="99"/>
    <w:rsid w:val="00B968B4"/>
    <w:rPr>
      <w:rFonts w:eastAsia="Times New Roman" w:cs="Arial"/>
      <w:i/>
      <w:iCs/>
      <w:lang w:val="en-GB" w:eastAsia="ar-SA"/>
    </w:rPr>
  </w:style>
  <w:style w:type="character" w:styleId="CommentReference">
    <w:name w:val="annotation reference"/>
    <w:uiPriority w:val="99"/>
    <w:semiHidden/>
    <w:unhideWhenUsed/>
    <w:rsid w:val="00FD0B66"/>
    <w:rPr>
      <w:sz w:val="16"/>
      <w:szCs w:val="16"/>
    </w:rPr>
  </w:style>
  <w:style w:type="paragraph" w:styleId="CommentText">
    <w:name w:val="annotation text"/>
    <w:basedOn w:val="Normal"/>
    <w:link w:val="CommentTextChar"/>
    <w:uiPriority w:val="99"/>
    <w:semiHidden/>
    <w:unhideWhenUsed/>
    <w:rsid w:val="00FD0B66"/>
    <w:rPr>
      <w:sz w:val="20"/>
      <w:szCs w:val="20"/>
    </w:rPr>
  </w:style>
  <w:style w:type="character" w:customStyle="1" w:styleId="CommentTextChar">
    <w:name w:val="Comment Text Char"/>
    <w:link w:val="CommentText"/>
    <w:uiPriority w:val="99"/>
    <w:semiHidden/>
    <w:rsid w:val="00FD0B66"/>
    <w:rPr>
      <w:lang w:eastAsia="en-US"/>
    </w:rPr>
  </w:style>
  <w:style w:type="paragraph" w:styleId="CommentSubject">
    <w:name w:val="annotation subject"/>
    <w:basedOn w:val="CommentText"/>
    <w:next w:val="CommentText"/>
    <w:link w:val="CommentSubjectChar"/>
    <w:uiPriority w:val="99"/>
    <w:semiHidden/>
    <w:unhideWhenUsed/>
    <w:rsid w:val="00FD0B66"/>
    <w:rPr>
      <w:b/>
      <w:bCs/>
    </w:rPr>
  </w:style>
  <w:style w:type="character" w:customStyle="1" w:styleId="CommentSubjectChar">
    <w:name w:val="Comment Subject Char"/>
    <w:link w:val="CommentSubject"/>
    <w:uiPriority w:val="99"/>
    <w:semiHidden/>
    <w:rsid w:val="00FD0B6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302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3E12437DE9B24399951176085CE240" ma:contentTypeVersion="18" ma:contentTypeDescription="Create a new document." ma:contentTypeScope="" ma:versionID="f5f2d0dbec51079e8c5abc1902176ccc">
  <xsd:schema xmlns:xsd="http://www.w3.org/2001/XMLSchema" xmlns:xs="http://www.w3.org/2001/XMLSchema" xmlns:p="http://schemas.microsoft.com/office/2006/metadata/properties" xmlns:ns2="9844abac-2566-4af2-8188-9b6c22f5b0e2" xmlns:ns3="9d6a7306-6063-488c-b373-36c2cfcf654b" xmlns:ns4="b4e63e3e-d05a-4992-bcbc-79a7026d7978" targetNamespace="http://schemas.microsoft.com/office/2006/metadata/properties" ma:root="true" ma:fieldsID="06feade25cf7a5fcbc4ba852f388746e" ns2:_="" ns3:_="" ns4:_="">
    <xsd:import namespace="9844abac-2566-4af2-8188-9b6c22f5b0e2"/>
    <xsd:import namespace="9d6a7306-6063-488c-b373-36c2cfcf654b"/>
    <xsd:import namespace="b4e63e3e-d05a-4992-bcbc-79a7026d7978"/>
    <xsd:element name="properties">
      <xsd:complexType>
        <xsd:sequence>
          <xsd:element name="documentManagement">
            <xsd:complexType>
              <xsd:all>
                <xsd:element ref="ns2:Asset_x0020_Owner" minOccurs="0"/>
                <xsd:element ref="ns2:Function" minOccurs="0"/>
                <xsd:element ref="ns2:IChemE_x0020_Department" minOccurs="0"/>
                <xsd:element ref="ns2:Retention_x0020_Period" minOccurs="0"/>
                <xsd:element ref="ns2:Security"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3:MediaServiceAutoKeyPoints" minOccurs="0"/>
                <xsd:element ref="ns3:MediaServiceKeyPoints" minOccurs="0"/>
                <xsd:element ref="ns3:pictu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4abac-2566-4af2-8188-9b6c22f5b0e2" elementFormDefault="qualified">
    <xsd:import namespace="http://schemas.microsoft.com/office/2006/documentManagement/types"/>
    <xsd:import namespace="http://schemas.microsoft.com/office/infopath/2007/PartnerControls"/>
    <xsd:element name="Asset_x0020_Owner" ma:index="8" nillable="true" ma:displayName="Asset Owner" ma:list="UserInfo" ma:SharePointGroup="0" ma:internalName="Asse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unction" ma:index="9" nillable="true" ma:displayName="Function" ma:format="Dropdown" ma:internalName="Function">
      <xsd:simpleType>
        <xsd:restriction base="dms:Choice">
          <xsd:enumeration value="Recruitment"/>
          <xsd:enumeration value="Template"/>
          <xsd:enumeration value="Policy"/>
          <xsd:enumeration value="Minutes"/>
          <xsd:enumeration value="Agenda"/>
          <xsd:enumeration value="Internal Business Document"/>
          <xsd:enumeration value="Meeting Document"/>
          <xsd:enumeration value="Supporting Document"/>
          <xsd:enumeration value="ISO 9001"/>
          <xsd:enumeration value="Other"/>
        </xsd:restriction>
      </xsd:simpleType>
    </xsd:element>
    <xsd:element name="IChemE_x0020_Department" ma:index="10" nillable="true" ma:displayName="IChemE Department" ma:format="Dropdown" ma:internalName="IChemE_x0020_Department">
      <xsd:simpleType>
        <xsd:restriction base="dms:Choice">
          <xsd:enumeration value="Australia"/>
          <xsd:enumeration value="Benevolent Fund"/>
          <xsd:enumeration value="Communications"/>
          <xsd:enumeration value="Commercial"/>
          <xsd:enumeration value="Finance"/>
          <xsd:enumeration value="General"/>
          <xsd:enumeration value="Governance &amp; Corporate"/>
          <xsd:enumeration value="Graphics &amp; Design"/>
          <xsd:enumeration value="HR"/>
          <xsd:enumeration value="IT"/>
          <xsd:enumeration value="Malaysia"/>
          <xsd:enumeration value="Marketing"/>
          <xsd:enumeration value="Membership &amp; Qualifications"/>
          <xsd:enumeration value="New Zealand"/>
          <xsd:enumeration value="Policy &amp; Learned Society"/>
          <xsd:enumeration value="Publications"/>
          <xsd:enumeration value="Regions"/>
          <xsd:enumeration value="Safety Centre"/>
          <xsd:enumeration value="Secretariat"/>
        </xsd:restriction>
      </xsd:simpleType>
    </xsd:element>
    <xsd:element name="Retention_x0020_Period" ma:index="11" nillable="true" ma:displayName="Retention Period" ma:default="6 Years" ma:format="Dropdown" ma:internalName="Retention_x0020_Period">
      <xsd:simpleType>
        <xsd:restriction base="dms:Choice">
          <xsd:enumeration value="N/A"/>
          <xsd:enumeration value="2 Years"/>
          <xsd:enumeration value="6 Years"/>
          <xsd:enumeration value="12 Years"/>
          <xsd:enumeration value="Unknown"/>
        </xsd:restriction>
      </xsd:simpleType>
    </xsd:element>
    <xsd:element name="Security" ma:index="12" nillable="true" ma:displayName="Security" ma:format="Dropdown" ma:internalName="Security">
      <xsd:simpleType>
        <xsd:restriction base="dms:Choice">
          <xsd:enumeration value="Public"/>
          <xsd:enumeration value="Internal"/>
          <xsd:enumeration value="Confidential"/>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9d6a7306-6063-488c-b373-36c2cfcf654b"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picture" ma:index="25"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e63e3e-d05a-4992-bcbc-79a7026d7978"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AF16D5-75BF-414F-9DAF-EFF34CF74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4abac-2566-4af2-8188-9b6c22f5b0e2"/>
    <ds:schemaRef ds:uri="9d6a7306-6063-488c-b373-36c2cfcf654b"/>
    <ds:schemaRef ds:uri="b4e63e3e-d05a-4992-bcbc-79a7026d7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6247F2-2614-A74A-A0B3-056EF4230757}">
  <ds:schemaRefs>
    <ds:schemaRef ds:uri="http://schemas.openxmlformats.org/officeDocument/2006/bibliography"/>
  </ds:schemaRefs>
</ds:datastoreItem>
</file>

<file path=customXml/itemProps3.xml><?xml version="1.0" encoding="utf-8"?>
<ds:datastoreItem xmlns:ds="http://schemas.openxmlformats.org/officeDocument/2006/customXml" ds:itemID="{934BF813-462F-442B-A7D0-E0DE942BF9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301</Words>
  <Characters>1885</Characters>
  <Application>Microsoft Office Word</Application>
  <DocSecurity>0</DocSecurity>
  <Lines>44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Links>
    <vt:vector size="6" baseType="variant">
      <vt:variant>
        <vt:i4>3670025</vt:i4>
      </vt:variant>
      <vt:variant>
        <vt:i4>2048</vt:i4>
      </vt:variant>
      <vt:variant>
        <vt:i4>1025</vt:i4>
      </vt:variant>
      <vt:variant>
        <vt:i4>1</vt:i4>
      </vt:variant>
      <vt:variant>
        <vt:lpwstr>Chemeca2021 2728 GENERAL Web banners_HiRes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Geoghegan</dc:creator>
  <cp:keywords/>
  <cp:lastModifiedBy>Paresh Kerai</cp:lastModifiedBy>
  <cp:revision>5</cp:revision>
  <cp:lastPrinted>2021-03-09T09:58:00Z</cp:lastPrinted>
  <dcterms:created xsi:type="dcterms:W3CDTF">2025-10-29T02:09:00Z</dcterms:created>
  <dcterms:modified xsi:type="dcterms:W3CDTF">2025-12-02T02:35:00Z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0x0101005144375E58E94B4797547602088A153E</vt:lpwstr>
  </property>
  <property fmtid="{D5CDD505-2E9C-101B-9397-08002B2CF9AE}" pid="3" name="Security">
    <vt:lpwstr/>
  </property>
  <property fmtid="{D5CDD505-2E9C-101B-9397-08002B2CF9AE}" pid="4" name="Retention Period">
    <vt:lpwstr>6 Years</vt:lpwstr>
  </property>
  <property fmtid="{D5CDD505-2E9C-101B-9397-08002B2CF9AE}" pid="5" name="Function">
    <vt:lpwstr/>
  </property>
  <property fmtid="{D5CDD505-2E9C-101B-9397-08002B2CF9AE}" pid="6" name="picture">
    <vt:lpwstr>, </vt:lpwstr>
  </property>
  <property fmtid="{D5CDD505-2E9C-101B-9397-08002B2CF9AE}" pid="7" name="IChemE Department">
    <vt:lpwstr/>
  </property>
  <property fmtid="{D5CDD505-2E9C-101B-9397-08002B2CF9AE}" pid="8" name="Asset Owner">
    <vt:lpwstr/>
  </property>
  <property fmtid="{D5CDD505-2E9C-101B-9397-08002B2CF9AE}" pid="9" name="GrammarlyDocumentId">
    <vt:lpwstr>64559c89-675e-4d89-98ed-3fefe8b5e292</vt:lpwstr>
  </property>
  <property fmtid="{D5CDD505-2E9C-101B-9397-08002B2CF9AE}" pid="10" name="MSIP_Label_747f934f-5383-4a4c-9722-3a8c30f10e24_Enabled">
    <vt:lpwstr>true</vt:lpwstr>
  </property>
  <property fmtid="{D5CDD505-2E9C-101B-9397-08002B2CF9AE}" pid="11" name="MSIP_Label_747f934f-5383-4a4c-9722-3a8c30f10e24_SetDate">
    <vt:lpwstr>2025-12-02T02:07:37Z</vt:lpwstr>
  </property>
  <property fmtid="{D5CDD505-2E9C-101B-9397-08002B2CF9AE}" pid="12" name="MSIP_Label_747f934f-5383-4a4c-9722-3a8c30f10e24_Method">
    <vt:lpwstr>Standard</vt:lpwstr>
  </property>
  <property fmtid="{D5CDD505-2E9C-101B-9397-08002B2CF9AE}" pid="13" name="MSIP_Label_747f934f-5383-4a4c-9722-3a8c30f10e24_Name">
    <vt:lpwstr>Public</vt:lpwstr>
  </property>
  <property fmtid="{D5CDD505-2E9C-101B-9397-08002B2CF9AE}" pid="14" name="MSIP_Label_747f934f-5383-4a4c-9722-3a8c30f10e24_SiteId">
    <vt:lpwstr>a746f28d-d05f-4510-82c7-78d250c008ca</vt:lpwstr>
  </property>
  <property fmtid="{D5CDD505-2E9C-101B-9397-08002B2CF9AE}" pid="15" name="MSIP_Label_747f934f-5383-4a4c-9722-3a8c30f10e24_ActionId">
    <vt:lpwstr>a3f1844a-f667-4e0d-9ad6-acedd9519640</vt:lpwstr>
  </property>
  <property fmtid="{D5CDD505-2E9C-101B-9397-08002B2CF9AE}" pid="16" name="MSIP_Label_747f934f-5383-4a4c-9722-3a8c30f10e24_ContentBits">
    <vt:lpwstr>0</vt:lpwstr>
  </property>
  <property fmtid="{D5CDD505-2E9C-101B-9397-08002B2CF9AE}" pid="17" name="MSIP_Label_747f934f-5383-4a4c-9722-3a8c30f10e24_Tag">
    <vt:lpwstr>10, 3, 0, 1</vt:lpwstr>
  </property>
</Properties>
</file>