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AF26" w14:textId="33079FE2" w:rsidR="00FD7773" w:rsidRDefault="00EF47B4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468D61FD" wp14:editId="3A9A92A7">
            <wp:extent cx="5731510" cy="1102360"/>
            <wp:effectExtent l="0" t="0" r="2540" b="2540"/>
            <wp:docPr id="1395077553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7553" name="Picture 1" descr="A close up of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720BE996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r w:rsidRPr="00B968B4">
        <w:rPr>
          <w:rFonts w:ascii="Times" w:hAnsi="Times" w:cs="Times"/>
        </w:rPr>
        <w:t>Chemeca 20</w:t>
      </w:r>
      <w:r w:rsidR="007B3CE5">
        <w:rPr>
          <w:rFonts w:ascii="Times" w:hAnsi="Times" w:cs="Times"/>
        </w:rPr>
        <w:t>2</w:t>
      </w:r>
      <w:r w:rsidR="00F16A97">
        <w:rPr>
          <w:rFonts w:ascii="Times" w:hAnsi="Times" w:cs="Times"/>
        </w:rPr>
        <w:t>5 and Hazards Australasia</w:t>
      </w:r>
    </w:p>
    <w:p w14:paraId="5A051965" w14:textId="23EDAA52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>28 – 30 September, Adelaide, South Australia</w:t>
      </w:r>
    </w:p>
    <w:p w14:paraId="10AC0CE3" w14:textId="588EF46F" w:rsidR="00FD7773" w:rsidRDefault="00BF7CA9" w:rsidP="00FD7773">
      <w:pPr>
        <w:pStyle w:val="Title"/>
      </w:pPr>
      <w:r w:rsidRPr="00BF7CA9">
        <w:t xml:space="preserve">Overcoming Obstacles: </w:t>
      </w:r>
      <w:r w:rsidR="008D0224">
        <w:t xml:space="preserve">Implementation of </w:t>
      </w:r>
      <w:r w:rsidRPr="00BF7CA9">
        <w:t>Chevron Australia's Digital Operating Procedure Tool</w:t>
      </w:r>
    </w:p>
    <w:p w14:paraId="33772819" w14:textId="0AE56E4C" w:rsidR="00FD7773" w:rsidRPr="003323B5" w:rsidRDefault="00CA5DBD" w:rsidP="00FD7773">
      <w:pPr>
        <w:pStyle w:val="Authorname"/>
      </w:pPr>
      <w:r>
        <w:t>Elise Diaz</w:t>
      </w:r>
    </w:p>
    <w:p w14:paraId="7D4A136E" w14:textId="4AD8F437" w:rsidR="00FD7773" w:rsidRPr="003323B5" w:rsidRDefault="00CA5DBD" w:rsidP="00FD7773">
      <w:pPr>
        <w:pStyle w:val="Authorname"/>
      </w:pPr>
      <w:r>
        <w:t>Operations Advisor – Produce Excellence</w:t>
      </w:r>
      <w:r w:rsidR="00D35C9D">
        <w:t>, Chevron Australia</w:t>
      </w:r>
    </w:p>
    <w:p w14:paraId="1DD866B0" w14:textId="1101FE6F" w:rsidR="00FD7773" w:rsidRDefault="00D35C9D" w:rsidP="00FD7773">
      <w:pPr>
        <w:pStyle w:val="Authorname"/>
      </w:pPr>
      <w:r>
        <w:t>ediaz@chevron.com</w:t>
      </w:r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2EF7FC10" w14:textId="4B9D6979" w:rsidR="00763189" w:rsidRPr="00763189" w:rsidRDefault="00763189" w:rsidP="00763189">
      <w:pPr>
        <w:pStyle w:val="Abstract"/>
        <w:jc w:val="center"/>
        <w:rPr>
          <w:lang w:val="en-AU"/>
        </w:rPr>
      </w:pPr>
      <w:r w:rsidRPr="00763189">
        <w:rPr>
          <w:lang w:val="en-AU"/>
        </w:rPr>
        <w:t xml:space="preserve">The transition from paper-based to digital operating procedures presents significant challenges and opportunities for enhancing safety and efficiency in gas processing operations. This presentation will focus on the rollout of a digital tool to manage and execute operating procedures at Chevron Australia’s Major Hazard Facilities. The tool is designed to </w:t>
      </w:r>
      <w:r w:rsidR="008347BE">
        <w:rPr>
          <w:lang w:val="en-AU"/>
        </w:rPr>
        <w:t>improve performance</w:t>
      </w:r>
      <w:r w:rsidRPr="00763189">
        <w:rPr>
          <w:lang w:val="en-AU"/>
        </w:rPr>
        <w:t xml:space="preserve"> by providing a centrali</w:t>
      </w:r>
      <w:r w:rsidR="00FD5C0E">
        <w:rPr>
          <w:lang w:val="en-AU"/>
        </w:rPr>
        <w:t>s</w:t>
      </w:r>
      <w:r w:rsidRPr="00763189">
        <w:rPr>
          <w:lang w:val="en-AU"/>
        </w:rPr>
        <w:t>ed, digital platform for operating procedures.</w:t>
      </w:r>
    </w:p>
    <w:p w14:paraId="7A8DC953" w14:textId="77777777" w:rsidR="00763189" w:rsidRPr="00763189" w:rsidRDefault="00763189" w:rsidP="00763189">
      <w:pPr>
        <w:pStyle w:val="Abstract"/>
        <w:jc w:val="center"/>
        <w:rPr>
          <w:lang w:val="en-AU"/>
        </w:rPr>
      </w:pPr>
      <w:r w:rsidRPr="00763189">
        <w:rPr>
          <w:lang w:val="en-AU"/>
        </w:rPr>
        <w:t xml:space="preserve">Key topics will include: </w:t>
      </w:r>
    </w:p>
    <w:p w14:paraId="2C717B5A" w14:textId="567F32C5" w:rsidR="00763189" w:rsidRPr="00763189" w:rsidRDefault="00763189" w:rsidP="00763189">
      <w:pPr>
        <w:pStyle w:val="Abstract"/>
        <w:jc w:val="center"/>
        <w:rPr>
          <w:lang w:val="en-AU"/>
        </w:rPr>
      </w:pPr>
      <w:r w:rsidRPr="00763189">
        <w:rPr>
          <w:lang w:val="en-AU"/>
        </w:rPr>
        <w:t>Understanding and Managing Challenges: The implementation of new technologies often comes with unforeseen challenges. The presentation will delve into the specifi</w:t>
      </w:r>
      <w:r w:rsidR="00A44DE8">
        <w:rPr>
          <w:lang w:val="en-AU"/>
        </w:rPr>
        <w:t>c human factors and technical</w:t>
      </w:r>
      <w:r w:rsidRPr="00763189">
        <w:rPr>
          <w:lang w:val="en-AU"/>
        </w:rPr>
        <w:t xml:space="preserve"> </w:t>
      </w:r>
      <w:r w:rsidR="00A30133">
        <w:rPr>
          <w:lang w:val="en-AU"/>
        </w:rPr>
        <w:t>obstacles</w:t>
      </w:r>
      <w:r w:rsidRPr="00763189">
        <w:rPr>
          <w:lang w:val="en-AU"/>
        </w:rPr>
        <w:t xml:space="preserve"> encountered during the rollout of the tool, including resistance to change, integration with existing systems, and training requirements.</w:t>
      </w:r>
    </w:p>
    <w:p w14:paraId="1895EB76" w14:textId="05D0D330" w:rsidR="00763189" w:rsidRPr="00763189" w:rsidRDefault="00763189" w:rsidP="00763189">
      <w:pPr>
        <w:pStyle w:val="Abstract"/>
        <w:jc w:val="center"/>
        <w:rPr>
          <w:lang w:val="en-AU"/>
        </w:rPr>
      </w:pPr>
      <w:r w:rsidRPr="00763189">
        <w:rPr>
          <w:lang w:val="en-AU"/>
        </w:rPr>
        <w:t xml:space="preserve">Risk Implications: The shift to digital procedures has implications for managing risk. The presentation will explore how the digital tool helps to identify, assess and mitigate risk </w:t>
      </w:r>
      <w:r w:rsidR="008347BE">
        <w:rPr>
          <w:lang w:val="en-AU"/>
        </w:rPr>
        <w:t xml:space="preserve">more efficiently </w:t>
      </w:r>
      <w:r w:rsidRPr="00763189">
        <w:rPr>
          <w:lang w:val="en-AU"/>
        </w:rPr>
        <w:t>compared to paper-based methods.</w:t>
      </w:r>
    </w:p>
    <w:p w14:paraId="4A76D772" w14:textId="33A4C20E" w:rsidR="00763189" w:rsidRPr="00763189" w:rsidRDefault="00763189" w:rsidP="00763189">
      <w:pPr>
        <w:pStyle w:val="Abstract"/>
        <w:jc w:val="center"/>
        <w:rPr>
          <w:lang w:val="en-AU"/>
        </w:rPr>
      </w:pPr>
      <w:r w:rsidRPr="00763189">
        <w:rPr>
          <w:lang w:val="en-AU"/>
        </w:rPr>
        <w:t xml:space="preserve">Lessons Learned: Lessons learned from the digital </w:t>
      </w:r>
      <w:r w:rsidR="00C277A3">
        <w:rPr>
          <w:lang w:val="en-AU"/>
        </w:rPr>
        <w:t>transformation</w:t>
      </w:r>
      <w:r w:rsidRPr="00763189">
        <w:rPr>
          <w:lang w:val="en-AU"/>
        </w:rPr>
        <w:t xml:space="preserve"> will be shared, including stakeholder engagement, training, and deployment strategies</w:t>
      </w:r>
    </w:p>
    <w:p w14:paraId="4C34187D" w14:textId="77777777" w:rsidR="00763189" w:rsidRPr="00763189" w:rsidRDefault="00763189" w:rsidP="00763189">
      <w:pPr>
        <w:pStyle w:val="Abstract"/>
        <w:jc w:val="center"/>
        <w:rPr>
          <w:lang w:val="en-AU"/>
        </w:rPr>
      </w:pPr>
      <w:r w:rsidRPr="00763189">
        <w:rPr>
          <w:lang w:val="en-AU"/>
        </w:rPr>
        <w:t>Future Directions: Insights into the future of digital operating procedures and their potential impact on operational excellence will be discussed.</w:t>
      </w:r>
    </w:p>
    <w:p w14:paraId="6562DC81" w14:textId="2E6E9957" w:rsidR="00D82021" w:rsidRDefault="00763189" w:rsidP="00763189">
      <w:pPr>
        <w:pStyle w:val="Abstract"/>
        <w:jc w:val="center"/>
      </w:pPr>
      <w:r w:rsidRPr="00763189">
        <w:rPr>
          <w:lang w:val="en-AU"/>
        </w:rPr>
        <w:t>The presentation aims to provide insights into the practical aspects of deploying digital tools in complex operating environments and highlight the benefits of improved safety and efficiency</w:t>
      </w:r>
      <w:r w:rsidR="00D82021" w:rsidRPr="00D82021">
        <w:rPr>
          <w:lang w:val="en-AU"/>
        </w:rPr>
        <w:t>.</w:t>
      </w: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7C9858AE" w:rsidR="004A1B0A" w:rsidRPr="00570422" w:rsidRDefault="002A0B3F" w:rsidP="003E0D30">
      <w:pPr>
        <w:pStyle w:val="Abstract"/>
        <w:jc w:val="center"/>
      </w:pPr>
      <w:r>
        <w:t>Digital Transformation, Process Safety, Operating Procedures, Risk Management</w:t>
      </w:r>
      <w:r w:rsidR="00C277A3">
        <w:t>, Change Management</w:t>
      </w:r>
      <w:r w:rsidR="00BE18A0">
        <w:t>, Human Factors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444B23A0" w14:textId="77FE8D89" w:rsidR="00FD7773" w:rsidRDefault="0012772C" w:rsidP="003E0D30">
      <w:pPr>
        <w:pStyle w:val="Body"/>
        <w:jc w:val="center"/>
      </w:pPr>
      <w:r w:rsidRPr="0012772C">
        <w:t>Elise Diaz has been working with major hazard facilities in design, commissioning, and operations for</w:t>
      </w:r>
      <w:r w:rsidR="00E25AFC">
        <w:t xml:space="preserve"> over 17 years. </w:t>
      </w:r>
      <w:r w:rsidR="007C4094">
        <w:t>Working for Chevron in Australia and America, s</w:t>
      </w:r>
      <w:r w:rsidR="0021735C" w:rsidRPr="0021735C">
        <w:t>he</w:t>
      </w:r>
      <w:r w:rsidR="00741EFA">
        <w:t xml:space="preserve"> implements and improves process </w:t>
      </w:r>
      <w:r w:rsidR="00741EFA">
        <w:lastRenderedPageBreak/>
        <w:t>safety management systems in addition to coaching others in the field</w:t>
      </w:r>
      <w:r w:rsidR="007C4094">
        <w:t xml:space="preserve">. </w:t>
      </w:r>
      <w:r w:rsidR="0021735C" w:rsidRPr="0021735C">
        <w:t xml:space="preserve">Elise holds a Master's of Science degree in Safety Engineering from Texas A&amp;M and a Bachelor's degree in Aerospace Engineering from the University of Adelaide, South Australia. </w:t>
      </w:r>
      <w:r w:rsidR="00E15E54">
        <w:t>Elise is currently an Operations Advisor supporting Ch</w:t>
      </w:r>
      <w:r w:rsidR="008965A3">
        <w:t>e</w:t>
      </w:r>
      <w:r w:rsidR="00E15E54">
        <w:t>v</w:t>
      </w:r>
      <w:r w:rsidR="008965A3">
        <w:t>r</w:t>
      </w:r>
      <w:r w:rsidR="00E15E54">
        <w:t xml:space="preserve">on Australia’s </w:t>
      </w:r>
      <w:r w:rsidR="00B35CC9">
        <w:t>operating facilities</w:t>
      </w:r>
      <w:r w:rsidR="00086F40">
        <w:t>. She is</w:t>
      </w:r>
      <w:r w:rsidR="0021735C" w:rsidRPr="0021735C">
        <w:t xml:space="preserve"> deeply passionate about </w:t>
      </w:r>
      <w:r w:rsidR="004168D8">
        <w:t>process safety</w:t>
      </w:r>
      <w:r w:rsidR="00086F40">
        <w:t xml:space="preserve"> and is </w:t>
      </w:r>
      <w:r w:rsidR="0021735C" w:rsidRPr="0021735C">
        <w:t xml:space="preserve">a devoted mother to her </w:t>
      </w:r>
      <w:r w:rsidR="00A66B29">
        <w:t>two h</w:t>
      </w:r>
      <w:r w:rsidR="0021735C" w:rsidRPr="0021735C">
        <w:t>young sons.</w:t>
      </w:r>
    </w:p>
    <w:p w14:paraId="04812BD8" w14:textId="77777777" w:rsidR="0021735C" w:rsidRDefault="0021735C" w:rsidP="003E0D30">
      <w:pPr>
        <w:pStyle w:val="Body"/>
        <w:jc w:val="center"/>
      </w:pPr>
    </w:p>
    <w:p w14:paraId="11A27F0E" w14:textId="77777777" w:rsidR="00FD7773" w:rsidRDefault="00FD7773" w:rsidP="0021735C">
      <w:pPr>
        <w:rPr>
          <w:rFonts w:ascii="Arial" w:hAnsi="Arial" w:cs="Arial"/>
          <w:color w:val="000080"/>
          <w:sz w:val="20"/>
          <w:szCs w:val="20"/>
        </w:rPr>
      </w:pPr>
    </w:p>
    <w:p w14:paraId="21F0EBF8" w14:textId="77777777" w:rsidR="00FD7773" w:rsidRDefault="00FD7773" w:rsidP="00FD777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178A37B6" w14:textId="77777777" w:rsidR="002D6FF0" w:rsidRDefault="002D6FF0"/>
    <w:p w14:paraId="32993F31" w14:textId="4E182233" w:rsidR="00251FF4" w:rsidRDefault="002D6FF0">
      <w:r>
        <w:t>Please indicate which conference program your abstract relates to:</w:t>
      </w:r>
    </w:p>
    <w:p w14:paraId="7FDF76B1" w14:textId="77777777" w:rsidR="002D6FF0" w:rsidRDefault="002D6FF0"/>
    <w:p w14:paraId="3FF485FE" w14:textId="77777777" w:rsidR="002D6FF0" w:rsidRDefault="002D6FF0"/>
    <w:p w14:paraId="6365BDC3" w14:textId="1FA8F793" w:rsidR="002D6FF0" w:rsidRDefault="00C02CDB"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2D6FF0">
        <w:t xml:space="preserve"> Hazards Australasia</w:t>
      </w:r>
    </w:p>
    <w:p w14:paraId="21FE2FEE" w14:textId="77777777" w:rsidR="002D6FF0" w:rsidRDefault="002D6FF0"/>
    <w:p w14:paraId="13C259C5" w14:textId="71C0EF0B" w:rsidR="002D6FF0" w:rsidRDefault="002D6FF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Chemeca</w:t>
      </w:r>
    </w:p>
    <w:p w14:paraId="64F877B0" w14:textId="77777777" w:rsidR="002D6FF0" w:rsidRDefault="002D6FF0"/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50423"/>
    <w:rsid w:val="0006502E"/>
    <w:rsid w:val="00086F40"/>
    <w:rsid w:val="00097F1C"/>
    <w:rsid w:val="000D3074"/>
    <w:rsid w:val="000F36F0"/>
    <w:rsid w:val="0012772C"/>
    <w:rsid w:val="00140D38"/>
    <w:rsid w:val="001679D1"/>
    <w:rsid w:val="00197D38"/>
    <w:rsid w:val="001F74A3"/>
    <w:rsid w:val="00200D64"/>
    <w:rsid w:val="0021735C"/>
    <w:rsid w:val="00251FF4"/>
    <w:rsid w:val="00255A48"/>
    <w:rsid w:val="00263713"/>
    <w:rsid w:val="002A0B3F"/>
    <w:rsid w:val="002D01E0"/>
    <w:rsid w:val="002D6FF0"/>
    <w:rsid w:val="002E26F7"/>
    <w:rsid w:val="003266E4"/>
    <w:rsid w:val="003414A0"/>
    <w:rsid w:val="003A2CA2"/>
    <w:rsid w:val="003E0D30"/>
    <w:rsid w:val="003E4CE2"/>
    <w:rsid w:val="0040294E"/>
    <w:rsid w:val="004168D8"/>
    <w:rsid w:val="00436CEB"/>
    <w:rsid w:val="0046278E"/>
    <w:rsid w:val="00477822"/>
    <w:rsid w:val="00480D86"/>
    <w:rsid w:val="00487F31"/>
    <w:rsid w:val="004A1B0A"/>
    <w:rsid w:val="004A7E12"/>
    <w:rsid w:val="005236D2"/>
    <w:rsid w:val="0052720A"/>
    <w:rsid w:val="00534513"/>
    <w:rsid w:val="00545D2F"/>
    <w:rsid w:val="005A2EBF"/>
    <w:rsid w:val="005B6720"/>
    <w:rsid w:val="005C4444"/>
    <w:rsid w:val="005D486D"/>
    <w:rsid w:val="005E6845"/>
    <w:rsid w:val="00641D2B"/>
    <w:rsid w:val="006501A0"/>
    <w:rsid w:val="006B3B47"/>
    <w:rsid w:val="007311D4"/>
    <w:rsid w:val="00741EFA"/>
    <w:rsid w:val="00763189"/>
    <w:rsid w:val="007B3CE5"/>
    <w:rsid w:val="007C4094"/>
    <w:rsid w:val="00833D48"/>
    <w:rsid w:val="008347BE"/>
    <w:rsid w:val="008619AB"/>
    <w:rsid w:val="008669F8"/>
    <w:rsid w:val="0089117F"/>
    <w:rsid w:val="008914E6"/>
    <w:rsid w:val="008937A9"/>
    <w:rsid w:val="008965A3"/>
    <w:rsid w:val="008D0224"/>
    <w:rsid w:val="00903BF3"/>
    <w:rsid w:val="00944B3B"/>
    <w:rsid w:val="00945315"/>
    <w:rsid w:val="009510E2"/>
    <w:rsid w:val="00961132"/>
    <w:rsid w:val="009923D9"/>
    <w:rsid w:val="009A139A"/>
    <w:rsid w:val="009D2A08"/>
    <w:rsid w:val="009F4659"/>
    <w:rsid w:val="00A30133"/>
    <w:rsid w:val="00A40D77"/>
    <w:rsid w:val="00A44945"/>
    <w:rsid w:val="00A44DE8"/>
    <w:rsid w:val="00A54A2F"/>
    <w:rsid w:val="00A56CF9"/>
    <w:rsid w:val="00A66B29"/>
    <w:rsid w:val="00A72CAA"/>
    <w:rsid w:val="00A77E78"/>
    <w:rsid w:val="00A81643"/>
    <w:rsid w:val="00AB662E"/>
    <w:rsid w:val="00AF4E0A"/>
    <w:rsid w:val="00B01724"/>
    <w:rsid w:val="00B05792"/>
    <w:rsid w:val="00B35CC9"/>
    <w:rsid w:val="00B45BAC"/>
    <w:rsid w:val="00B46279"/>
    <w:rsid w:val="00B72F50"/>
    <w:rsid w:val="00B85AA6"/>
    <w:rsid w:val="00B968B4"/>
    <w:rsid w:val="00BE18A0"/>
    <w:rsid w:val="00BE22D7"/>
    <w:rsid w:val="00BF7CA9"/>
    <w:rsid w:val="00C02CDB"/>
    <w:rsid w:val="00C10478"/>
    <w:rsid w:val="00C277A3"/>
    <w:rsid w:val="00C54F32"/>
    <w:rsid w:val="00C75833"/>
    <w:rsid w:val="00CA5DBD"/>
    <w:rsid w:val="00CC596F"/>
    <w:rsid w:val="00CC6236"/>
    <w:rsid w:val="00CE2E70"/>
    <w:rsid w:val="00D21353"/>
    <w:rsid w:val="00D35C9D"/>
    <w:rsid w:val="00D41CD3"/>
    <w:rsid w:val="00D51EA2"/>
    <w:rsid w:val="00D62019"/>
    <w:rsid w:val="00D82021"/>
    <w:rsid w:val="00D87E11"/>
    <w:rsid w:val="00DC4905"/>
    <w:rsid w:val="00DE69F4"/>
    <w:rsid w:val="00E15E54"/>
    <w:rsid w:val="00E23F02"/>
    <w:rsid w:val="00E25AFC"/>
    <w:rsid w:val="00E31BE1"/>
    <w:rsid w:val="00E34756"/>
    <w:rsid w:val="00E475EE"/>
    <w:rsid w:val="00E6102C"/>
    <w:rsid w:val="00EB05CE"/>
    <w:rsid w:val="00EC23DD"/>
    <w:rsid w:val="00ED4B3C"/>
    <w:rsid w:val="00EE0B4A"/>
    <w:rsid w:val="00EF47B4"/>
    <w:rsid w:val="00F05ED6"/>
    <w:rsid w:val="00F16A97"/>
    <w:rsid w:val="00F25B12"/>
    <w:rsid w:val="00F5493E"/>
    <w:rsid w:val="00F54CBD"/>
    <w:rsid w:val="00FA2DC8"/>
    <w:rsid w:val="00FD0B66"/>
    <w:rsid w:val="00FD5C0E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4db608-ddec-4a44-8ad7-7d5a79b7448e}" enabled="1" method="Standard" siteId="{fd799da1-bfc1-4234-a91c-72b3a1cb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Geoghegan</dc:creator>
  <cp:keywords/>
  <cp:lastModifiedBy>Diaz, Elise</cp:lastModifiedBy>
  <cp:revision>9</cp:revision>
  <cp:lastPrinted>2021-03-09T09:58:00Z</cp:lastPrinted>
  <dcterms:created xsi:type="dcterms:W3CDTF">2025-04-10T15:14:00Z</dcterms:created>
  <dcterms:modified xsi:type="dcterms:W3CDTF">2025-04-10T23:18:00Z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</Properties>
</file>