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EAF26" w14:textId="2DBEA582" w:rsidR="00FD7773" w:rsidRDefault="00256679" w:rsidP="00C75833">
      <w:pPr>
        <w:jc w:val="center"/>
        <w:rPr>
          <w:rFonts w:ascii="Arial" w:hAnsi="Arial" w:cs="Arial"/>
          <w:color w:val="000080"/>
          <w:sz w:val="20"/>
          <w:szCs w:val="20"/>
        </w:rPr>
      </w:pPr>
      <w:r>
        <w:rPr>
          <w:rFonts w:ascii="Arial" w:hAnsi="Arial" w:cs="Arial"/>
          <w:noProof/>
          <w:color w:val="000080"/>
          <w:sz w:val="20"/>
          <w:szCs w:val="20"/>
        </w:rPr>
        <w:drawing>
          <wp:inline distT="0" distB="0" distL="0" distR="0" wp14:anchorId="05E046F8" wp14:editId="2F5D8D5F">
            <wp:extent cx="5778500" cy="1111250"/>
            <wp:effectExtent l="0" t="0" r="0" b="0"/>
            <wp:docPr id="252756583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756583" name="Picture 1" descr="A close-up of a 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521" cy="1111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1ECE5" w14:textId="77777777" w:rsidR="00EC23DD" w:rsidRDefault="00EC23DD" w:rsidP="00197D38">
      <w:pPr>
        <w:pStyle w:val="CommentText"/>
        <w:jc w:val="center"/>
        <w:rPr>
          <w:rFonts w:ascii="Helvetica" w:eastAsia="Times New Roman" w:hAnsi="Helvetica" w:cs="Helvetica"/>
          <w:b/>
          <w:bCs/>
          <w:kern w:val="28"/>
          <w:szCs w:val="36"/>
          <w:lang w:val="en-GB"/>
        </w:rPr>
      </w:pPr>
    </w:p>
    <w:p w14:paraId="14D9C77D" w14:textId="77777777" w:rsidR="003266E4" w:rsidRDefault="003266E4" w:rsidP="00197D38">
      <w:pPr>
        <w:pStyle w:val="CommentText"/>
        <w:jc w:val="center"/>
        <w:rPr>
          <w:rFonts w:ascii="Helvetica" w:eastAsia="Times New Roman" w:hAnsi="Helvetica" w:cs="Helvetica"/>
          <w:b/>
          <w:bCs/>
          <w:kern w:val="28"/>
          <w:szCs w:val="36"/>
          <w:lang w:val="en-GB"/>
        </w:rPr>
      </w:pPr>
    </w:p>
    <w:p w14:paraId="41A7B630" w14:textId="6E577AA4" w:rsidR="00B968B4" w:rsidRPr="00B968B4" w:rsidRDefault="00B968B4" w:rsidP="002D01E0">
      <w:pPr>
        <w:pStyle w:val="Header"/>
        <w:jc w:val="center"/>
        <w:rPr>
          <w:rFonts w:ascii="Times" w:hAnsi="Times" w:cs="Times"/>
        </w:rPr>
      </w:pPr>
      <w:proofErr w:type="spellStart"/>
      <w:r w:rsidRPr="00B968B4">
        <w:rPr>
          <w:rFonts w:ascii="Times" w:hAnsi="Times" w:cs="Times"/>
        </w:rPr>
        <w:t>Chemeca</w:t>
      </w:r>
      <w:proofErr w:type="spellEnd"/>
      <w:r w:rsidRPr="00B968B4">
        <w:rPr>
          <w:rFonts w:ascii="Times" w:hAnsi="Times" w:cs="Times"/>
        </w:rPr>
        <w:t xml:space="preserve"> 20</w:t>
      </w:r>
      <w:r w:rsidR="007B3CE5">
        <w:rPr>
          <w:rFonts w:ascii="Times" w:hAnsi="Times" w:cs="Times"/>
        </w:rPr>
        <w:t>2</w:t>
      </w:r>
      <w:r w:rsidR="00256679">
        <w:rPr>
          <w:rFonts w:ascii="Times" w:hAnsi="Times" w:cs="Times"/>
        </w:rPr>
        <w:t>6</w:t>
      </w:r>
      <w:r w:rsidR="00F16A97">
        <w:rPr>
          <w:rFonts w:ascii="Times" w:hAnsi="Times" w:cs="Times"/>
        </w:rPr>
        <w:t xml:space="preserve"> and Hazards Australasia</w:t>
      </w:r>
    </w:p>
    <w:p w14:paraId="5A051965" w14:textId="505BB8CC" w:rsidR="00B968B4" w:rsidRPr="00B968B4" w:rsidRDefault="00F16A97" w:rsidP="002D01E0">
      <w:pPr>
        <w:pStyle w:val="Header"/>
        <w:jc w:val="center"/>
        <w:rPr>
          <w:rFonts w:ascii="Times" w:hAnsi="Times" w:cs="Times"/>
        </w:rPr>
      </w:pPr>
      <w:r>
        <w:rPr>
          <w:rFonts w:ascii="Times" w:hAnsi="Times" w:cs="Times"/>
        </w:rPr>
        <w:t xml:space="preserve">28 – 30 September, </w:t>
      </w:r>
      <w:r w:rsidR="00256679">
        <w:rPr>
          <w:rFonts w:ascii="Times" w:hAnsi="Times" w:cs="Times"/>
        </w:rPr>
        <w:t>Melbourne</w:t>
      </w:r>
      <w:r>
        <w:rPr>
          <w:rFonts w:ascii="Times" w:hAnsi="Times" w:cs="Times"/>
        </w:rPr>
        <w:t xml:space="preserve">, </w:t>
      </w:r>
      <w:r w:rsidR="00256679">
        <w:rPr>
          <w:rFonts w:ascii="Times" w:hAnsi="Times" w:cs="Times"/>
        </w:rPr>
        <w:t>Australia</w:t>
      </w:r>
    </w:p>
    <w:p w14:paraId="10AC0CE3" w14:textId="686C4C06" w:rsidR="00FD7773" w:rsidRDefault="007C022B" w:rsidP="00FD7773">
      <w:pPr>
        <w:pStyle w:val="Title"/>
      </w:pPr>
      <w:r>
        <w:t>Scenario Based Inspection</w:t>
      </w:r>
    </w:p>
    <w:p w14:paraId="35F13CC6" w14:textId="5E4E1A53" w:rsidR="0006098D" w:rsidRPr="003323B5" w:rsidRDefault="00FD7773" w:rsidP="0006098D">
      <w:pPr>
        <w:pStyle w:val="Authorname"/>
      </w:pPr>
      <w:r>
        <w:t>Author(s) Name</w:t>
      </w:r>
      <w:r w:rsidR="0006098D">
        <w:t xml:space="preserve">: Nurtazayeva Dariya </w:t>
      </w:r>
    </w:p>
    <w:p w14:paraId="7D4A136E" w14:textId="7ED13C80" w:rsidR="00FD7773" w:rsidRPr="003323B5" w:rsidRDefault="00FD7773" w:rsidP="00FD7773">
      <w:pPr>
        <w:pStyle w:val="Authorname"/>
      </w:pPr>
      <w:r>
        <w:t>Affiliation(s)</w:t>
      </w:r>
      <w:r w:rsidR="000C7E51">
        <w:t xml:space="preserve">: </w:t>
      </w:r>
      <w:r w:rsidR="00F23FC1">
        <w:t>Croda</w:t>
      </w:r>
      <w:r w:rsidR="00543873">
        <w:t xml:space="preserve"> </w:t>
      </w:r>
      <w:r w:rsidR="001521FB">
        <w:t xml:space="preserve">Singapore </w:t>
      </w:r>
      <w:r w:rsidR="00543873">
        <w:t>&amp;</w:t>
      </w:r>
      <w:r w:rsidR="00F23FC1">
        <w:t xml:space="preserve"> </w:t>
      </w:r>
      <w:proofErr w:type="spellStart"/>
      <w:r w:rsidR="00F23FC1">
        <w:t>IChemE</w:t>
      </w:r>
      <w:proofErr w:type="spellEnd"/>
      <w:r w:rsidR="00F23FC1">
        <w:t xml:space="preserve"> Singapore Loss Prevention </w:t>
      </w:r>
      <w:r w:rsidR="00543873">
        <w:t>Board Member.</w:t>
      </w:r>
    </w:p>
    <w:p w14:paraId="1DD866B0" w14:textId="37C04B84" w:rsidR="00FD7773" w:rsidRDefault="00FD7773" w:rsidP="00FD7773">
      <w:pPr>
        <w:pStyle w:val="Authorname"/>
      </w:pPr>
      <w:r>
        <w:t>E-mail</w:t>
      </w:r>
      <w:r w:rsidR="005B1039">
        <w:t xml:space="preserve">: </w:t>
      </w:r>
      <w:r w:rsidR="005B1039" w:rsidRPr="005B1039">
        <w:t>Dariya.Nurtazayeva@croda.com</w:t>
      </w:r>
    </w:p>
    <w:p w14:paraId="11E82E01" w14:textId="77777777" w:rsidR="00FD7773" w:rsidRPr="00CD1A67" w:rsidRDefault="00FD7773" w:rsidP="00FD7773">
      <w:pPr>
        <w:pStyle w:val="Heading"/>
      </w:pPr>
      <w:r w:rsidRPr="00570422">
        <w:t>ABSTRACT</w:t>
      </w:r>
    </w:p>
    <w:p w14:paraId="3AE1473C" w14:textId="6C1599B9" w:rsidR="00F83014" w:rsidRDefault="00CF07AC" w:rsidP="003E0D30">
      <w:pPr>
        <w:pStyle w:val="Abstract"/>
        <w:jc w:val="center"/>
      </w:pPr>
      <w:r>
        <w:t>Conventional Hazard St</w:t>
      </w:r>
      <w:r w:rsidR="00013F10">
        <w:t>u</w:t>
      </w:r>
      <w:r>
        <w:t>dies often stop at identif</w:t>
      </w:r>
      <w:r w:rsidR="00396A34">
        <w:t xml:space="preserve">ying hazards and assuming safeguards will work as designed. </w:t>
      </w:r>
      <w:r w:rsidR="00C77620">
        <w:t>Using Haz</w:t>
      </w:r>
      <w:r w:rsidR="00EB790A">
        <w:t xml:space="preserve">ards </w:t>
      </w:r>
      <w:r w:rsidR="003F44BE">
        <w:t>S</w:t>
      </w:r>
      <w:r w:rsidR="00EB790A">
        <w:t>tud</w:t>
      </w:r>
      <w:r w:rsidR="003F44BE">
        <w:t>y</w:t>
      </w:r>
      <w:r w:rsidR="00EB790A">
        <w:t xml:space="preserve"> methodology we could assess what could go wrong</w:t>
      </w:r>
      <w:r w:rsidR="005F44AE">
        <w:t xml:space="preserve"> from</w:t>
      </w:r>
      <w:r w:rsidR="00EB790A">
        <w:t xml:space="preserve"> a design and systems perspective</w:t>
      </w:r>
      <w:r w:rsidR="006E625D">
        <w:t xml:space="preserve">. </w:t>
      </w:r>
      <w:r w:rsidR="00D76A3F">
        <w:t xml:space="preserve">However, </w:t>
      </w:r>
      <w:r w:rsidR="004F6DE1">
        <w:t>it lacks</w:t>
      </w:r>
      <w:r w:rsidR="006C4E51">
        <w:t xml:space="preserve"> realistic risk </w:t>
      </w:r>
      <w:r w:rsidR="00AC7047">
        <w:t xml:space="preserve">analysis </w:t>
      </w:r>
      <w:r w:rsidR="00967B07">
        <w:t xml:space="preserve">and </w:t>
      </w:r>
      <w:r w:rsidR="00E25D6F">
        <w:t xml:space="preserve">may miss operational drift during the </w:t>
      </w:r>
      <w:r w:rsidR="00CF286C">
        <w:t xml:space="preserve">plant life cycle. </w:t>
      </w:r>
      <w:r w:rsidR="007A7EDB">
        <w:t>Therefore,</w:t>
      </w:r>
      <w:r w:rsidR="003D010E" w:rsidRPr="003D010E">
        <w:t xml:space="preserve"> scenario-based inspection method</w:t>
      </w:r>
      <w:r w:rsidR="003D010E">
        <w:t xml:space="preserve"> can be introduced to </w:t>
      </w:r>
      <w:r w:rsidR="004C7383">
        <w:t xml:space="preserve">cover blind spots of traditional Hazard Studies. </w:t>
      </w:r>
    </w:p>
    <w:p w14:paraId="240D88BC" w14:textId="790D27AF" w:rsidR="004A1B0A" w:rsidRDefault="00517099" w:rsidP="003E0D30">
      <w:pPr>
        <w:pStyle w:val="Abstract"/>
        <w:jc w:val="center"/>
      </w:pPr>
      <w:r>
        <w:t>Scenario bas</w:t>
      </w:r>
      <w:r w:rsidR="00864883">
        <w:t xml:space="preserve">ed inspection enables </w:t>
      </w:r>
      <w:r w:rsidR="008B65B5" w:rsidRPr="008B65B5">
        <w:t xml:space="preserve">proactive safety management approach that evaluates </w:t>
      </w:r>
      <w:r w:rsidR="00207F3F">
        <w:t xml:space="preserve">risk reduction measures </w:t>
      </w:r>
      <w:r w:rsidR="008B65B5" w:rsidRPr="008B65B5">
        <w:t xml:space="preserve">through realistic, context-specific situations. By </w:t>
      </w:r>
      <w:r w:rsidR="000B08D5">
        <w:t xml:space="preserve">selecting </w:t>
      </w:r>
      <w:r w:rsidR="008B65B5" w:rsidRPr="008B65B5">
        <w:t>plausible scenario</w:t>
      </w:r>
      <w:r w:rsidR="0091596B">
        <w:t xml:space="preserve">s, </w:t>
      </w:r>
      <w:r w:rsidR="008B65B5" w:rsidRPr="008B65B5">
        <w:t>such as equipment malfunction, abnormal process conditions, or human-factor deviations</w:t>
      </w:r>
      <w:r w:rsidR="0091596B">
        <w:t xml:space="preserve"> </w:t>
      </w:r>
      <w:r w:rsidR="008B65B5" w:rsidRPr="008B65B5">
        <w:t xml:space="preserve">this method enables </w:t>
      </w:r>
      <w:r w:rsidR="0091596B">
        <w:t>organisation</w:t>
      </w:r>
      <w:r w:rsidR="008B65B5" w:rsidRPr="008B65B5">
        <w:t xml:space="preserve"> to assess the effectiveness of existing safeguards under dynamic and practical circumstances. Scenario-based inspections enhance hazard recognition, uncover latent risks, and promote deeper engagement </w:t>
      </w:r>
      <w:r w:rsidR="00433E2A">
        <w:t xml:space="preserve">with </w:t>
      </w:r>
      <w:r w:rsidR="008B65B5" w:rsidRPr="008B65B5">
        <w:t>s</w:t>
      </w:r>
      <w:r w:rsidR="00433E2A">
        <w:t>ystem vulnerabilities</w:t>
      </w:r>
      <w:r w:rsidR="008B65B5" w:rsidRPr="008B65B5">
        <w:t xml:space="preserve">. This approach strengthens organizational resilience by </w:t>
      </w:r>
      <w:r w:rsidR="008D0D81">
        <w:t xml:space="preserve">promoting </w:t>
      </w:r>
      <w:r w:rsidR="008B65B5" w:rsidRPr="008B65B5">
        <w:t xml:space="preserve">continuous improvement, ultimately driving stronger safety performance and </w:t>
      </w:r>
      <w:r w:rsidR="00B46E32">
        <w:t>culture</w:t>
      </w:r>
      <w:r w:rsidR="008B65B5" w:rsidRPr="008B65B5">
        <w:t>.</w:t>
      </w:r>
    </w:p>
    <w:p w14:paraId="364354BC" w14:textId="77777777" w:rsidR="004A1B0A" w:rsidRPr="00CD1A67" w:rsidRDefault="004A1B0A" w:rsidP="003E0D30">
      <w:pPr>
        <w:pStyle w:val="Heading"/>
      </w:pPr>
      <w:r>
        <w:t>KEY WORDS</w:t>
      </w:r>
    </w:p>
    <w:p w14:paraId="58EF35D5" w14:textId="0CD2C8B3" w:rsidR="00A22B49" w:rsidRDefault="009944EA" w:rsidP="00A22B49">
      <w:pPr>
        <w:pStyle w:val="Heading"/>
        <w:rPr>
          <w:i/>
          <w:noProof/>
          <w:sz w:val="24"/>
          <w:lang w:val="en-US"/>
        </w:rPr>
      </w:pPr>
      <w:r w:rsidRPr="009944EA">
        <w:rPr>
          <w:b w:val="0"/>
          <w:i/>
          <w:caps w:val="0"/>
          <w:noProof/>
          <w:sz w:val="24"/>
          <w:lang w:val="en-US"/>
        </w:rPr>
        <w:t>Scenario‑based inspection</w:t>
      </w:r>
      <w:r>
        <w:rPr>
          <w:b w:val="0"/>
          <w:i/>
          <w:caps w:val="0"/>
          <w:noProof/>
          <w:sz w:val="24"/>
          <w:lang w:val="en-US"/>
        </w:rPr>
        <w:t xml:space="preserve">, </w:t>
      </w:r>
      <w:r w:rsidR="00F12C70">
        <w:rPr>
          <w:b w:val="0"/>
          <w:i/>
          <w:caps w:val="0"/>
          <w:noProof/>
          <w:sz w:val="24"/>
          <w:lang w:val="en-US"/>
        </w:rPr>
        <w:t>Safeguard</w:t>
      </w:r>
      <w:r w:rsidRPr="009944EA">
        <w:rPr>
          <w:b w:val="0"/>
          <w:i/>
          <w:caps w:val="0"/>
          <w:noProof/>
          <w:sz w:val="24"/>
          <w:lang w:val="en-US"/>
        </w:rPr>
        <w:t xml:space="preserve"> effectiveness</w:t>
      </w:r>
      <w:r>
        <w:rPr>
          <w:b w:val="0"/>
          <w:i/>
          <w:caps w:val="0"/>
          <w:noProof/>
          <w:sz w:val="24"/>
          <w:lang w:val="en-US"/>
        </w:rPr>
        <w:t xml:space="preserve">, </w:t>
      </w:r>
      <w:r w:rsidRPr="009944EA">
        <w:rPr>
          <w:b w:val="0"/>
          <w:i/>
          <w:caps w:val="0"/>
          <w:noProof/>
          <w:sz w:val="24"/>
          <w:lang w:val="en-US"/>
        </w:rPr>
        <w:t>Risk‑based approach</w:t>
      </w:r>
      <w:r w:rsidR="00C01AA9">
        <w:rPr>
          <w:b w:val="0"/>
          <w:i/>
          <w:caps w:val="0"/>
          <w:noProof/>
          <w:sz w:val="24"/>
          <w:lang w:val="en-US"/>
        </w:rPr>
        <w:t xml:space="preserve">, </w:t>
      </w:r>
      <w:r w:rsidRPr="009944EA">
        <w:rPr>
          <w:b w:val="0"/>
          <w:i/>
          <w:caps w:val="0"/>
          <w:noProof/>
          <w:sz w:val="24"/>
          <w:lang w:val="en-US"/>
        </w:rPr>
        <w:t>Proactive safety management</w:t>
      </w:r>
      <w:r w:rsidR="00C01AA9">
        <w:rPr>
          <w:b w:val="0"/>
          <w:i/>
          <w:caps w:val="0"/>
          <w:noProof/>
          <w:sz w:val="24"/>
          <w:lang w:val="en-US"/>
        </w:rPr>
        <w:t xml:space="preserve">, </w:t>
      </w:r>
      <w:r w:rsidRPr="009944EA">
        <w:rPr>
          <w:b w:val="0"/>
          <w:i/>
          <w:caps w:val="0"/>
          <w:noProof/>
          <w:sz w:val="24"/>
          <w:lang w:val="en-US"/>
        </w:rPr>
        <w:t>Safety culture</w:t>
      </w:r>
    </w:p>
    <w:p w14:paraId="64C713B0" w14:textId="0877045E" w:rsidR="00FD7773" w:rsidRPr="00CD1A67" w:rsidRDefault="00FD7773" w:rsidP="009944EA">
      <w:pPr>
        <w:pStyle w:val="Heading"/>
      </w:pPr>
      <w:r w:rsidRPr="00CD1A67">
        <w:t>BIOGRAPHY</w:t>
      </w:r>
    </w:p>
    <w:p w14:paraId="444B23A0" w14:textId="5D9546BD" w:rsidR="00FD7773" w:rsidRPr="00CD1A67" w:rsidRDefault="00AA01C0" w:rsidP="003E0D30">
      <w:pPr>
        <w:pStyle w:val="Body"/>
        <w:jc w:val="center"/>
        <w:rPr>
          <w:b/>
          <w:bCs/>
        </w:rPr>
      </w:pPr>
      <w:r>
        <w:t>Da</w:t>
      </w:r>
      <w:r w:rsidR="0011344F">
        <w:t xml:space="preserve">riya Nurtazayeva is a Process </w:t>
      </w:r>
      <w:r w:rsidR="004F045D">
        <w:t>Safety, Enviro</w:t>
      </w:r>
      <w:r w:rsidR="00664242">
        <w:t>n</w:t>
      </w:r>
      <w:r w:rsidR="004F045D">
        <w:t>me</w:t>
      </w:r>
      <w:r w:rsidR="008E6472">
        <w:t>n</w:t>
      </w:r>
      <w:r w:rsidR="004F045D">
        <w:t xml:space="preserve">tal and Occupational Safety professional </w:t>
      </w:r>
      <w:r w:rsidR="004A5FAE">
        <w:t xml:space="preserve">with experience gained within Chemicals, Pharmaceuticals, </w:t>
      </w:r>
      <w:r w:rsidR="002B4935">
        <w:t>Food, Utility, Warehousing, Petrochemical and Cons</w:t>
      </w:r>
      <w:r w:rsidR="008E6472">
        <w:t>ulting</w:t>
      </w:r>
      <w:r w:rsidR="00FF4C93">
        <w:t>.</w:t>
      </w:r>
      <w:r w:rsidR="004D3A91">
        <w:t xml:space="preserve"> </w:t>
      </w:r>
      <w:r w:rsidR="00441B76">
        <w:t>Dariya has spent majo</w:t>
      </w:r>
      <w:r w:rsidR="00061BA9">
        <w:t xml:space="preserve">rity of her career in the United Kingdom and now </w:t>
      </w:r>
      <w:r w:rsidR="003C7D46">
        <w:t xml:space="preserve">she is working </w:t>
      </w:r>
      <w:r w:rsidR="006F5350">
        <w:t xml:space="preserve">in Asia Pacific region based in Singapore. </w:t>
      </w:r>
      <w:r w:rsidR="004D3A91">
        <w:t xml:space="preserve">Dariya has expertise in </w:t>
      </w:r>
      <w:r w:rsidR="00864E77" w:rsidRPr="00864E77">
        <w:t>Control of Major Accident Hazards (COMAH)</w:t>
      </w:r>
      <w:r w:rsidR="00864E77">
        <w:t xml:space="preserve"> and </w:t>
      </w:r>
      <w:r w:rsidR="00F67404">
        <w:t xml:space="preserve">Major Hazard Installation </w:t>
      </w:r>
      <w:r w:rsidR="00447E31">
        <w:t>(MHI) regulations.</w:t>
      </w:r>
      <w:r w:rsidR="008F1E7C">
        <w:t xml:space="preserve"> S</w:t>
      </w:r>
      <w:r w:rsidR="00CC60BC">
        <w:t>he</w:t>
      </w:r>
      <w:r w:rsidR="008F1E7C">
        <w:t xml:space="preserve"> also has and extensive experience of </w:t>
      </w:r>
      <w:r w:rsidR="00070619">
        <w:t xml:space="preserve">managing and </w:t>
      </w:r>
      <w:r w:rsidR="008F1E7C">
        <w:t>wo</w:t>
      </w:r>
      <w:r w:rsidR="00CC60BC">
        <w:t xml:space="preserve">rking with high hazard industries. </w:t>
      </w:r>
      <w:r w:rsidR="0068295D">
        <w:t>Dariya</w:t>
      </w:r>
      <w:r w:rsidR="00BD3E39">
        <w:t xml:space="preserve"> also</w:t>
      </w:r>
      <w:r w:rsidR="0068295D">
        <w:t xml:space="preserve"> currently serves as </w:t>
      </w:r>
      <w:r w:rsidR="00BD3E39" w:rsidRPr="00BD3E39">
        <w:t>IChemE Singapore Loss Prevention Board Member</w:t>
      </w:r>
      <w:r w:rsidR="00BD3E39">
        <w:t>.</w:t>
      </w:r>
    </w:p>
    <w:p w14:paraId="11A27F0E" w14:textId="77777777" w:rsidR="00FD7773" w:rsidRDefault="00FD7773" w:rsidP="003E0D30">
      <w:pPr>
        <w:jc w:val="center"/>
        <w:rPr>
          <w:rFonts w:ascii="Arial" w:hAnsi="Arial" w:cs="Arial"/>
          <w:color w:val="000080"/>
          <w:sz w:val="20"/>
          <w:szCs w:val="20"/>
        </w:rPr>
      </w:pPr>
    </w:p>
    <w:p w14:paraId="21F0EBF8" w14:textId="77777777" w:rsidR="00FD7773" w:rsidRDefault="00FD7773" w:rsidP="00FD7773">
      <w:pPr>
        <w:jc w:val="both"/>
        <w:rPr>
          <w:rFonts w:ascii="Arial" w:hAnsi="Arial" w:cs="Arial"/>
          <w:color w:val="000080"/>
          <w:sz w:val="20"/>
          <w:szCs w:val="20"/>
        </w:rPr>
      </w:pPr>
    </w:p>
    <w:p w14:paraId="4504A528" w14:textId="626CB5C5" w:rsidR="002D6FF0" w:rsidRPr="00CD1A67" w:rsidRDefault="002D6FF0" w:rsidP="002D6FF0">
      <w:pPr>
        <w:pStyle w:val="Heading"/>
      </w:pPr>
      <w:r>
        <w:t>Conference Program</w:t>
      </w:r>
    </w:p>
    <w:p w14:paraId="178A37B6" w14:textId="77777777" w:rsidR="002D6FF0" w:rsidRDefault="002D6FF0"/>
    <w:p w14:paraId="32993F31" w14:textId="4E182233" w:rsidR="00251FF4" w:rsidRDefault="002D6FF0">
      <w:r>
        <w:t>Please indicate which conference program your abstract relates to:</w:t>
      </w:r>
    </w:p>
    <w:p w14:paraId="7FDF76B1" w14:textId="77777777" w:rsidR="002D6FF0" w:rsidRDefault="002D6FF0"/>
    <w:p w14:paraId="3FF485FE" w14:textId="77777777" w:rsidR="002D6FF0" w:rsidRDefault="002D6FF0"/>
    <w:p w14:paraId="6365BDC3" w14:textId="795BC7DE" w:rsidR="002D6FF0" w:rsidRDefault="005B1039">
      <w: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 w:rsidR="002D6FF0">
        <w:t xml:space="preserve"> Hazards Australasia</w:t>
      </w:r>
    </w:p>
    <w:p w14:paraId="21FE2FEE" w14:textId="77777777" w:rsidR="002D6FF0" w:rsidRDefault="002D6FF0"/>
    <w:p w14:paraId="13C259C5" w14:textId="4B239DC4" w:rsidR="002D6FF0" w:rsidRDefault="005B1039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1"/>
      <w:r w:rsidR="002D6FF0">
        <w:t xml:space="preserve"> </w:t>
      </w:r>
      <w:proofErr w:type="spellStart"/>
      <w:r w:rsidR="002D6FF0">
        <w:t>Chemeca</w:t>
      </w:r>
      <w:proofErr w:type="spellEnd"/>
    </w:p>
    <w:p w14:paraId="64F877B0" w14:textId="77777777" w:rsidR="002D6FF0" w:rsidRDefault="002D6FF0"/>
    <w:sectPr w:rsidR="002D6FF0" w:rsidSect="004A7E12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roma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773"/>
    <w:rsid w:val="00013F10"/>
    <w:rsid w:val="0006098D"/>
    <w:rsid w:val="00061BA9"/>
    <w:rsid w:val="00070619"/>
    <w:rsid w:val="00097F1C"/>
    <w:rsid w:val="000B08D5"/>
    <w:rsid w:val="000C7E51"/>
    <w:rsid w:val="000D3074"/>
    <w:rsid w:val="000E1D6C"/>
    <w:rsid w:val="000F36F0"/>
    <w:rsid w:val="0011344F"/>
    <w:rsid w:val="0014003C"/>
    <w:rsid w:val="00140D38"/>
    <w:rsid w:val="001521FB"/>
    <w:rsid w:val="001543A7"/>
    <w:rsid w:val="001631DC"/>
    <w:rsid w:val="001679D1"/>
    <w:rsid w:val="00197D38"/>
    <w:rsid w:val="00200D64"/>
    <w:rsid w:val="00207F3F"/>
    <w:rsid w:val="00251FF4"/>
    <w:rsid w:val="00255A48"/>
    <w:rsid w:val="00256679"/>
    <w:rsid w:val="00263713"/>
    <w:rsid w:val="002B4935"/>
    <w:rsid w:val="002D01E0"/>
    <w:rsid w:val="002D6FF0"/>
    <w:rsid w:val="002E26F7"/>
    <w:rsid w:val="003266E4"/>
    <w:rsid w:val="003414A0"/>
    <w:rsid w:val="00396A34"/>
    <w:rsid w:val="003C4757"/>
    <w:rsid w:val="003C7D46"/>
    <w:rsid w:val="003D010E"/>
    <w:rsid w:val="003E0D30"/>
    <w:rsid w:val="003E4CE2"/>
    <w:rsid w:val="003F44BE"/>
    <w:rsid w:val="0040294E"/>
    <w:rsid w:val="00433E2A"/>
    <w:rsid w:val="00441B76"/>
    <w:rsid w:val="00447E31"/>
    <w:rsid w:val="0046278E"/>
    <w:rsid w:val="00472D62"/>
    <w:rsid w:val="00477822"/>
    <w:rsid w:val="00480D86"/>
    <w:rsid w:val="00487F31"/>
    <w:rsid w:val="004A1B0A"/>
    <w:rsid w:val="004A5FAE"/>
    <w:rsid w:val="004A7E12"/>
    <w:rsid w:val="004C7383"/>
    <w:rsid w:val="004D3A91"/>
    <w:rsid w:val="004F045D"/>
    <w:rsid w:val="004F6DE1"/>
    <w:rsid w:val="00517099"/>
    <w:rsid w:val="005236D2"/>
    <w:rsid w:val="0052720A"/>
    <w:rsid w:val="00543873"/>
    <w:rsid w:val="005B1039"/>
    <w:rsid w:val="005C4444"/>
    <w:rsid w:val="005E2E33"/>
    <w:rsid w:val="005E6845"/>
    <w:rsid w:val="005F44AE"/>
    <w:rsid w:val="006400DE"/>
    <w:rsid w:val="006501A0"/>
    <w:rsid w:val="00653BC5"/>
    <w:rsid w:val="00664242"/>
    <w:rsid w:val="0068295D"/>
    <w:rsid w:val="006B3B47"/>
    <w:rsid w:val="006C4E51"/>
    <w:rsid w:val="006D3DA6"/>
    <w:rsid w:val="006E625D"/>
    <w:rsid w:val="006F5350"/>
    <w:rsid w:val="00720704"/>
    <w:rsid w:val="007A7EDB"/>
    <w:rsid w:val="007B3CE5"/>
    <w:rsid w:val="007C022B"/>
    <w:rsid w:val="00833D48"/>
    <w:rsid w:val="00840C1D"/>
    <w:rsid w:val="00863CCF"/>
    <w:rsid w:val="00864883"/>
    <w:rsid w:val="00864E77"/>
    <w:rsid w:val="008669F8"/>
    <w:rsid w:val="008732A0"/>
    <w:rsid w:val="0089117F"/>
    <w:rsid w:val="008914E6"/>
    <w:rsid w:val="00892816"/>
    <w:rsid w:val="008937A9"/>
    <w:rsid w:val="008B65B5"/>
    <w:rsid w:val="008D0D81"/>
    <w:rsid w:val="008E0BCE"/>
    <w:rsid w:val="008E6472"/>
    <w:rsid w:val="008F1E7C"/>
    <w:rsid w:val="00903BF3"/>
    <w:rsid w:val="0091596B"/>
    <w:rsid w:val="00944B3B"/>
    <w:rsid w:val="009510E2"/>
    <w:rsid w:val="00961132"/>
    <w:rsid w:val="00967B07"/>
    <w:rsid w:val="009923D9"/>
    <w:rsid w:val="009944EA"/>
    <w:rsid w:val="009D2A08"/>
    <w:rsid w:val="009F12F1"/>
    <w:rsid w:val="00A1594F"/>
    <w:rsid w:val="00A22B49"/>
    <w:rsid w:val="00A40D77"/>
    <w:rsid w:val="00A54A2F"/>
    <w:rsid w:val="00A56CF9"/>
    <w:rsid w:val="00A77E78"/>
    <w:rsid w:val="00AA01C0"/>
    <w:rsid w:val="00AB662E"/>
    <w:rsid w:val="00AC7047"/>
    <w:rsid w:val="00AF4E0A"/>
    <w:rsid w:val="00B01724"/>
    <w:rsid w:val="00B04029"/>
    <w:rsid w:val="00B16040"/>
    <w:rsid w:val="00B17440"/>
    <w:rsid w:val="00B4119B"/>
    <w:rsid w:val="00B45BAC"/>
    <w:rsid w:val="00B46E32"/>
    <w:rsid w:val="00B72F50"/>
    <w:rsid w:val="00B95894"/>
    <w:rsid w:val="00B968B4"/>
    <w:rsid w:val="00BD3E39"/>
    <w:rsid w:val="00C01AA9"/>
    <w:rsid w:val="00C204F3"/>
    <w:rsid w:val="00C54F32"/>
    <w:rsid w:val="00C75833"/>
    <w:rsid w:val="00C77620"/>
    <w:rsid w:val="00CC60BC"/>
    <w:rsid w:val="00CC6236"/>
    <w:rsid w:val="00CD4D42"/>
    <w:rsid w:val="00CE2E70"/>
    <w:rsid w:val="00CF07AC"/>
    <w:rsid w:val="00CF286C"/>
    <w:rsid w:val="00D21353"/>
    <w:rsid w:val="00D41CD3"/>
    <w:rsid w:val="00D76A3F"/>
    <w:rsid w:val="00D87E11"/>
    <w:rsid w:val="00DD7CE3"/>
    <w:rsid w:val="00DE69F4"/>
    <w:rsid w:val="00E25D6F"/>
    <w:rsid w:val="00E31BE1"/>
    <w:rsid w:val="00E441EE"/>
    <w:rsid w:val="00E6102C"/>
    <w:rsid w:val="00EB05CE"/>
    <w:rsid w:val="00EB790A"/>
    <w:rsid w:val="00EC23DD"/>
    <w:rsid w:val="00ED6B2F"/>
    <w:rsid w:val="00EE0B4A"/>
    <w:rsid w:val="00EF47B4"/>
    <w:rsid w:val="00F074AA"/>
    <w:rsid w:val="00F12C70"/>
    <w:rsid w:val="00F16A97"/>
    <w:rsid w:val="00F23FC1"/>
    <w:rsid w:val="00F5493E"/>
    <w:rsid w:val="00F67404"/>
    <w:rsid w:val="00F83014"/>
    <w:rsid w:val="00FD0B66"/>
    <w:rsid w:val="00FD74C6"/>
    <w:rsid w:val="00FD7773"/>
    <w:rsid w:val="00FF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B65E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D7773"/>
    <w:rPr>
      <w:sz w:val="22"/>
      <w:szCs w:val="22"/>
      <w:lang w:val="en-AU" w:eastAsia="en-US"/>
    </w:rPr>
  </w:style>
  <w:style w:type="paragraph" w:styleId="Heading1">
    <w:name w:val="heading 1"/>
    <w:basedOn w:val="Heading2"/>
    <w:next w:val="Body"/>
    <w:link w:val="Heading1Char"/>
    <w:autoRedefine/>
    <w:qFormat/>
    <w:rsid w:val="00FD7773"/>
    <w:pPr>
      <w:outlineLvl w:val="0"/>
    </w:pPr>
    <w:rPr>
      <w:i w:val="0"/>
    </w:rPr>
  </w:style>
  <w:style w:type="paragraph" w:styleId="Heading2">
    <w:name w:val="heading 2"/>
    <w:basedOn w:val="Heading3"/>
    <w:next w:val="Body"/>
    <w:link w:val="Heading2Char"/>
    <w:autoRedefine/>
    <w:qFormat/>
    <w:rsid w:val="00FD7773"/>
    <w:pPr>
      <w:keepNext w:val="0"/>
      <w:keepLines w:val="0"/>
      <w:widowControl w:val="0"/>
      <w:autoSpaceDE w:val="0"/>
      <w:autoSpaceDN w:val="0"/>
      <w:spacing w:before="120"/>
      <w:outlineLvl w:val="1"/>
    </w:pPr>
    <w:rPr>
      <w:rFonts w:ascii="Times" w:hAnsi="Times" w:cs="Times"/>
      <w:i/>
      <w:noProof/>
      <w:color w:val="auto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773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D7773"/>
    <w:rPr>
      <w:rFonts w:ascii="Times" w:eastAsia="Times New Roman" w:hAnsi="Times" w:cs="Times"/>
      <w:b/>
      <w:bCs/>
      <w:noProof/>
      <w:szCs w:val="20"/>
      <w:lang w:val="en-US"/>
    </w:rPr>
  </w:style>
  <w:style w:type="character" w:customStyle="1" w:styleId="Heading2Char">
    <w:name w:val="Heading 2 Char"/>
    <w:link w:val="Heading2"/>
    <w:rsid w:val="00FD7773"/>
    <w:rPr>
      <w:rFonts w:ascii="Times" w:eastAsia="Times New Roman" w:hAnsi="Times" w:cs="Times"/>
      <w:b/>
      <w:bCs/>
      <w:i/>
      <w:noProof/>
      <w:szCs w:val="20"/>
      <w:lang w:val="en-US"/>
    </w:rPr>
  </w:style>
  <w:style w:type="paragraph" w:customStyle="1" w:styleId="Subheading">
    <w:name w:val="Subheading"/>
    <w:basedOn w:val="Body"/>
    <w:rsid w:val="00FD7773"/>
  </w:style>
  <w:style w:type="paragraph" w:customStyle="1" w:styleId="Body">
    <w:name w:val="Body"/>
    <w:link w:val="BodyChar"/>
    <w:qFormat/>
    <w:rsid w:val="00FD7773"/>
    <w:pPr>
      <w:widowControl w:val="0"/>
      <w:autoSpaceDE w:val="0"/>
      <w:autoSpaceDN w:val="0"/>
      <w:spacing w:before="120"/>
      <w:jc w:val="both"/>
    </w:pPr>
    <w:rPr>
      <w:rFonts w:ascii="Times" w:eastAsia="Times New Roman" w:hAnsi="Times" w:cs="Times"/>
      <w:noProof/>
      <w:sz w:val="22"/>
      <w:lang w:val="en-US" w:eastAsia="en-US"/>
    </w:rPr>
  </w:style>
  <w:style w:type="paragraph" w:customStyle="1" w:styleId="Authorname">
    <w:name w:val="Author name"/>
    <w:basedOn w:val="Body"/>
    <w:qFormat/>
    <w:rsid w:val="00FD7773"/>
    <w:pPr>
      <w:jc w:val="center"/>
    </w:pPr>
    <w:rPr>
      <w:noProof w:val="0"/>
      <w:szCs w:val="22"/>
      <w:lang w:val="en-GB"/>
    </w:rPr>
  </w:style>
  <w:style w:type="paragraph" w:styleId="Title">
    <w:name w:val="Title"/>
    <w:basedOn w:val="Heading"/>
    <w:link w:val="TitleChar"/>
    <w:qFormat/>
    <w:rsid w:val="00FD7773"/>
    <w:pPr>
      <w:spacing w:after="240"/>
      <w:outlineLvl w:val="9"/>
    </w:pPr>
    <w:rPr>
      <w:rFonts w:ascii="Helvetica" w:hAnsi="Helvetica" w:cs="Helvetica"/>
      <w:bCs/>
      <w:caps w:val="0"/>
      <w:kern w:val="28"/>
      <w:sz w:val="36"/>
      <w:szCs w:val="36"/>
    </w:rPr>
  </w:style>
  <w:style w:type="character" w:customStyle="1" w:styleId="TitleChar">
    <w:name w:val="Title Char"/>
    <w:link w:val="Title"/>
    <w:rsid w:val="00FD7773"/>
    <w:rPr>
      <w:rFonts w:ascii="Helvetica" w:eastAsia="Times New Roman" w:hAnsi="Helvetica" w:cs="Helvetica"/>
      <w:b/>
      <w:bCs/>
      <w:kern w:val="28"/>
      <w:sz w:val="36"/>
      <w:szCs w:val="36"/>
      <w:lang w:val="en-GB"/>
    </w:rPr>
  </w:style>
  <w:style w:type="paragraph" w:customStyle="1" w:styleId="Figure">
    <w:name w:val="Figure"/>
    <w:basedOn w:val="Normal"/>
    <w:qFormat/>
    <w:rsid w:val="00FD7773"/>
    <w:pPr>
      <w:spacing w:before="120" w:after="120"/>
      <w:jc w:val="center"/>
    </w:pPr>
    <w:rPr>
      <w:rFonts w:ascii="Times New Roman" w:hAnsi="Times New Roman"/>
      <w:b/>
      <w:bCs/>
    </w:rPr>
  </w:style>
  <w:style w:type="paragraph" w:customStyle="1" w:styleId="Reference">
    <w:name w:val="Reference"/>
    <w:basedOn w:val="Body"/>
    <w:qFormat/>
    <w:rsid w:val="00FD7773"/>
    <w:pPr>
      <w:ind w:left="340" w:hanging="340"/>
    </w:pPr>
  </w:style>
  <w:style w:type="paragraph" w:customStyle="1" w:styleId="Heading">
    <w:name w:val="Heading"/>
    <w:basedOn w:val="Heading1"/>
    <w:next w:val="Body"/>
    <w:qFormat/>
    <w:rsid w:val="00FD7773"/>
    <w:pPr>
      <w:keepNext/>
      <w:spacing w:before="240"/>
      <w:jc w:val="center"/>
    </w:pPr>
    <w:rPr>
      <w:bCs w:val="0"/>
      <w:caps/>
      <w:noProof w:val="0"/>
      <w:lang w:val="en-GB"/>
    </w:rPr>
  </w:style>
  <w:style w:type="paragraph" w:customStyle="1" w:styleId="Abstract">
    <w:name w:val="Abstract"/>
    <w:basedOn w:val="Body"/>
    <w:link w:val="AbstractChar"/>
    <w:qFormat/>
    <w:rsid w:val="00FD7773"/>
    <w:rPr>
      <w:i/>
      <w:sz w:val="24"/>
    </w:rPr>
  </w:style>
  <w:style w:type="paragraph" w:customStyle="1" w:styleId="HyperlinksBodywithCourier">
    <w:name w:val="Hyperlinks (Body with Courier)"/>
    <w:basedOn w:val="Body"/>
    <w:next w:val="Body"/>
    <w:link w:val="HyperlinksBodywithCourierChar"/>
    <w:qFormat/>
    <w:rsid w:val="00FD7773"/>
    <w:rPr>
      <w:rFonts w:ascii="Courier" w:hAnsi="Courier" w:cs="Courier"/>
    </w:rPr>
  </w:style>
  <w:style w:type="character" w:customStyle="1" w:styleId="BodyChar">
    <w:name w:val="Body Char"/>
    <w:link w:val="Body"/>
    <w:rsid w:val="00FD7773"/>
    <w:rPr>
      <w:rFonts w:ascii="Times" w:eastAsia="Times New Roman" w:hAnsi="Times" w:cs="Times"/>
      <w:noProof/>
      <w:szCs w:val="20"/>
      <w:lang w:val="en-US"/>
    </w:rPr>
  </w:style>
  <w:style w:type="character" w:customStyle="1" w:styleId="AbstractChar">
    <w:name w:val="Abstract Char"/>
    <w:link w:val="Abstract"/>
    <w:rsid w:val="00FD7773"/>
    <w:rPr>
      <w:rFonts w:ascii="Times" w:eastAsia="Times New Roman" w:hAnsi="Times" w:cs="Times"/>
      <w:i/>
      <w:noProof/>
      <w:sz w:val="24"/>
      <w:szCs w:val="20"/>
      <w:lang w:val="en-US"/>
    </w:rPr>
  </w:style>
  <w:style w:type="character" w:customStyle="1" w:styleId="HyperlinksBodywithCourierChar">
    <w:name w:val="Hyperlinks (Body with Courier) Char"/>
    <w:link w:val="HyperlinksBodywithCourier"/>
    <w:rsid w:val="00FD7773"/>
    <w:rPr>
      <w:rFonts w:ascii="Courier" w:eastAsia="Times New Roman" w:hAnsi="Courier" w:cs="Courier"/>
      <w:noProof/>
      <w:szCs w:val="20"/>
      <w:lang w:val="en-US"/>
    </w:rPr>
  </w:style>
  <w:style w:type="character" w:customStyle="1" w:styleId="Heading3Char">
    <w:name w:val="Heading 3 Char"/>
    <w:link w:val="Heading3"/>
    <w:uiPriority w:val="9"/>
    <w:semiHidden/>
    <w:rsid w:val="00FD7773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7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D77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968B4"/>
    <w:pPr>
      <w:suppressAutoHyphens/>
      <w:jc w:val="both"/>
    </w:pPr>
    <w:rPr>
      <w:rFonts w:eastAsia="Times New Roman" w:cs="Arial"/>
      <w:i/>
      <w:iCs/>
      <w:sz w:val="20"/>
      <w:szCs w:val="20"/>
      <w:lang w:val="en-GB" w:eastAsia="ar-SA"/>
    </w:rPr>
  </w:style>
  <w:style w:type="character" w:customStyle="1" w:styleId="HeaderChar">
    <w:name w:val="Header Char"/>
    <w:link w:val="Header"/>
    <w:uiPriority w:val="99"/>
    <w:rsid w:val="00B968B4"/>
    <w:rPr>
      <w:rFonts w:eastAsia="Times New Roman" w:cs="Arial"/>
      <w:i/>
      <w:iCs/>
      <w:lang w:val="en-GB" w:eastAsia="ar-SA"/>
    </w:rPr>
  </w:style>
  <w:style w:type="character" w:styleId="CommentReference">
    <w:name w:val="annotation reference"/>
    <w:uiPriority w:val="99"/>
    <w:semiHidden/>
    <w:unhideWhenUsed/>
    <w:rsid w:val="00FD0B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B6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D0B6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B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D0B6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3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3E12437DE9B24399951176085CE240" ma:contentTypeVersion="18" ma:contentTypeDescription="Create a new document." ma:contentTypeScope="" ma:versionID="f5f2d0dbec51079e8c5abc1902176ccc">
  <xsd:schema xmlns:xsd="http://www.w3.org/2001/XMLSchema" xmlns:xs="http://www.w3.org/2001/XMLSchema" xmlns:p="http://schemas.microsoft.com/office/2006/metadata/properties" xmlns:ns2="9844abac-2566-4af2-8188-9b6c22f5b0e2" xmlns:ns3="9d6a7306-6063-488c-b373-36c2cfcf654b" xmlns:ns4="b4e63e3e-d05a-4992-bcbc-79a7026d7978" targetNamespace="http://schemas.microsoft.com/office/2006/metadata/properties" ma:root="true" ma:fieldsID="06feade25cf7a5fcbc4ba852f388746e" ns2:_="" ns3:_="" ns4:_="">
    <xsd:import namespace="9844abac-2566-4af2-8188-9b6c22f5b0e2"/>
    <xsd:import namespace="9d6a7306-6063-488c-b373-36c2cfcf654b"/>
    <xsd:import namespace="b4e63e3e-d05a-4992-bcbc-79a7026d7978"/>
    <xsd:element name="properties">
      <xsd:complexType>
        <xsd:sequence>
          <xsd:element name="documentManagement">
            <xsd:complexType>
              <xsd:all>
                <xsd:element ref="ns2:Asset_x0020_Owner" minOccurs="0"/>
                <xsd:element ref="ns2:Function" minOccurs="0"/>
                <xsd:element ref="ns2:IChemE_x0020_Department" minOccurs="0"/>
                <xsd:element ref="ns2:Retention_x0020_Period" minOccurs="0"/>
                <xsd:element ref="ns2:Secur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pictu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4abac-2566-4af2-8188-9b6c22f5b0e2" elementFormDefault="qualified">
    <xsd:import namespace="http://schemas.microsoft.com/office/2006/documentManagement/types"/>
    <xsd:import namespace="http://schemas.microsoft.com/office/infopath/2007/PartnerControls"/>
    <xsd:element name="Asset_x0020_Owner" ma:index="8" nillable="true" ma:displayName="Asset Owner" ma:list="UserInfo" ma:SharePointGroup="0" ma:internalName="Asset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unction" ma:index="9" nillable="true" ma:displayName="Function" ma:format="Dropdown" ma:internalName="Function">
      <xsd:simpleType>
        <xsd:restriction base="dms:Choice">
          <xsd:enumeration value="Recruitment"/>
          <xsd:enumeration value="Template"/>
          <xsd:enumeration value="Policy"/>
          <xsd:enumeration value="Minutes"/>
          <xsd:enumeration value="Agenda"/>
          <xsd:enumeration value="Internal Business Document"/>
          <xsd:enumeration value="Meeting Document"/>
          <xsd:enumeration value="Supporting Document"/>
          <xsd:enumeration value="ISO 9001"/>
          <xsd:enumeration value="Other"/>
        </xsd:restriction>
      </xsd:simpleType>
    </xsd:element>
    <xsd:element name="IChemE_x0020_Department" ma:index="10" nillable="true" ma:displayName="IChemE Department" ma:format="Dropdown" ma:internalName="IChemE_x0020_Department">
      <xsd:simpleType>
        <xsd:restriction base="dms:Choice">
          <xsd:enumeration value="Australia"/>
          <xsd:enumeration value="Benevolent Fund"/>
          <xsd:enumeration value="Communications"/>
          <xsd:enumeration value="Commercial"/>
          <xsd:enumeration value="Finance"/>
          <xsd:enumeration value="General"/>
          <xsd:enumeration value="Governance &amp; Corporate"/>
          <xsd:enumeration value="Graphics &amp; Design"/>
          <xsd:enumeration value="HR"/>
          <xsd:enumeration value="IT"/>
          <xsd:enumeration value="Malaysia"/>
          <xsd:enumeration value="Marketing"/>
          <xsd:enumeration value="Membership &amp; Qualifications"/>
          <xsd:enumeration value="New Zealand"/>
          <xsd:enumeration value="Policy &amp; Learned Society"/>
          <xsd:enumeration value="Publications"/>
          <xsd:enumeration value="Regions"/>
          <xsd:enumeration value="Safety Centre"/>
          <xsd:enumeration value="Secretariat"/>
        </xsd:restriction>
      </xsd:simpleType>
    </xsd:element>
    <xsd:element name="Retention_x0020_Period" ma:index="11" nillable="true" ma:displayName="Retention Period" ma:default="6 Years" ma:format="Dropdown" ma:internalName="Retention_x0020_Period">
      <xsd:simpleType>
        <xsd:restriction base="dms:Choice">
          <xsd:enumeration value="N/A"/>
          <xsd:enumeration value="2 Years"/>
          <xsd:enumeration value="6 Years"/>
          <xsd:enumeration value="12 Years"/>
          <xsd:enumeration value="Unknown"/>
        </xsd:restriction>
      </xsd:simpleType>
    </xsd:element>
    <xsd:element name="Security" ma:index="12" nillable="true" ma:displayName="Security" ma:format="Dropdown" ma:internalName="Security">
      <xsd:simpleType>
        <xsd:restriction base="dms:Choice">
          <xsd:enumeration value="Public"/>
          <xsd:enumeration value="Internal"/>
          <xsd:enumeration value="Confidential"/>
          <xsd:enumeration value="Restric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a7306-6063-488c-b373-36c2cfcf65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icture" ma:index="25" nillable="true" ma:displayName="picture" ma:format="Image" ma:internalName="pictu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63e3e-d05a-4992-bcbc-79a7026d797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AF16D5-75BF-414F-9DAF-EFF34CF74A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44abac-2566-4af2-8188-9b6c22f5b0e2"/>
    <ds:schemaRef ds:uri="9d6a7306-6063-488c-b373-36c2cfcf654b"/>
    <ds:schemaRef ds:uri="b4e63e3e-d05a-4992-bcbc-79a7026d79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6247F2-2614-A74A-A0B3-056EF42307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4BF813-462F-442B-A7D0-E0DE942BF9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293</Words>
  <Characters>2017</Characters>
  <Application>Microsoft Office Word</Application>
  <DocSecurity>0</DocSecurity>
  <Lines>45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Links>
    <vt:vector size="6" baseType="variant">
      <vt:variant>
        <vt:i4>3670025</vt:i4>
      </vt:variant>
      <vt:variant>
        <vt:i4>2048</vt:i4>
      </vt:variant>
      <vt:variant>
        <vt:i4>1025</vt:i4>
      </vt:variant>
      <vt:variant>
        <vt:i4>1</vt:i4>
      </vt:variant>
      <vt:variant>
        <vt:lpwstr>Chemeca2021 2728 GENERAL Web banners_HiRes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Geoghegan</dc:creator>
  <cp:keywords/>
  <cp:lastModifiedBy>Nurtazayeva, Dariya</cp:lastModifiedBy>
  <cp:revision>87</cp:revision>
  <cp:lastPrinted>2021-03-09T09:58:00Z</cp:lastPrinted>
  <dcterms:created xsi:type="dcterms:W3CDTF">2025-10-29T02:09:00Z</dcterms:created>
  <dcterms:modified xsi:type="dcterms:W3CDTF">2026-03-13T06:38:00Z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0x0101005144375E58E94B4797547602088A153E</vt:lpwstr>
  </property>
  <property fmtid="{D5CDD505-2E9C-101B-9397-08002B2CF9AE}" pid="3" name="Security">
    <vt:lpwstr/>
  </property>
  <property fmtid="{D5CDD505-2E9C-101B-9397-08002B2CF9AE}" pid="4" name="Retention Period">
    <vt:lpwstr>6 Years</vt:lpwstr>
  </property>
  <property fmtid="{D5CDD505-2E9C-101B-9397-08002B2CF9AE}" pid="5" name="Function">
    <vt:lpwstr/>
  </property>
  <property fmtid="{D5CDD505-2E9C-101B-9397-08002B2CF9AE}" pid="6" name="picture">
    <vt:lpwstr>, </vt:lpwstr>
  </property>
  <property fmtid="{D5CDD505-2E9C-101B-9397-08002B2CF9AE}" pid="7" name="IChemE Department">
    <vt:lpwstr/>
  </property>
  <property fmtid="{D5CDD505-2E9C-101B-9397-08002B2CF9AE}" pid="8" name="Asset Owner">
    <vt:lpwstr/>
  </property>
</Properties>
</file>