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65CBDFE6" w:rsidR="00714297" w:rsidRPr="00F37C39" w:rsidRDefault="008256CC"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Traffic Engineers Creating Places for People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76922EDF" w14:textId="1E6819DE" w:rsidR="00773F88" w:rsidRDefault="007B632F" w:rsidP="00E73FE4">
            <w:pPr>
              <w:rPr>
                <w:rFonts w:ascii="Graphik Regular" w:hAnsi="Graphik Regular" w:cs="Circular Std Book"/>
                <w:bCs/>
                <w:sz w:val="22"/>
                <w:szCs w:val="22"/>
              </w:rPr>
            </w:pPr>
            <w:r>
              <w:rPr>
                <w:rFonts w:ascii="Graphik Regular" w:hAnsi="Graphik Regular" w:cs="Circular Std Book"/>
                <w:bCs/>
                <w:sz w:val="22"/>
                <w:szCs w:val="22"/>
              </w:rPr>
              <w:t>It is abundantly clear that h</w:t>
            </w:r>
            <w:r w:rsidR="008256CC">
              <w:rPr>
                <w:rFonts w:ascii="Graphik Regular" w:hAnsi="Graphik Regular" w:cs="Circular Std Book"/>
                <w:bCs/>
                <w:sz w:val="22"/>
                <w:szCs w:val="22"/>
              </w:rPr>
              <w:t xml:space="preserve">ow we design </w:t>
            </w:r>
            <w:r w:rsidR="00773F88">
              <w:rPr>
                <w:rFonts w:ascii="Graphik Regular" w:hAnsi="Graphik Regular" w:cs="Circular Std Book"/>
                <w:bCs/>
                <w:sz w:val="22"/>
                <w:szCs w:val="22"/>
              </w:rPr>
              <w:t xml:space="preserve">our streets and urban places has a direct relationship to how those places are used.  </w:t>
            </w:r>
            <w:r>
              <w:rPr>
                <w:rFonts w:ascii="Graphik Regular" w:hAnsi="Graphik Regular" w:cs="Circular Std Book"/>
                <w:bCs/>
                <w:sz w:val="22"/>
                <w:szCs w:val="22"/>
              </w:rPr>
              <w:t>We know that c</w:t>
            </w:r>
            <w:r w:rsidR="00773F88">
              <w:rPr>
                <w:rFonts w:ascii="Graphik Regular" w:hAnsi="Graphik Regular" w:cs="Circular Std Book"/>
                <w:bCs/>
                <w:sz w:val="22"/>
                <w:szCs w:val="22"/>
              </w:rPr>
              <w:t>reating highly accessible neighbourhoods, with welcoming places and high-quality infrastructure, is far more likely to improve perceptions of safety</w:t>
            </w:r>
            <w:r>
              <w:rPr>
                <w:rFonts w:ascii="Graphik Regular" w:hAnsi="Graphik Regular" w:cs="Circular Std Book"/>
                <w:bCs/>
                <w:sz w:val="22"/>
                <w:szCs w:val="22"/>
              </w:rPr>
              <w:t xml:space="preserve"> and </w:t>
            </w:r>
            <w:r w:rsidR="00773F88">
              <w:rPr>
                <w:rFonts w:ascii="Graphik Regular" w:hAnsi="Graphik Regular" w:cs="Circular Std Book"/>
                <w:bCs/>
                <w:sz w:val="22"/>
                <w:szCs w:val="22"/>
              </w:rPr>
              <w:t xml:space="preserve">security and will ultimately attract increased numbers of walkers and cyclists.  This simple logic has a significant role to play in reducing our dependency on motorised vehicles and thus contributing to decarbonising transport.  </w:t>
            </w:r>
          </w:p>
          <w:p w14:paraId="35620ECC" w14:textId="77777777" w:rsidR="00773F88" w:rsidRDefault="00773F88" w:rsidP="00E73FE4">
            <w:pPr>
              <w:rPr>
                <w:rFonts w:ascii="Graphik Regular" w:hAnsi="Graphik Regular" w:cs="Circular Std Book"/>
                <w:bCs/>
                <w:sz w:val="22"/>
                <w:szCs w:val="22"/>
              </w:rPr>
            </w:pPr>
          </w:p>
          <w:p w14:paraId="52D72D58" w14:textId="201D8BC1" w:rsidR="00657112" w:rsidRDefault="00773F88" w:rsidP="00E73FE4">
            <w:pPr>
              <w:rPr>
                <w:rFonts w:ascii="Graphik Regular" w:hAnsi="Graphik Regular" w:cs="Circular Std Book"/>
                <w:bCs/>
                <w:sz w:val="22"/>
                <w:szCs w:val="22"/>
              </w:rPr>
            </w:pPr>
            <w:r>
              <w:rPr>
                <w:rFonts w:ascii="Graphik Regular" w:hAnsi="Graphik Regular" w:cs="Circular Std Book"/>
                <w:bCs/>
                <w:sz w:val="22"/>
                <w:szCs w:val="22"/>
              </w:rPr>
              <w:t>We often think of these schemes as being formulated at the inception of neighbourhoods (structure/master planning) or as grand interventions across existing networks.  The large-scale cycle schemes, urban place projects or ‘in your face’ innovating streets projects get the limelight and take much of the focus as to how we can change travel behaviours.  However, there is</w:t>
            </w:r>
            <w:r w:rsidR="007B632F">
              <w:rPr>
                <w:rFonts w:ascii="Graphik Regular" w:hAnsi="Graphik Regular" w:cs="Circular Std Book"/>
                <w:bCs/>
                <w:sz w:val="22"/>
                <w:szCs w:val="22"/>
              </w:rPr>
              <w:t xml:space="preserve"> also</w:t>
            </w:r>
            <w:r>
              <w:rPr>
                <w:rFonts w:ascii="Graphik Regular" w:hAnsi="Graphik Regular" w:cs="Circular Std Book"/>
                <w:bCs/>
                <w:sz w:val="22"/>
                <w:szCs w:val="22"/>
              </w:rPr>
              <w:t xml:space="preserve"> a significant</w:t>
            </w:r>
            <w:r w:rsidR="007B632F">
              <w:rPr>
                <w:rFonts w:ascii="Graphik Regular" w:hAnsi="Graphik Regular" w:cs="Circular Std Book"/>
                <w:bCs/>
                <w:sz w:val="22"/>
                <w:szCs w:val="22"/>
              </w:rPr>
              <w:t xml:space="preserve"> and very important</w:t>
            </w:r>
            <w:r>
              <w:rPr>
                <w:rFonts w:ascii="Graphik Regular" w:hAnsi="Graphik Regular" w:cs="Circular Std Book"/>
                <w:bCs/>
                <w:sz w:val="22"/>
                <w:szCs w:val="22"/>
              </w:rPr>
              <w:t xml:space="preserve"> role for the lowly traffic engineer in contributing to a more sustainable future.</w:t>
            </w:r>
            <w:r w:rsidR="007B632F">
              <w:rPr>
                <w:rFonts w:ascii="Graphik Regular" w:hAnsi="Graphik Regular" w:cs="Circular Std Book"/>
                <w:bCs/>
                <w:sz w:val="22"/>
                <w:szCs w:val="22"/>
              </w:rPr>
              <w:t xml:space="preserve">  </w:t>
            </w:r>
            <w:r>
              <w:rPr>
                <w:rFonts w:ascii="Graphik Regular" w:hAnsi="Graphik Regular" w:cs="Circular Std Book"/>
                <w:bCs/>
                <w:sz w:val="22"/>
                <w:szCs w:val="22"/>
              </w:rPr>
              <w:t xml:space="preserve"> </w:t>
            </w:r>
            <w:r w:rsidR="007B632F">
              <w:rPr>
                <w:rFonts w:ascii="Graphik Regular" w:hAnsi="Graphik Regular" w:cs="Circular Std Book"/>
                <w:bCs/>
                <w:sz w:val="22"/>
                <w:szCs w:val="22"/>
              </w:rPr>
              <w:t xml:space="preserve">The localised, small scale and ‘quick win’ solutions </w:t>
            </w:r>
            <w:r w:rsidR="002B4315">
              <w:rPr>
                <w:rFonts w:ascii="Graphik Regular" w:hAnsi="Graphik Regular" w:cs="Circular Std Book"/>
                <w:bCs/>
                <w:sz w:val="22"/>
                <w:szCs w:val="22"/>
              </w:rPr>
              <w:t xml:space="preserve">we implement </w:t>
            </w:r>
            <w:proofErr w:type="gramStart"/>
            <w:r w:rsidR="002B4315">
              <w:rPr>
                <w:rFonts w:ascii="Graphik Regular" w:hAnsi="Graphik Regular" w:cs="Circular Std Book"/>
                <w:bCs/>
                <w:sz w:val="22"/>
                <w:szCs w:val="22"/>
              </w:rPr>
              <w:t>on a daily basis</w:t>
            </w:r>
            <w:proofErr w:type="gramEnd"/>
            <w:r w:rsidR="002B4315">
              <w:rPr>
                <w:rFonts w:ascii="Graphik Regular" w:hAnsi="Graphik Regular" w:cs="Circular Std Book"/>
                <w:bCs/>
                <w:sz w:val="22"/>
                <w:szCs w:val="22"/>
              </w:rPr>
              <w:t xml:space="preserve"> have significant potential to promote change.</w:t>
            </w:r>
          </w:p>
          <w:p w14:paraId="4E9D88C8" w14:textId="77777777" w:rsidR="007B632F" w:rsidRDefault="007B632F" w:rsidP="00E73FE4">
            <w:pPr>
              <w:rPr>
                <w:rFonts w:ascii="Graphik Regular" w:hAnsi="Graphik Regular" w:cs="Circular Std Book"/>
                <w:bCs/>
                <w:sz w:val="22"/>
                <w:szCs w:val="22"/>
              </w:rPr>
            </w:pPr>
          </w:p>
          <w:p w14:paraId="2ACCD1EC" w14:textId="68A25B25" w:rsidR="007B632F" w:rsidRPr="00AC2F42" w:rsidRDefault="007B632F" w:rsidP="00E73FE4">
            <w:pPr>
              <w:rPr>
                <w:rFonts w:ascii="Graphik Regular" w:hAnsi="Graphik Regular" w:cs="Circular Std Book"/>
                <w:sz w:val="22"/>
                <w:szCs w:val="22"/>
              </w:rPr>
            </w:pPr>
            <w:r>
              <w:rPr>
                <w:rFonts w:ascii="Graphik Regular" w:hAnsi="Graphik Regular" w:cs="Circular Std Book"/>
                <w:bCs/>
                <w:sz w:val="22"/>
                <w:szCs w:val="22"/>
              </w:rPr>
              <w:t>This presentation will demonstrate how simple and low-cost interventions can have significant impacts on how our networks are used.    We will explore the role that the ‘traffic engineers toolbox’ can play in creating attractive neighbourhoods and how, when applied poorly, it can have long lasting and detrimental impacts to our communities.</w:t>
            </w: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507D" w14:textId="77777777" w:rsidR="00351A8D" w:rsidRDefault="0035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9E8B" w14:textId="77777777" w:rsidR="00351A8D" w:rsidRDefault="00351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6097" w14:textId="77777777" w:rsidR="00351A8D" w:rsidRDefault="00351A8D">
    <w:pPr>
      <w:pStyle w:val="Header"/>
    </w:pPr>
  </w:p>
  <w:p w14:paraId="561C6A00" w14:textId="0868EFC6" w:rsidR="00351A8D" w:rsidRDefault="00351A8D">
    <w:pPr>
      <w:pStyle w:val="Header"/>
    </w:pPr>
    <w:r>
      <w:rPr>
        <w:noProof/>
      </w:rPr>
      <w:drawing>
        <wp:inline distT="0" distB="0" distL="0" distR="0" wp14:anchorId="51E7F07F" wp14:editId="3CC00266">
          <wp:extent cx="6562725" cy="1640205"/>
          <wp:effectExtent l="0" t="0" r="9525" b="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6_Transport2021_generalheader New Dates.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205"/>
                  </a:xfrm>
                  <a:prstGeom prst="rect">
                    <a:avLst/>
                  </a:prstGeom>
                </pic:spPr>
              </pic:pic>
            </a:graphicData>
          </a:graphic>
        </wp:inline>
      </w:drawing>
    </w:r>
  </w:p>
  <w:p w14:paraId="4E14A422" w14:textId="6F2CEFA6" w:rsidR="00F37C39" w:rsidRDefault="00F37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8F38" w14:textId="77777777" w:rsidR="00351A8D" w:rsidRDefault="00351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4315"/>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1A8D"/>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3F88"/>
    <w:rsid w:val="00775A9A"/>
    <w:rsid w:val="00794863"/>
    <w:rsid w:val="007958CF"/>
    <w:rsid w:val="00796AED"/>
    <w:rsid w:val="007A25BC"/>
    <w:rsid w:val="007A5B04"/>
    <w:rsid w:val="007B434A"/>
    <w:rsid w:val="007B5CC6"/>
    <w:rsid w:val="007B632F"/>
    <w:rsid w:val="007D1481"/>
    <w:rsid w:val="007E7468"/>
    <w:rsid w:val="007F5CD2"/>
    <w:rsid w:val="0081400B"/>
    <w:rsid w:val="00817D3F"/>
    <w:rsid w:val="008256CC"/>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342B4-C1CA-48ED-B117-02A759B2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1311</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1503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O'Connor, Gavin</cp:lastModifiedBy>
  <cp:revision>2</cp:revision>
  <cp:lastPrinted>2017-09-24T23:53:00Z</cp:lastPrinted>
  <dcterms:created xsi:type="dcterms:W3CDTF">2020-12-17T20:40:00Z</dcterms:created>
  <dcterms:modified xsi:type="dcterms:W3CDTF">2020-12-17T20:40:00Z</dcterms:modified>
</cp:coreProperties>
</file>