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656C" w14:textId="43487955" w:rsidR="001D6CD3" w:rsidRDefault="00D06A3C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Is there </w:t>
      </w:r>
      <w:r>
        <w:t xml:space="preserve">a consistent, appropriate and easy to use way to classify, measure and value place? </w:t>
      </w:r>
    </w:p>
    <w:p w14:paraId="08241264" w14:textId="6AE23C6D" w:rsidR="00444B99" w:rsidRDefault="00444B99" w:rsidP="003B4D4C">
      <w:pPr>
        <w:rPr>
          <w:lang w:val="en-US"/>
        </w:rPr>
      </w:pPr>
    </w:p>
    <w:p w14:paraId="043500FC" w14:textId="00737FDE" w:rsidR="00444B99" w:rsidRPr="00D06A3C" w:rsidRDefault="00444B99" w:rsidP="003B4D4C"/>
    <w:p w14:paraId="21008B71" w14:textId="1BF6690D" w:rsidR="00444B99" w:rsidRPr="00444B99" w:rsidRDefault="00444B99" w:rsidP="00F764BC">
      <w:pPr>
        <w:rPr>
          <w:i/>
          <w:iCs/>
        </w:rPr>
      </w:pPr>
      <w:bookmarkStart w:id="0" w:name="_Hlk44937867"/>
      <w:r w:rsidRPr="00444B99">
        <w:t xml:space="preserve">The concept of place is </w:t>
      </w:r>
      <w:r w:rsidR="00F764BC" w:rsidRPr="00D24214">
        <w:t xml:space="preserve">not </w:t>
      </w:r>
      <w:proofErr w:type="gramStart"/>
      <w:r w:rsidR="00F764BC" w:rsidRPr="00D24214">
        <w:t>new</w:t>
      </w:r>
      <w:proofErr w:type="gramEnd"/>
      <w:r w:rsidR="00F764BC" w:rsidRPr="00D24214">
        <w:t xml:space="preserve"> but it is </w:t>
      </w:r>
      <w:r w:rsidRPr="00444B99">
        <w:t>continuing to permeate through the transport industry</w:t>
      </w:r>
      <w:r w:rsidR="00F764BC">
        <w:rPr>
          <w:i/>
          <w:iCs/>
        </w:rPr>
        <w:t>.</w:t>
      </w:r>
      <w:r w:rsidR="00F764BC" w:rsidRPr="00F764BC">
        <w:t xml:space="preserve"> </w:t>
      </w:r>
      <w:proofErr w:type="gramStart"/>
      <w:r w:rsidR="00F764BC">
        <w:t>However</w:t>
      </w:r>
      <w:proofErr w:type="gramEnd"/>
      <w:r w:rsidR="00F764BC">
        <w:t xml:space="preserve"> t</w:t>
      </w:r>
      <w:r w:rsidR="00F764BC">
        <w:t xml:space="preserve">here is currently no consistent, industry accepted </w:t>
      </w:r>
      <w:r w:rsidR="00D24214">
        <w:t>approach to</w:t>
      </w:r>
      <w:r w:rsidR="00F764BC">
        <w:t xml:space="preserve"> place</w:t>
      </w:r>
      <w:r w:rsidR="00F764BC">
        <w:t xml:space="preserve">. </w:t>
      </w:r>
      <w:r w:rsidR="00D24214">
        <w:t>T</w:t>
      </w:r>
      <w:r w:rsidR="00F764BC">
        <w:t xml:space="preserve">here is a willingness to support place from a transport perspective but </w:t>
      </w:r>
      <w:r w:rsidR="00D24214">
        <w:t xml:space="preserve">many </w:t>
      </w:r>
      <w:r w:rsidR="00F764BC">
        <w:t xml:space="preserve">encountered </w:t>
      </w:r>
      <w:proofErr w:type="gramStart"/>
      <w:r w:rsidR="00F764BC">
        <w:t>difficulty</w:t>
      </w:r>
      <w:proofErr w:type="gramEnd"/>
      <w:r w:rsidR="00F764BC">
        <w:t xml:space="preserve"> in implementation</w:t>
      </w:r>
      <w:r w:rsidR="00F764BC">
        <w:t xml:space="preserve"> – Place </w:t>
      </w:r>
      <w:r w:rsidR="00D24214">
        <w:t xml:space="preserve">becomes </w:t>
      </w:r>
      <w:r w:rsidR="00F764BC">
        <w:t>complex</w:t>
      </w:r>
      <w:r w:rsidR="00D24214">
        <w:t xml:space="preserve"> quickly</w:t>
      </w:r>
      <w:r w:rsidR="00F764BC">
        <w:t xml:space="preserve">. </w:t>
      </w:r>
      <w:r w:rsidRPr="00444B99">
        <w:t xml:space="preserve">Despite the complexity, finding a way to capture and communicate a sense of place is important, because data invariably dictates city </w:t>
      </w:r>
      <w:r w:rsidR="00F764BC">
        <w:t xml:space="preserve">and transport </w:t>
      </w:r>
      <w:r w:rsidRPr="00444B99">
        <w:t xml:space="preserve">planning outcomes. </w:t>
      </w:r>
    </w:p>
    <w:p w14:paraId="209E5FAA" w14:textId="48229BBC" w:rsidR="00444B99" w:rsidRDefault="00F764BC" w:rsidP="00F764BC">
      <w:r>
        <w:t xml:space="preserve">During this </w:t>
      </w:r>
      <w:r w:rsidR="001C5772">
        <w:t xml:space="preserve">conference session </w:t>
      </w:r>
      <w:r>
        <w:t xml:space="preserve">we </w:t>
      </w:r>
      <w:r w:rsidR="001C5772">
        <w:t>will present</w:t>
      </w:r>
      <w:r w:rsidR="00444B99">
        <w:t xml:space="preserve"> research </w:t>
      </w:r>
      <w:r w:rsidR="000D2448">
        <w:t>– conducted on behalf of Austroads -</w:t>
      </w:r>
      <w:r w:rsidR="000D2448" w:rsidRPr="0097721A">
        <w:t xml:space="preserve"> </w:t>
      </w:r>
      <w:r w:rsidR="000D2448">
        <w:t xml:space="preserve"> </w:t>
      </w:r>
      <w:r w:rsidR="00FF7AE7">
        <w:t xml:space="preserve">that </w:t>
      </w:r>
      <w:r w:rsidR="00444B99" w:rsidRPr="0097721A">
        <w:t>investigate</w:t>
      </w:r>
      <w:r w:rsidR="00444B99">
        <w:t>d</w:t>
      </w:r>
      <w:r w:rsidR="00444B99" w:rsidRPr="0097721A">
        <w:t xml:space="preserve"> whether there is a consistent, appropriate</w:t>
      </w:r>
      <w:r w:rsidR="00444B99">
        <w:t xml:space="preserve"> and effective </w:t>
      </w:r>
      <w:r w:rsidR="00444B99" w:rsidRPr="0097721A">
        <w:t>way to classify, measure and value the place function within road and street corridors and their adjacent land use</w:t>
      </w:r>
      <w:r w:rsidR="00444B99">
        <w:t xml:space="preserve">. </w:t>
      </w:r>
    </w:p>
    <w:p w14:paraId="54229F44" w14:textId="512B3AE6" w:rsidR="00FF7AE7" w:rsidRDefault="00FF7AE7" w:rsidP="00F764BC">
      <w:r>
        <w:t xml:space="preserve">The </w:t>
      </w:r>
      <w:r w:rsidR="000D2448">
        <w:t xml:space="preserve">research was informed by an </w:t>
      </w:r>
      <w:r>
        <w:t xml:space="preserve">international </w:t>
      </w:r>
      <w:r w:rsidR="000D2448">
        <w:t>literature</w:t>
      </w:r>
      <w:r>
        <w:t xml:space="preserve"> review, </w:t>
      </w:r>
      <w:r w:rsidRPr="00444B99">
        <w:t>practitioner workshop</w:t>
      </w:r>
      <w:r w:rsidR="000D2448">
        <w:t>s</w:t>
      </w:r>
      <w:r w:rsidRPr="00444B99">
        <w:t xml:space="preserve"> </w:t>
      </w:r>
      <w:r>
        <w:t xml:space="preserve">across Australia and New Zealand (talking to over 200 professionals) and </w:t>
      </w:r>
      <w:r w:rsidR="000D2448">
        <w:t xml:space="preserve">in-depth </w:t>
      </w:r>
      <w:r>
        <w:t>case studies</w:t>
      </w:r>
      <w:r w:rsidR="00D24214">
        <w:t xml:space="preserve"> (including </w:t>
      </w:r>
      <w:r w:rsidR="00D24214" w:rsidRPr="00D24214">
        <w:t xml:space="preserve">proprietary </w:t>
      </w:r>
      <w:r w:rsidR="00D24214">
        <w:t>place tools)</w:t>
      </w:r>
      <w:r>
        <w:t xml:space="preserve">. The recommendations were </w:t>
      </w:r>
      <w:r w:rsidR="000D2448">
        <w:t xml:space="preserve">then </w:t>
      </w:r>
      <w:r>
        <w:t>prepared by planners, engineers and economists</w:t>
      </w:r>
      <w:r w:rsidR="00D24214">
        <w:t>,</w:t>
      </w:r>
      <w:r>
        <w:t xml:space="preserve"> </w:t>
      </w:r>
      <w:r w:rsidR="000D2448">
        <w:t>with expert advice provided by</w:t>
      </w:r>
      <w:r>
        <w:t xml:space="preserve"> Steve Thorne and Professor Peter Jones (OBE).</w:t>
      </w:r>
    </w:p>
    <w:p w14:paraId="4ADEA15B" w14:textId="1E6EB991" w:rsidR="000D2448" w:rsidRDefault="000D2448" w:rsidP="00FF7AE7">
      <w:pPr>
        <w:pStyle w:val="Heading4"/>
        <w:rPr>
          <w:rFonts w:asciiTheme="minorHAnsi" w:eastAsiaTheme="minorHAnsi" w:hAnsiTheme="minorHAnsi" w:cstheme="minorBidi"/>
          <w:i w:val="0"/>
          <w:iCs w:val="0"/>
          <w:color w:val="auto"/>
        </w:rPr>
      </w:pPr>
      <w:r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In the conference </w:t>
      </w:r>
      <w:r w:rsidR="00FF7AE7"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session </w:t>
      </w:r>
      <w:r>
        <w:rPr>
          <w:rFonts w:asciiTheme="minorHAnsi" w:eastAsiaTheme="minorHAnsi" w:hAnsiTheme="minorHAnsi" w:cstheme="minorBidi"/>
          <w:i w:val="0"/>
          <w:iCs w:val="0"/>
          <w:color w:val="auto"/>
        </w:rPr>
        <w:t xml:space="preserve">we </w:t>
      </w:r>
      <w:r w:rsidR="00FF7AE7">
        <w:rPr>
          <w:rFonts w:asciiTheme="minorHAnsi" w:eastAsiaTheme="minorHAnsi" w:hAnsiTheme="minorHAnsi" w:cstheme="minorBidi"/>
          <w:i w:val="0"/>
          <w:iCs w:val="0"/>
          <w:color w:val="auto"/>
        </w:rPr>
        <w:t>will</w:t>
      </w:r>
      <w:r>
        <w:rPr>
          <w:rFonts w:asciiTheme="minorHAnsi" w:eastAsiaTheme="minorHAnsi" w:hAnsiTheme="minorHAnsi" w:cstheme="minorBidi"/>
          <w:i w:val="0"/>
          <w:iCs w:val="0"/>
          <w:color w:val="auto"/>
        </w:rPr>
        <w:t>:</w:t>
      </w:r>
    </w:p>
    <w:p w14:paraId="47C2024E" w14:textId="77777777" w:rsidR="00F764BC" w:rsidRPr="00F764BC" w:rsidRDefault="000D2448" w:rsidP="00F764BC">
      <w:pPr>
        <w:pStyle w:val="Heading4"/>
        <w:numPr>
          <w:ilvl w:val="0"/>
          <w:numId w:val="40"/>
        </w:numPr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>P</w:t>
      </w:r>
      <w:r w:rsidR="00FF7AE7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resent the findings from Austroads 2019/20 project </w:t>
      </w:r>
    </w:p>
    <w:p w14:paraId="12BF6D72" w14:textId="6788AE14" w:rsidR="00F764BC" w:rsidRPr="00F764BC" w:rsidRDefault="000D2448" w:rsidP="00F764BC">
      <w:pPr>
        <w:pStyle w:val="Heading4"/>
        <w:numPr>
          <w:ilvl w:val="0"/>
          <w:numId w:val="40"/>
        </w:numPr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>G</w:t>
      </w:r>
      <w:r w:rsidR="00FF7AE7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ive practical examples </w:t>
      </w: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that relate to </w:t>
      </w:r>
      <w:r w:rsidR="00FF7AE7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New Zealand </w:t>
      </w:r>
    </w:p>
    <w:p w14:paraId="76C8B9E5" w14:textId="0DD4D736" w:rsidR="00444B99" w:rsidRDefault="000D2448" w:rsidP="00F764BC">
      <w:pPr>
        <w:pStyle w:val="Heading4"/>
        <w:numPr>
          <w:ilvl w:val="0"/>
          <w:numId w:val="40"/>
        </w:numPr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Suggest ways to </w:t>
      </w:r>
      <w:r w:rsidR="00444B99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navigate the various complexities and establish a </w:t>
      </w: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>Pla</w:t>
      </w:r>
      <w:r w:rsidR="001C5772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>c</w:t>
      </w: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e </w:t>
      </w:r>
      <w:r w:rsidR="00444B99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framework by which the benefits of place can be captured, communicated and, ultimately, inform </w:t>
      </w:r>
      <w:r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road </w:t>
      </w:r>
      <w:r w:rsidR="00444B99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transport planning, </w:t>
      </w:r>
      <w:proofErr w:type="gramStart"/>
      <w:r w:rsidR="00444B99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>design</w:t>
      </w:r>
      <w:proofErr w:type="gramEnd"/>
      <w:r w:rsidR="00444B99" w:rsidRPr="00F764BC">
        <w:rPr>
          <w:rFonts w:asciiTheme="minorHAnsi" w:eastAsiaTheme="minorHAnsi" w:hAnsiTheme="minorHAnsi" w:cstheme="minorHAnsi"/>
          <w:i w:val="0"/>
          <w:iCs w:val="0"/>
          <w:color w:val="auto"/>
        </w:rPr>
        <w:t xml:space="preserve"> and investment decision-making.</w:t>
      </w:r>
    </w:p>
    <w:p w14:paraId="13BAFBAA" w14:textId="1672D076" w:rsidR="000D2448" w:rsidRDefault="000D2448" w:rsidP="00444B99">
      <w:r>
        <w:t xml:space="preserve">The </w:t>
      </w:r>
      <w:r w:rsidR="001C5772">
        <w:t xml:space="preserve">full report </w:t>
      </w:r>
      <w:r>
        <w:t xml:space="preserve">is published on </w:t>
      </w:r>
      <w:r w:rsidR="001C5772">
        <w:t>Austroads</w:t>
      </w:r>
      <w:r>
        <w:t xml:space="preserve"> website as </w:t>
      </w:r>
      <w:r w:rsidR="00D24214">
        <w:t xml:space="preserve">Project Reference </w:t>
      </w:r>
      <w:r w:rsidRPr="000D2448">
        <w:t>NEG6181</w:t>
      </w:r>
      <w:r w:rsidR="001C5772">
        <w:t>.</w:t>
      </w:r>
    </w:p>
    <w:bookmarkEnd w:id="0"/>
    <w:p w14:paraId="4881309A" w14:textId="64FA9B27" w:rsidR="00444B99" w:rsidRDefault="00444B99" w:rsidP="00444B99"/>
    <w:p w14:paraId="54321947" w14:textId="77777777" w:rsidR="00444B99" w:rsidRPr="00706FC6" w:rsidRDefault="00444B99" w:rsidP="003B4D4C">
      <w:pPr>
        <w:rPr>
          <w:lang w:val="en-US"/>
        </w:rPr>
      </w:pPr>
    </w:p>
    <w:sectPr w:rsidR="00444B99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4055D" w14:textId="77777777" w:rsidR="00A74F9F" w:rsidRDefault="00A74F9F" w:rsidP="000B50C0">
      <w:r>
        <w:separator/>
      </w:r>
    </w:p>
  </w:endnote>
  <w:endnote w:type="continuationSeparator" w:id="0">
    <w:p w14:paraId="6C13D9E6" w14:textId="77777777" w:rsidR="00A74F9F" w:rsidRDefault="00A74F9F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35A21" w14:textId="77777777" w:rsidR="00A74F9F" w:rsidRDefault="00A74F9F" w:rsidP="000B50C0">
      <w:r>
        <w:separator/>
      </w:r>
    </w:p>
  </w:footnote>
  <w:footnote w:type="continuationSeparator" w:id="0">
    <w:p w14:paraId="4444F126" w14:textId="77777777" w:rsidR="00A74F9F" w:rsidRDefault="00A74F9F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37FC9"/>
    <w:multiLevelType w:val="hybridMultilevel"/>
    <w:tmpl w:val="09E8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1EED29DF"/>
    <w:multiLevelType w:val="multilevel"/>
    <w:tmpl w:val="0EE480D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 w:val="0"/>
        <w:i w:val="0"/>
        <w:color w:val="auto"/>
        <w:sz w:val="22"/>
        <w:szCs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269154E7"/>
    <w:multiLevelType w:val="hybridMultilevel"/>
    <w:tmpl w:val="A5C271F8"/>
    <w:lvl w:ilvl="0" w:tplc="D67E49B4">
      <w:start w:val="1"/>
      <w:numFmt w:val="lowerLetter"/>
      <w:pStyle w:val="TableNumbering2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9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3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4" w15:restartNumberingAfterBreak="0">
    <w:nsid w:val="69BB6D67"/>
    <w:multiLevelType w:val="hybridMultilevel"/>
    <w:tmpl w:val="A2122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6A5D06"/>
    <w:multiLevelType w:val="hybridMultilevel"/>
    <w:tmpl w:val="149E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67ADD"/>
    <w:multiLevelType w:val="multilevel"/>
    <w:tmpl w:val="1158A5D6"/>
    <w:lvl w:ilvl="0">
      <w:start w:val="1"/>
      <w:numFmt w:val="bullet"/>
      <w:pStyle w:val="BodyBullet1"/>
      <w:lvlText w:val=""/>
      <w:lvlJc w:val="left"/>
      <w:pPr>
        <w:ind w:left="397" w:hanging="397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BodyBullet2"/>
      <w:lvlText w:val="–"/>
      <w:lvlJc w:val="left"/>
      <w:pPr>
        <w:ind w:left="794" w:hanging="397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bullet"/>
      <w:pStyle w:val="BodyBullet3"/>
      <w:lvlText w:val="-"/>
      <w:lvlJc w:val="left"/>
      <w:pPr>
        <w:ind w:left="1191" w:hanging="397"/>
      </w:pPr>
      <w:rPr>
        <w:rFonts w:ascii="Calibri" w:hAnsi="Calibri" w:hint="default"/>
        <w:b w:val="0"/>
        <w:i w:val="0"/>
        <w:color w:val="auto"/>
        <w:sz w:val="22"/>
        <w:szCs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8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16"/>
  </w:num>
  <w:num w:numId="16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6"/>
  </w:num>
  <w:num w:numId="20">
    <w:abstractNumId w:val="19"/>
  </w:num>
  <w:num w:numId="21">
    <w:abstractNumId w:val="1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20"/>
  </w:num>
  <w:num w:numId="35">
    <w:abstractNumId w:val="17"/>
  </w:num>
  <w:num w:numId="36">
    <w:abstractNumId w:val="27"/>
  </w:num>
  <w:num w:numId="37">
    <w:abstractNumId w:val="15"/>
  </w:num>
  <w:num w:numId="38">
    <w:abstractNumId w:val="12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D01D8"/>
    <w:rsid w:val="000D244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C5772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44B99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896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20DDA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77215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74F9F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06A3C"/>
    <w:rsid w:val="00D21B0D"/>
    <w:rsid w:val="00D227F2"/>
    <w:rsid w:val="00D22E26"/>
    <w:rsid w:val="00D23491"/>
    <w:rsid w:val="00D24214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64BC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444B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val="en-US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44B99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BodyText">
    <w:name w:val="Body Text"/>
    <w:basedOn w:val="Normal"/>
    <w:link w:val="BodyTextChar"/>
    <w:unhideWhenUsed/>
    <w:qFormat/>
    <w:rsid w:val="00444B99"/>
    <w:pPr>
      <w:keepLines/>
      <w:spacing w:before="240" w:line="240" w:lineRule="atLeast"/>
      <w:jc w:val="left"/>
    </w:pPr>
    <w:rPr>
      <w:rFonts w:ascii="Arial" w:eastAsiaTheme="minorEastAsia" w:hAnsi="Arial" w:cs="Arial"/>
      <w:sz w:val="20"/>
      <w:lang w:val="en-AU" w:eastAsia="ja-JP"/>
    </w:rPr>
  </w:style>
  <w:style w:type="character" w:customStyle="1" w:styleId="BodyTextChar">
    <w:name w:val="Body Text Char"/>
    <w:basedOn w:val="DefaultParagraphFont"/>
    <w:link w:val="BodyText"/>
    <w:rsid w:val="00444B99"/>
    <w:rPr>
      <w:rFonts w:ascii="Arial" w:eastAsiaTheme="minorEastAsia" w:hAnsi="Arial" w:cs="Arial"/>
      <w:sz w:val="20"/>
      <w:lang w:val="en-AU" w:eastAsia="ja-JP"/>
    </w:rPr>
  </w:style>
  <w:style w:type="paragraph" w:customStyle="1" w:styleId="TableNumbering2">
    <w:name w:val="Table Numbering 2"/>
    <w:basedOn w:val="Normal"/>
    <w:uiPriority w:val="99"/>
    <w:rsid w:val="00444B99"/>
    <w:pPr>
      <w:keepLines/>
      <w:numPr>
        <w:numId w:val="35"/>
      </w:numPr>
      <w:spacing w:before="40" w:after="40"/>
      <w:jc w:val="left"/>
    </w:pPr>
    <w:rPr>
      <w:rFonts w:ascii="Arial" w:hAnsi="Arial"/>
      <w:color w:val="4472C4" w:themeColor="accent1"/>
      <w:sz w:val="18"/>
      <w:szCs w:val="20"/>
      <w:lang w:val="en-AU"/>
    </w:rPr>
  </w:style>
  <w:style w:type="paragraph" w:customStyle="1" w:styleId="BodyBullet1">
    <w:name w:val="Body Bullet 1"/>
    <w:basedOn w:val="BodyText"/>
    <w:uiPriority w:val="1"/>
    <w:qFormat/>
    <w:rsid w:val="00444B99"/>
    <w:pPr>
      <w:numPr>
        <w:numId w:val="36"/>
      </w:numPr>
      <w:spacing w:before="120"/>
    </w:pPr>
    <w:rPr>
      <w:rFonts w:eastAsiaTheme="minorHAnsi" w:cstheme="minorBidi"/>
      <w:lang w:eastAsia="zh-CN"/>
    </w:rPr>
  </w:style>
  <w:style w:type="paragraph" w:customStyle="1" w:styleId="BodyBullet2">
    <w:name w:val="Body Bullet 2"/>
    <w:basedOn w:val="BodyBullet1"/>
    <w:uiPriority w:val="1"/>
    <w:qFormat/>
    <w:rsid w:val="00444B99"/>
    <w:pPr>
      <w:numPr>
        <w:ilvl w:val="1"/>
      </w:numPr>
      <w:ind w:left="567" w:hanging="283"/>
    </w:pPr>
  </w:style>
  <w:style w:type="paragraph" w:customStyle="1" w:styleId="BodyBullet3">
    <w:name w:val="Body Bullet 3"/>
    <w:basedOn w:val="BodyBullet2"/>
    <w:uiPriority w:val="1"/>
    <w:qFormat/>
    <w:rsid w:val="00444B99"/>
    <w:pPr>
      <w:numPr>
        <w:ilvl w:val="2"/>
      </w:num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938994-350A-48FC-9D95-1075AF695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Will Fooks</cp:lastModifiedBy>
  <cp:revision>3</cp:revision>
  <dcterms:created xsi:type="dcterms:W3CDTF">2020-07-06T04:21:00Z</dcterms:created>
  <dcterms:modified xsi:type="dcterms:W3CDTF">2020-07-06T04:29:00Z</dcterms:modified>
</cp:coreProperties>
</file>