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51A54" w14:textId="77777777" w:rsidR="00DF7B85" w:rsidRPr="00DA3906" w:rsidRDefault="00DF7B85" w:rsidP="00291065">
      <w:pPr>
        <w:rPr>
          <w:rFonts w:ascii="Fakt Pro Bln" w:hAnsi="Fakt Pro Bln" w:cs="Circular Std Book"/>
          <w:b/>
          <w:sz w:val="20"/>
          <w:szCs w:val="20"/>
        </w:rPr>
      </w:pPr>
      <w:bookmarkStart w:id="0" w:name="_GoBack"/>
      <w:bookmarkEnd w:id="0"/>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CDC6345" w14:textId="77777777" w:rsidTr="00930A64">
        <w:trPr>
          <w:trHeight w:val="548"/>
        </w:trPr>
        <w:tc>
          <w:tcPr>
            <w:tcW w:w="10405" w:type="dxa"/>
            <w:tcBorders>
              <w:bottom w:val="nil"/>
            </w:tcBorders>
            <w:shd w:val="clear" w:color="auto" w:fill="auto"/>
          </w:tcPr>
          <w:p w14:paraId="261009C5" w14:textId="77777777" w:rsidR="00291065" w:rsidRDefault="00291065" w:rsidP="00291065">
            <w:pPr>
              <w:pStyle w:val="Heading1"/>
            </w:pPr>
            <w:r w:rsidRPr="00291065">
              <w:t>Achieving active mode equity through design</w:t>
            </w:r>
          </w:p>
          <w:p w14:paraId="50538AC7" w14:textId="77777777" w:rsidR="00291065" w:rsidRPr="00291065" w:rsidRDefault="00291065" w:rsidP="00291065">
            <w:pPr>
              <w:rPr>
                <w:rFonts w:ascii="Graphik Regular" w:hAnsi="Graphik Regular" w:cs="Circular Std Book"/>
                <w:bCs/>
                <w:sz w:val="22"/>
                <w:szCs w:val="22"/>
              </w:rPr>
            </w:pPr>
          </w:p>
          <w:p w14:paraId="2FFFE7AF" w14:textId="77777777" w:rsid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Infrastructure for walking, scooting and cycling is getting increasingly busy, with a wide range of users. Given the reallocation of space within the road corridor is not always possible to accommodate immediately, this can lead to an increase in conflict and decrease in usability. To address this issue, it is necessary to improve legibility of the active mode area of streets to cater for all active mode user groups with various levels of confidence or ability. Better identifying these groups and engaging with them to understand their experiences and expectations is key in understanding how to make space more suitable and equitable.</w:t>
            </w:r>
          </w:p>
          <w:p w14:paraId="0767F3ED" w14:textId="77777777" w:rsidR="00291065" w:rsidRPr="00291065" w:rsidRDefault="00291065" w:rsidP="00291065">
            <w:pPr>
              <w:rPr>
                <w:rFonts w:ascii="Graphik Regular" w:hAnsi="Graphik Regular" w:cs="Circular Std Book"/>
                <w:bCs/>
                <w:sz w:val="22"/>
                <w:szCs w:val="22"/>
              </w:rPr>
            </w:pPr>
          </w:p>
          <w:p w14:paraId="3A058C49" w14:textId="77777777" w:rsidR="00291065" w:rsidRP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 xml:space="preserve">Two main design requirements are expected to get to a better, more equitable space: a) a recognisable separation between slow and fast users, and b) an unambiguous treatment of conflict points between those users. Through literature review, peer evaluation of design outcomes abroad and stakeholder engagement, design solutions have been identified and reviewed for suitability in an Auckland and wider New Zealand context. </w:t>
            </w:r>
          </w:p>
          <w:p w14:paraId="01E3A769" w14:textId="77777777" w:rsidR="00291065" w:rsidRDefault="00291065" w:rsidP="00291065">
            <w:pPr>
              <w:rPr>
                <w:rFonts w:ascii="Graphik Regular" w:hAnsi="Graphik Regular" w:cs="Circular Std Book"/>
                <w:bCs/>
                <w:sz w:val="22"/>
                <w:szCs w:val="22"/>
              </w:rPr>
            </w:pPr>
          </w:p>
          <w:p w14:paraId="159A2749" w14:textId="77777777" w:rsidR="00291065" w:rsidRDefault="00291065" w:rsidP="00291065">
            <w:pPr>
              <w:rPr>
                <w:rFonts w:ascii="Graphik Regular" w:hAnsi="Graphik Regular" w:cs="Circular Std Book"/>
                <w:bCs/>
                <w:sz w:val="22"/>
                <w:szCs w:val="22"/>
              </w:rPr>
            </w:pPr>
            <w:r w:rsidRPr="00291065">
              <w:rPr>
                <w:rFonts w:ascii="Graphik Regular" w:hAnsi="Graphik Regular" w:cs="Circular Std Book"/>
                <w:bCs/>
                <w:sz w:val="22"/>
                <w:szCs w:val="22"/>
              </w:rPr>
              <w:t>The research focused on design of kerb separation for use over longer distances and for shorter, locally constrained situations. Specific design elements such as vertical and horizontal arrangement, shape and material have been investigated to understand whether they provide adequate and appropriate cues to minimise potential conflicts between different user groups either by mode or abilities.</w:t>
            </w:r>
          </w:p>
          <w:p w14:paraId="55E1E194" w14:textId="77777777" w:rsidR="00291065" w:rsidRPr="00291065" w:rsidRDefault="00291065" w:rsidP="00291065">
            <w:pPr>
              <w:rPr>
                <w:rFonts w:ascii="Graphik Regular" w:hAnsi="Graphik Regular" w:cs="Circular Std Book"/>
                <w:bCs/>
                <w:sz w:val="22"/>
                <w:szCs w:val="22"/>
              </w:rPr>
            </w:pPr>
          </w:p>
          <w:p w14:paraId="5597D53D" w14:textId="77777777" w:rsidR="00657112" w:rsidRPr="00AC2F42" w:rsidRDefault="00291065" w:rsidP="00291065">
            <w:pPr>
              <w:rPr>
                <w:rFonts w:ascii="Graphik Regular" w:hAnsi="Graphik Regular" w:cs="Circular Std Book"/>
                <w:sz w:val="22"/>
                <w:szCs w:val="22"/>
              </w:rPr>
            </w:pPr>
            <w:r w:rsidRPr="00291065">
              <w:rPr>
                <w:rFonts w:ascii="Graphik Regular" w:hAnsi="Graphik Regular" w:cs="Circular Std Book"/>
                <w:bCs/>
                <w:sz w:val="22"/>
                <w:szCs w:val="22"/>
              </w:rPr>
              <w:t>Based on the research, a range of solutions have been identified as most suitable for implementation in New Zealand, with consideration for practical implementation in a range of situations (e.g. space constrained, intersections and crossings). Some have already been taken forward in design standards and construction, such as a standard detail for a mountable cycle kerb. Other solutions still require further research, trialling and evaluation to achieve general acceptance and recognisability.</w:t>
            </w:r>
          </w:p>
        </w:tc>
      </w:tr>
    </w:tbl>
    <w:p w14:paraId="6DD92D4C"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FB874" w14:textId="77777777" w:rsidR="001B5F63" w:rsidRDefault="001B5F63">
      <w:r>
        <w:separator/>
      </w:r>
    </w:p>
  </w:endnote>
  <w:endnote w:type="continuationSeparator" w:id="0">
    <w:p w14:paraId="294633CA" w14:textId="77777777" w:rsidR="001B5F63" w:rsidRDefault="001B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ircular Std Book">
    <w:altName w:val="Calibri"/>
    <w:panose1 w:val="020B0604020101020102"/>
    <w:charset w:val="00"/>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85770"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27F59DA"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C16B" w14:textId="77777777" w:rsidR="000036D2" w:rsidRDefault="009202AF" w:rsidP="009202AF">
    <w:pPr>
      <w:pStyle w:val="Footer"/>
      <w:ind w:left="-709"/>
      <w:jc w:val="right"/>
    </w:pPr>
    <w:r>
      <w:rPr>
        <w:noProof/>
      </w:rPr>
      <w:drawing>
        <wp:inline distT="0" distB="0" distL="0" distR="0" wp14:anchorId="77F93DD9" wp14:editId="2FC6971C">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BB7A4" w14:textId="77777777" w:rsidR="001B5F63" w:rsidRDefault="001B5F63">
      <w:r>
        <w:separator/>
      </w:r>
    </w:p>
  </w:footnote>
  <w:footnote w:type="continuationSeparator" w:id="0">
    <w:p w14:paraId="544C9179" w14:textId="77777777" w:rsidR="001B5F63" w:rsidRDefault="001B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D6ED" w14:textId="77777777" w:rsidR="004F7FFB" w:rsidRDefault="000036D2">
    <w:pPr>
      <w:pStyle w:val="Header"/>
    </w:pPr>
    <w:r>
      <w:rPr>
        <w:noProof/>
      </w:rPr>
      <w:drawing>
        <wp:inline distT="0" distB="0" distL="0" distR="0" wp14:anchorId="6329AD6C" wp14:editId="50EEE5F8">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4FCD053C"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45pt;height:82.95pt" o:bullet="t">
        <v:imagedata r:id="rId1" o:title="Bullet Point"/>
      </v:shape>
    </w:pict>
  </w:numPicBullet>
  <w:numPicBullet w:numPicBulletId="1">
    <w:pict>
      <v:shape id="_x0000_i1032" type="#_x0000_t75" style="width:176.85pt;height:169.35pt" o:bullet="t">
        <v:imagedata r:id="rId2" o:title="Conf-Icon"/>
      </v:shape>
    </w:pict>
  </w:numPicBullet>
  <w:numPicBullet w:numPicBulletId="2">
    <w:pict>
      <v:shape id="_x0000_i1033" type="#_x0000_t75" style="width:151.5pt;height:144.75pt" o:bullet="t">
        <v:imagedata r:id="rId3" o:title="Conf-Icon"/>
      </v:shape>
    </w:pict>
  </w:numPicBullet>
  <w:numPicBullet w:numPicBulletId="3">
    <w:pict>
      <v:shape id="_x0000_i1034" type="#_x0000_t75" style="width:121.95pt;height:112.5pt" o:bullet="t">
        <v:imagedata r:id="rId4" o:title="Bullet Point"/>
      </v:shape>
    </w:pict>
  </w:numPicBullet>
  <w:numPicBullet w:numPicBulletId="4">
    <w:pict>
      <v:shape id="_x0000_i1035" type="#_x0000_t75" style="width:109.65pt;height:106.9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B5F63"/>
    <w:rsid w:val="001D1D51"/>
    <w:rsid w:val="002039A9"/>
    <w:rsid w:val="00207D5C"/>
    <w:rsid w:val="00212E78"/>
    <w:rsid w:val="00224D23"/>
    <w:rsid w:val="002336F0"/>
    <w:rsid w:val="00260AEA"/>
    <w:rsid w:val="002623EE"/>
    <w:rsid w:val="00267025"/>
    <w:rsid w:val="002677BA"/>
    <w:rsid w:val="00280AFE"/>
    <w:rsid w:val="00282AB2"/>
    <w:rsid w:val="00291065"/>
    <w:rsid w:val="002924E0"/>
    <w:rsid w:val="002A1203"/>
    <w:rsid w:val="002A21A9"/>
    <w:rsid w:val="002A4356"/>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40C67"/>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F2445"/>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291065"/>
    <w:pPr>
      <w:outlineLvl w:val="0"/>
    </w:pPr>
    <w:rPr>
      <w:rFonts w:ascii="Circular Std Book" w:eastAsia="Times New Roman" w:hAnsi="Circular Std Book" w:cs="Circular Std Book"/>
      <w:b/>
      <w:color w:val="B2D34A"/>
      <w:kern w:val="32"/>
      <w:sz w:val="36"/>
      <w:szCs w:val="36"/>
      <w:lang w:val="en-NZ" w:eastAsia="en-NZ"/>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uiPriority w:val="9"/>
    <w:rsid w:val="00291065"/>
    <w:rPr>
      <w:rFonts w:ascii="Circular Std Book" w:eastAsia="Times New Roman" w:hAnsi="Circular Std Book" w:cs="Circular Std Book"/>
      <w:b/>
      <w:color w:val="B2D34A"/>
      <w:kern w:val="32"/>
      <w:sz w:val="36"/>
      <w:szCs w:val="36"/>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E1CD9-5E6A-4ABC-B17D-322E586E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2008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 Dryden</cp:lastModifiedBy>
  <cp:revision>2</cp:revision>
  <cp:lastPrinted>2017-09-24T23:53:00Z</cp:lastPrinted>
  <dcterms:created xsi:type="dcterms:W3CDTF">2020-02-14T22:36:00Z</dcterms:created>
  <dcterms:modified xsi:type="dcterms:W3CDTF">2020-02-14T22:36:00Z</dcterms:modified>
</cp:coreProperties>
</file>