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851B" w14:textId="77777777" w:rsidR="00966BC2" w:rsidRDefault="00966BC2" w:rsidP="001D02CE"/>
    <w:p w14:paraId="70E21187" w14:textId="6C04145C" w:rsidR="003F566B" w:rsidRPr="003F566B" w:rsidRDefault="003F566B" w:rsidP="61A0F4D7">
      <w:pPr>
        <w:pStyle w:val="Papertitle"/>
        <w:spacing w:before="0"/>
      </w:pPr>
      <w:r>
        <w:rPr>
          <w:caps w:val="0"/>
        </w:rPr>
        <w:t xml:space="preserve"> Northern Pathway</w:t>
      </w:r>
      <w:r w:rsidR="5E751B5F">
        <w:rPr>
          <w:caps w:val="0"/>
        </w:rPr>
        <w:t>: AKORANGA TO CONSTELLATION DRIVE</w:t>
      </w:r>
      <w:r>
        <w:rPr>
          <w:caps w:val="0"/>
        </w:rPr>
        <w:t xml:space="preserve"> </w:t>
      </w:r>
    </w:p>
    <w:p w14:paraId="0B06C012" w14:textId="1595E960" w:rsidR="003F566B" w:rsidRPr="003F566B" w:rsidRDefault="057A89B9" w:rsidP="61A0F4D7">
      <w:pPr>
        <w:pStyle w:val="Author"/>
        <w:spacing w:before="0"/>
        <w:rPr>
          <w:b/>
        </w:rPr>
      </w:pPr>
      <w:r w:rsidRPr="61A0F4D7">
        <w:rPr>
          <w:b/>
        </w:rPr>
        <w:t xml:space="preserve"> Saeid Adli</w:t>
      </w:r>
    </w:p>
    <w:p w14:paraId="7FED03C0" w14:textId="6D619A45" w:rsidR="003F566B" w:rsidRPr="003F566B" w:rsidRDefault="003F566B" w:rsidP="61A0F4D7">
      <w:pPr>
        <w:pStyle w:val="Author"/>
        <w:spacing w:before="0"/>
        <w:rPr>
          <w:b/>
        </w:rPr>
      </w:pPr>
      <w:r>
        <w:t>Senior Transport Planner</w:t>
      </w:r>
    </w:p>
    <w:p w14:paraId="42B5C833" w14:textId="77777777" w:rsidR="003F566B" w:rsidRPr="003F566B" w:rsidRDefault="003F566B" w:rsidP="003F566B">
      <w:pPr>
        <w:pStyle w:val="Author"/>
        <w:spacing w:before="0"/>
      </w:pPr>
      <w:r w:rsidRPr="003F566B">
        <w:t>NZ Transport Agency</w:t>
      </w:r>
    </w:p>
    <w:p w14:paraId="52CE1249" w14:textId="77777777" w:rsidR="003F566B" w:rsidRPr="003F566B" w:rsidRDefault="003F566B" w:rsidP="003F566B">
      <w:pPr>
        <w:pStyle w:val="Author"/>
        <w:spacing w:before="0"/>
      </w:pPr>
      <w:r>
        <w:t>Email: saeid.adli@nzta.govt.nz</w:t>
      </w:r>
    </w:p>
    <w:p w14:paraId="46A0587B" w14:textId="4541CB96" w:rsidR="003F566B" w:rsidRPr="003F566B" w:rsidRDefault="003F566B" w:rsidP="518EAC70">
      <w:pPr>
        <w:pStyle w:val="Author"/>
        <w:spacing w:before="0"/>
        <w:rPr>
          <w:b/>
        </w:rPr>
      </w:pPr>
      <w:r w:rsidRPr="518EAC70">
        <w:rPr>
          <w:b/>
        </w:rPr>
        <w:t>Rhys Millier</w:t>
      </w:r>
    </w:p>
    <w:p w14:paraId="106F37FC" w14:textId="77777777" w:rsidR="003F566B" w:rsidRPr="003F566B" w:rsidRDefault="003F566B" w:rsidP="003F566B">
      <w:pPr>
        <w:pStyle w:val="Author"/>
        <w:spacing w:before="0"/>
      </w:pPr>
      <w:r w:rsidRPr="003F566B">
        <w:t>Project Leader</w:t>
      </w:r>
    </w:p>
    <w:p w14:paraId="15C37519" w14:textId="77777777" w:rsidR="003F566B" w:rsidRPr="003F566B" w:rsidRDefault="003F566B" w:rsidP="003F566B">
      <w:pPr>
        <w:pStyle w:val="Author"/>
        <w:spacing w:before="0"/>
      </w:pPr>
      <w:r>
        <w:t>WSP</w:t>
      </w:r>
    </w:p>
    <w:p w14:paraId="07F4215E" w14:textId="23F86179" w:rsidR="7125E2AB" w:rsidRDefault="7125E2AB" w:rsidP="61A0F4D7">
      <w:pPr>
        <w:pStyle w:val="Author"/>
        <w:spacing w:before="0"/>
      </w:pPr>
      <w:r w:rsidRPr="61A0F4D7">
        <w:rPr>
          <w:rFonts w:eastAsia="Arial"/>
          <w:bCs w:val="0"/>
          <w:color w:val="000000" w:themeColor="text1"/>
          <w:szCs w:val="24"/>
        </w:rPr>
        <w:t>Email: rhys.millier@wsp.com</w:t>
      </w:r>
    </w:p>
    <w:p w14:paraId="79B2F43E" w14:textId="58CFEA7C" w:rsidR="2064AD2B" w:rsidRDefault="2064AD2B" w:rsidP="41E88B54">
      <w:pPr>
        <w:pStyle w:val="Author"/>
        <w:spacing w:before="0"/>
        <w:rPr>
          <w:b/>
        </w:rPr>
      </w:pPr>
      <w:r w:rsidRPr="518EAC70">
        <w:rPr>
          <w:b/>
        </w:rPr>
        <w:t>Michael Jongeneel</w:t>
      </w:r>
    </w:p>
    <w:p w14:paraId="2CE36EA8" w14:textId="49D7A60C" w:rsidR="2064AD2B" w:rsidRDefault="2064AD2B" w:rsidP="41E88B54">
      <w:pPr>
        <w:pStyle w:val="Author"/>
        <w:spacing w:before="0"/>
      </w:pPr>
      <w:r>
        <w:t>Active Mode Specialist</w:t>
      </w:r>
    </w:p>
    <w:p w14:paraId="65CE4434" w14:textId="77777777" w:rsidR="2064AD2B" w:rsidRDefault="2064AD2B" w:rsidP="41E88B54">
      <w:pPr>
        <w:pStyle w:val="Author"/>
        <w:spacing w:before="0"/>
      </w:pPr>
      <w:r>
        <w:t>Flow Transportation Specialists</w:t>
      </w:r>
    </w:p>
    <w:p w14:paraId="31EDE817" w14:textId="33DEC61A" w:rsidR="41E88B54" w:rsidRDefault="17EFFBB5" w:rsidP="518EAC70">
      <w:pPr>
        <w:pStyle w:val="Author"/>
        <w:spacing w:before="0"/>
        <w:rPr>
          <w:bCs w:val="0"/>
        </w:rPr>
      </w:pPr>
      <w:r>
        <w:rPr>
          <w:bCs w:val="0"/>
        </w:rPr>
        <w:t>Email: michael.jongeneel@flownz.com</w:t>
      </w:r>
    </w:p>
    <w:p w14:paraId="066FFC8E" w14:textId="77777777" w:rsidR="003F566B" w:rsidRPr="003F566B" w:rsidRDefault="003F566B" w:rsidP="003F566B">
      <w:pPr>
        <w:pStyle w:val="Author"/>
        <w:spacing w:before="0"/>
        <w:rPr>
          <w:b/>
        </w:rPr>
      </w:pPr>
      <w:r w:rsidRPr="003F566B">
        <w:rPr>
          <w:b/>
        </w:rPr>
        <w:t>Tobie Pretorius</w:t>
      </w:r>
    </w:p>
    <w:p w14:paraId="1138771B" w14:textId="77777777" w:rsidR="003F566B" w:rsidRPr="003F566B" w:rsidRDefault="003F566B" w:rsidP="003F566B">
      <w:pPr>
        <w:pStyle w:val="Author"/>
        <w:spacing w:before="0"/>
      </w:pPr>
      <w:r w:rsidRPr="003F566B">
        <w:t>Business Case Lead</w:t>
      </w:r>
    </w:p>
    <w:p w14:paraId="3E3DFE08" w14:textId="77777777" w:rsidR="003F566B" w:rsidRPr="003F566B" w:rsidRDefault="003F566B" w:rsidP="003F566B">
      <w:pPr>
        <w:pStyle w:val="Author"/>
        <w:spacing w:before="0"/>
      </w:pPr>
      <w:r>
        <w:t>Flow Transportation Specialists</w:t>
      </w:r>
    </w:p>
    <w:p w14:paraId="12E6596E" w14:textId="3FB0B7B0" w:rsidR="10730D1C" w:rsidRDefault="10730D1C" w:rsidP="518EAC70">
      <w:pPr>
        <w:pStyle w:val="Author"/>
        <w:spacing w:before="0"/>
      </w:pPr>
      <w:r>
        <w:t>Email: tobie.pretorius@flownz.com</w:t>
      </w:r>
    </w:p>
    <w:p w14:paraId="11A363DF" w14:textId="4C0B6B9E" w:rsidR="008119A9" w:rsidRPr="0096233B" w:rsidRDefault="009770AA" w:rsidP="0019351F">
      <w:pPr>
        <w:pStyle w:val="Heading1"/>
      </w:pPr>
      <w:r>
        <w:t>Abstract</w:t>
      </w:r>
    </w:p>
    <w:p w14:paraId="3247E220" w14:textId="066EF962" w:rsidR="003F566B" w:rsidRDefault="2375B4C5" w:rsidP="61A0F4D7">
      <w:pPr>
        <w:rPr>
          <w:rFonts w:ascii="Times New Roman" w:hAnsi="Times New Roman" w:cs="Times New Roman"/>
          <w:color w:val="auto"/>
          <w:sz w:val="24"/>
          <w:szCs w:val="24"/>
        </w:rPr>
      </w:pPr>
      <w:r w:rsidRPr="61A0F4D7">
        <w:rPr>
          <w:rFonts w:eastAsia="Arial"/>
          <w:color w:val="000000" w:themeColor="text1"/>
        </w:rPr>
        <w:t xml:space="preserve">Waka Kotahi NZ Transport Agency is delivering transformational change in walking and cycling in Auckland, offering people active transport choices that are good for their health and the environment.  </w:t>
      </w:r>
      <w:r w:rsidR="00A345BB" w:rsidRPr="61A0F4D7">
        <w:rPr>
          <w:rFonts w:cstheme="minorBidi"/>
          <w:color w:val="auto"/>
        </w:rPr>
        <w:t>We are</w:t>
      </w:r>
      <w:r w:rsidRPr="61A0F4D7">
        <w:rPr>
          <w:rFonts w:cstheme="minorBidi"/>
          <w:color w:val="auto"/>
        </w:rPr>
        <w:t xml:space="preserve"> working to create the Northern Pathway, a shared pathway across the Waitematā Harbour that will connect the suburbs of the North Shore with the growing </w:t>
      </w:r>
      <w:r w:rsidR="00A345BB">
        <w:rPr>
          <w:rFonts w:cstheme="minorBidi"/>
          <w:color w:val="auto"/>
        </w:rPr>
        <w:t xml:space="preserve">walking and </w:t>
      </w:r>
      <w:r w:rsidRPr="61A0F4D7">
        <w:rPr>
          <w:rFonts w:cstheme="minorBidi"/>
          <w:color w:val="auto"/>
        </w:rPr>
        <w:t>cycl</w:t>
      </w:r>
      <w:r w:rsidR="00A345BB">
        <w:rPr>
          <w:rFonts w:cstheme="minorBidi"/>
          <w:color w:val="auto"/>
        </w:rPr>
        <w:t>ing</w:t>
      </w:r>
      <w:r w:rsidRPr="61A0F4D7">
        <w:rPr>
          <w:rFonts w:cstheme="minorBidi"/>
          <w:color w:val="auto"/>
        </w:rPr>
        <w:t xml:space="preserve"> network in the city.</w:t>
      </w:r>
      <w:r w:rsidR="7B820EAC" w:rsidRPr="61A0F4D7">
        <w:rPr>
          <w:rFonts w:cstheme="minorBidi"/>
          <w:color w:val="auto"/>
        </w:rPr>
        <w:t xml:space="preserve">  </w:t>
      </w:r>
      <w:r w:rsidRPr="61A0F4D7">
        <w:rPr>
          <w:color w:val="auto"/>
        </w:rPr>
        <w:t xml:space="preserve">A business case for the section between Akoranga and Constellation Drive </w:t>
      </w:r>
      <w:r w:rsidR="095460AD" w:rsidRPr="61A0F4D7">
        <w:rPr>
          <w:color w:val="auto"/>
        </w:rPr>
        <w:t xml:space="preserve">is being finalised </w:t>
      </w:r>
      <w:r w:rsidRPr="61A0F4D7">
        <w:rPr>
          <w:color w:val="auto"/>
        </w:rPr>
        <w:t xml:space="preserve">to realise the full vision of the Northern Pathway and help unlock the region’s wider walking and cycling networks to serve </w:t>
      </w:r>
      <w:r w:rsidR="59B0E9FF" w:rsidRPr="61A0F4D7">
        <w:rPr>
          <w:color w:val="auto"/>
        </w:rPr>
        <w:t>the</w:t>
      </w:r>
      <w:r w:rsidRPr="61A0F4D7">
        <w:rPr>
          <w:color w:val="auto"/>
        </w:rPr>
        <w:t xml:space="preserve"> community now, and </w:t>
      </w:r>
      <w:r w:rsidR="00A345BB">
        <w:rPr>
          <w:color w:val="auto"/>
        </w:rPr>
        <w:t xml:space="preserve">in </w:t>
      </w:r>
      <w:r w:rsidRPr="61A0F4D7">
        <w:rPr>
          <w:color w:val="auto"/>
        </w:rPr>
        <w:t>generations to come.</w:t>
      </w:r>
      <w:r w:rsidR="5263DE81" w:rsidRPr="61A0F4D7">
        <w:rPr>
          <w:color w:val="auto"/>
        </w:rPr>
        <w:t xml:space="preserve"> </w:t>
      </w:r>
    </w:p>
    <w:p w14:paraId="6EAAA910" w14:textId="5A025362" w:rsidR="003F566B" w:rsidRDefault="00271AA4" w:rsidP="41E88B54">
      <w:pPr>
        <w:rPr>
          <w:color w:val="auto"/>
        </w:rPr>
      </w:pPr>
      <w:r>
        <w:t xml:space="preserve">Public </w:t>
      </w:r>
      <w:r w:rsidR="00A13C84">
        <w:t>e</w:t>
      </w:r>
      <w:r w:rsidR="35D98805">
        <w:t xml:space="preserve">ngagement has been paramount to the successful delivery of </w:t>
      </w:r>
      <w:r w:rsidR="0A775881">
        <w:t xml:space="preserve">the initial stages of the business case </w:t>
      </w:r>
      <w:r w:rsidR="35D98805">
        <w:t>es</w:t>
      </w:r>
      <w:r w:rsidR="58C001B4">
        <w:t>pecially</w:t>
      </w:r>
      <w:r w:rsidR="739A6811">
        <w:t xml:space="preserve"> as the team has </w:t>
      </w:r>
      <w:r w:rsidR="58C001B4">
        <w:t>had to work through the recent unprecedented and uncertain times</w:t>
      </w:r>
      <w:r w:rsidR="00222826">
        <w:t xml:space="preserve"> with the COVID-19 pandemic</w:t>
      </w:r>
      <w:r w:rsidR="58B65D7A" w:rsidRPr="61A0F4D7">
        <w:rPr>
          <w:color w:val="auto"/>
        </w:rPr>
        <w:t xml:space="preserve">.  The </w:t>
      </w:r>
      <w:r w:rsidR="02621C8F" w:rsidRPr="61A0F4D7">
        <w:rPr>
          <w:color w:val="auto"/>
        </w:rPr>
        <w:t xml:space="preserve">results of the </w:t>
      </w:r>
      <w:r w:rsidR="4E33F7FF" w:rsidRPr="61A0F4D7">
        <w:rPr>
          <w:color w:val="auto"/>
        </w:rPr>
        <w:t xml:space="preserve">project benefit </w:t>
      </w:r>
      <w:r w:rsidR="02621C8F" w:rsidRPr="61A0F4D7">
        <w:rPr>
          <w:color w:val="auto"/>
        </w:rPr>
        <w:t xml:space="preserve">analysis </w:t>
      </w:r>
      <w:r w:rsidR="75D6DD89" w:rsidRPr="61A0F4D7">
        <w:rPr>
          <w:color w:val="auto"/>
        </w:rPr>
        <w:t>indicate</w:t>
      </w:r>
      <w:r w:rsidR="02621C8F" w:rsidRPr="61A0F4D7">
        <w:rPr>
          <w:color w:val="auto"/>
        </w:rPr>
        <w:t xml:space="preserve"> encouraging potential modal shift and uptake of active modes.</w:t>
      </w:r>
    </w:p>
    <w:p w14:paraId="7FC40B50" w14:textId="77777777" w:rsidR="003F566B" w:rsidRDefault="003F566B" w:rsidP="003F566B"/>
    <w:p w14:paraId="1EF304F5" w14:textId="2F9B8221" w:rsidR="003F566B" w:rsidRDefault="003F566B" w:rsidP="003F566B">
      <w:r>
        <w:t xml:space="preserve">Keywords: </w:t>
      </w:r>
      <w:r w:rsidR="00AC23AE">
        <w:t>Business Case</w:t>
      </w:r>
      <w:r>
        <w:t>,</w:t>
      </w:r>
      <w:r w:rsidR="00AC23AE">
        <w:t xml:space="preserve"> Mode Shift, Engagement,</w:t>
      </w:r>
      <w:r>
        <w:t xml:space="preserve"> North Shore, Auckland</w:t>
      </w:r>
    </w:p>
    <w:p w14:paraId="77AA3996" w14:textId="3DA4DA7A" w:rsidR="00D21263" w:rsidRPr="003D0D4F" w:rsidRDefault="00E175EA" w:rsidP="0019351F">
      <w:pPr>
        <w:pStyle w:val="Heading1"/>
      </w:pPr>
      <w:r w:rsidRPr="003D0D4F">
        <w:lastRenderedPageBreak/>
        <w:t>Introduction</w:t>
      </w:r>
    </w:p>
    <w:p w14:paraId="59AE6C10" w14:textId="4A0E8588" w:rsidR="00FC09C3" w:rsidRDefault="00FC09C3" w:rsidP="00FC09C3">
      <w:r>
        <w:t xml:space="preserve">Auckland, New Zealand’s largest urban area, is home to about 1.6 million people and growing rapidly.  The North Shore has seen significant spatial and population growth over </w:t>
      </w:r>
      <w:r w:rsidR="00AC23AE">
        <w:t>recent</w:t>
      </w:r>
      <w:r>
        <w:t xml:space="preserve"> decades and there is no sign that this will stop.  The existing transport network is at or near capacity and more sustainable travel options will need to be promoted and supported going forward to manage the demand for growth.  </w:t>
      </w:r>
    </w:p>
    <w:p w14:paraId="2B056AB5" w14:textId="73994C26" w:rsidR="003F566B" w:rsidRDefault="003F566B" w:rsidP="003F566B">
      <w:pPr>
        <w:spacing w:line="240" w:lineRule="atLeast"/>
        <w:rPr>
          <w:rFonts w:asciiTheme="minorHAnsi" w:hAnsiTheme="minorHAnsi" w:cstheme="minorHAnsi"/>
          <w:color w:val="auto"/>
        </w:rPr>
      </w:pPr>
      <w:r>
        <w:rPr>
          <w:rFonts w:cstheme="minorHAnsi"/>
          <w:color w:val="auto"/>
        </w:rPr>
        <w:t>Waka Kotahi NZ Transport Agency is delivering transformational change in walking and cycling in Auckland, offering people active transport choices that are good for their health and the environment.</w:t>
      </w:r>
    </w:p>
    <w:p w14:paraId="09DB6FD5" w14:textId="60D0F888" w:rsidR="003F566B" w:rsidRDefault="00955603" w:rsidP="518EAC70">
      <w:pPr>
        <w:spacing w:line="240" w:lineRule="atLeast"/>
        <w:rPr>
          <w:rFonts w:cstheme="minorBidi"/>
          <w:color w:val="auto"/>
        </w:rPr>
      </w:pPr>
      <w:r>
        <w:rPr>
          <w:rFonts w:cstheme="minorBidi"/>
          <w:color w:val="auto"/>
        </w:rPr>
        <w:t>Waka Kotahi</w:t>
      </w:r>
      <w:r w:rsidR="00A345BB">
        <w:rPr>
          <w:rFonts w:cstheme="minorBidi"/>
          <w:color w:val="auto"/>
        </w:rPr>
        <w:t xml:space="preserve"> is</w:t>
      </w:r>
      <w:r w:rsidR="003F566B" w:rsidRPr="61A0F4D7">
        <w:rPr>
          <w:rFonts w:cstheme="minorBidi"/>
          <w:color w:val="auto"/>
        </w:rPr>
        <w:t xml:space="preserve"> working to create the Northern Pathway</w:t>
      </w:r>
      <w:r w:rsidR="001D54AD" w:rsidRPr="61A0F4D7">
        <w:rPr>
          <w:rFonts w:cstheme="minorBidi"/>
          <w:color w:val="auto"/>
        </w:rPr>
        <w:t xml:space="preserve"> </w:t>
      </w:r>
      <w:r w:rsidR="001D54AD">
        <w:t xml:space="preserve">(see </w:t>
      </w:r>
      <w:r w:rsidR="003F566B">
        <w:fldChar w:fldCharType="begin"/>
      </w:r>
      <w:r w:rsidR="003F566B">
        <w:instrText xml:space="preserve"> REF _Ref500670680 \h  \* MERGEFORMAT </w:instrText>
      </w:r>
      <w:r w:rsidR="003F566B">
        <w:fldChar w:fldCharType="separate"/>
      </w:r>
      <w:r>
        <w:t xml:space="preserve">Figure </w:t>
      </w:r>
      <w:r>
        <w:rPr>
          <w:noProof/>
        </w:rPr>
        <w:t>1</w:t>
      </w:r>
      <w:r>
        <w:t>: The Northern Pathway project</w:t>
      </w:r>
      <w:r w:rsidR="003F566B">
        <w:fldChar w:fldCharType="end"/>
      </w:r>
      <w:r w:rsidR="001D54AD">
        <w:t>)</w:t>
      </w:r>
      <w:r w:rsidR="003F566B" w:rsidRPr="61A0F4D7">
        <w:rPr>
          <w:rFonts w:cstheme="minorBidi"/>
          <w:color w:val="auto"/>
        </w:rPr>
        <w:t xml:space="preserve">, a </w:t>
      </w:r>
      <w:r w:rsidR="78B6CF27" w:rsidRPr="61A0F4D7">
        <w:rPr>
          <w:rFonts w:cstheme="minorBidi"/>
          <w:color w:val="auto"/>
        </w:rPr>
        <w:t>walking and cycling connection</w:t>
      </w:r>
      <w:r w:rsidR="003F566B" w:rsidRPr="61A0F4D7">
        <w:rPr>
          <w:rFonts w:cstheme="minorBidi"/>
          <w:color w:val="auto"/>
        </w:rPr>
        <w:t xml:space="preserve"> across the Waitematā Harbour that will connect the suburbs of the North Shore with the growing cycle network in the city. </w:t>
      </w:r>
      <w:r w:rsidR="00AC23AE">
        <w:rPr>
          <w:rFonts w:cstheme="minorBidi"/>
          <w:color w:val="auto"/>
        </w:rPr>
        <w:t xml:space="preserve"> </w:t>
      </w:r>
      <w:r w:rsidR="003F566B" w:rsidRPr="61A0F4D7">
        <w:rPr>
          <w:rFonts w:cstheme="minorBidi"/>
          <w:color w:val="auto"/>
        </w:rPr>
        <w:t xml:space="preserve">This is part of Auckland’s Better Travel Choice Mode Shift Plan which aims to provide better access and greater choice for residents to adopt new ways of moving around the city. </w:t>
      </w:r>
    </w:p>
    <w:p w14:paraId="67E3A5D7" w14:textId="7E905266" w:rsidR="00E118EB" w:rsidRPr="00A345BB" w:rsidRDefault="00E118EB" w:rsidP="00E118EB">
      <w:pPr>
        <w:spacing w:line="240" w:lineRule="atLeast"/>
        <w:rPr>
          <w:lang w:bidi="fa-IR"/>
        </w:rPr>
      </w:pPr>
      <w:r w:rsidRPr="00A345BB">
        <w:rPr>
          <w:lang w:bidi="fa-IR"/>
        </w:rPr>
        <w:t xml:space="preserve">Once completed, the Northern Pathway will be part of the Regional Cycle Network linking several large residential and employment areas. </w:t>
      </w:r>
      <w:r w:rsidR="00AC23AE">
        <w:rPr>
          <w:lang w:bidi="fa-IR"/>
        </w:rPr>
        <w:t xml:space="preserve"> </w:t>
      </w:r>
      <w:r w:rsidRPr="00A345BB">
        <w:rPr>
          <w:lang w:bidi="fa-IR"/>
        </w:rPr>
        <w:t xml:space="preserve">There are currently no off-road cycle routes catering for north-south movements on the North Shore and limited on-road cycle routes.  A quality off-road cycle route presents a great opportunity for improving the uptake of active modes on the North Shore. </w:t>
      </w:r>
    </w:p>
    <w:p w14:paraId="235E2869" w14:textId="07251C73" w:rsidR="00E118EB" w:rsidRPr="00A345BB" w:rsidRDefault="00E118EB" w:rsidP="00E118EB">
      <w:pPr>
        <w:spacing w:line="240" w:lineRule="atLeast"/>
        <w:rPr>
          <w:lang w:bidi="fa-IR"/>
        </w:rPr>
      </w:pPr>
      <w:r w:rsidRPr="00A345BB">
        <w:rPr>
          <w:lang w:bidi="fa-IR"/>
        </w:rPr>
        <w:t xml:space="preserve">The benefits/outcomes of the completed Northern Pathway </w:t>
      </w:r>
      <w:r w:rsidR="00AC23AE">
        <w:rPr>
          <w:lang w:bidi="fa-IR"/>
        </w:rPr>
        <w:t>are expected to</w:t>
      </w:r>
      <w:r w:rsidR="00AC23AE" w:rsidRPr="00A345BB">
        <w:rPr>
          <w:lang w:bidi="fa-IR"/>
        </w:rPr>
        <w:t xml:space="preserve"> </w:t>
      </w:r>
      <w:r w:rsidRPr="00A345BB">
        <w:rPr>
          <w:lang w:bidi="fa-IR"/>
        </w:rPr>
        <w:t>be:</w:t>
      </w:r>
    </w:p>
    <w:p w14:paraId="6E410EEC" w14:textId="77777777" w:rsidR="00E118EB" w:rsidRDefault="00E118EB" w:rsidP="00E118EB">
      <w:pPr>
        <w:pStyle w:val="ListParagraph"/>
        <w:numPr>
          <w:ilvl w:val="0"/>
          <w:numId w:val="1"/>
        </w:numPr>
        <w:rPr>
          <w:rFonts w:eastAsia="Arial"/>
          <w:color w:val="000000" w:themeColor="text1"/>
        </w:rPr>
      </w:pPr>
      <w:r w:rsidRPr="61A0F4D7">
        <w:rPr>
          <w:rFonts w:eastAsia="Arial"/>
        </w:rPr>
        <w:t>Provides choice for people to travel between the city centre and North Shore using active modes of transport</w:t>
      </w:r>
    </w:p>
    <w:p w14:paraId="50E65836" w14:textId="77777777" w:rsidR="00E118EB" w:rsidRDefault="00E118EB" w:rsidP="00E118EB">
      <w:pPr>
        <w:pStyle w:val="ListParagraph"/>
        <w:numPr>
          <w:ilvl w:val="0"/>
          <w:numId w:val="1"/>
        </w:numPr>
        <w:rPr>
          <w:rFonts w:eastAsia="Arial"/>
          <w:color w:val="000000" w:themeColor="text1"/>
        </w:rPr>
      </w:pPr>
      <w:r w:rsidRPr="61A0F4D7">
        <w:rPr>
          <w:rFonts w:eastAsia="Arial"/>
        </w:rPr>
        <w:t>Travel using active modes such as on foot or by bike becomes a more appealing travel option, helping to get people out of their cars</w:t>
      </w:r>
    </w:p>
    <w:p w14:paraId="2FD2FFC9" w14:textId="77777777" w:rsidR="00E118EB" w:rsidRDefault="00E118EB" w:rsidP="00E118EB">
      <w:pPr>
        <w:pStyle w:val="ListParagraph"/>
        <w:numPr>
          <w:ilvl w:val="0"/>
          <w:numId w:val="1"/>
        </w:numPr>
        <w:rPr>
          <w:rFonts w:eastAsia="Arial"/>
          <w:color w:val="000000" w:themeColor="text1"/>
        </w:rPr>
      </w:pPr>
      <w:r w:rsidRPr="61A0F4D7">
        <w:rPr>
          <w:rFonts w:eastAsia="Arial"/>
        </w:rPr>
        <w:t>Reduces the number of short trips completed by private vehicle</w:t>
      </w:r>
    </w:p>
    <w:p w14:paraId="4CAB98A3" w14:textId="77777777" w:rsidR="00E118EB" w:rsidRDefault="00E118EB" w:rsidP="00E118EB">
      <w:pPr>
        <w:pStyle w:val="ListParagraph"/>
        <w:numPr>
          <w:ilvl w:val="0"/>
          <w:numId w:val="1"/>
        </w:numPr>
        <w:rPr>
          <w:rFonts w:eastAsia="Arial"/>
          <w:color w:val="000000" w:themeColor="text1"/>
        </w:rPr>
      </w:pPr>
      <w:r w:rsidRPr="61A0F4D7">
        <w:rPr>
          <w:rFonts w:eastAsia="Arial"/>
        </w:rPr>
        <w:t>Provides people with a healthy, environmentally friendly way to commute to and from work and education, access services or connect with friends and family</w:t>
      </w:r>
    </w:p>
    <w:p w14:paraId="6E0B7E27" w14:textId="77777777" w:rsidR="00E118EB" w:rsidRDefault="00E118EB" w:rsidP="00E118EB">
      <w:pPr>
        <w:pStyle w:val="ListParagraph"/>
        <w:numPr>
          <w:ilvl w:val="0"/>
          <w:numId w:val="1"/>
        </w:numPr>
        <w:rPr>
          <w:rFonts w:eastAsia="Arial"/>
          <w:color w:val="000000" w:themeColor="text1"/>
        </w:rPr>
      </w:pPr>
      <w:r w:rsidRPr="61A0F4D7">
        <w:rPr>
          <w:rFonts w:eastAsia="Arial"/>
        </w:rPr>
        <w:t>Supports future growth of the walking and cycling network on both sides of the harbour</w:t>
      </w:r>
    </w:p>
    <w:p w14:paraId="49F38F4F" w14:textId="77777777" w:rsidR="00E118EB" w:rsidRDefault="00E118EB" w:rsidP="00E118EB">
      <w:pPr>
        <w:pStyle w:val="ListParagraph"/>
        <w:numPr>
          <w:ilvl w:val="0"/>
          <w:numId w:val="1"/>
        </w:numPr>
        <w:rPr>
          <w:rFonts w:eastAsia="Arial"/>
          <w:color w:val="000000" w:themeColor="text1"/>
        </w:rPr>
      </w:pPr>
      <w:r w:rsidRPr="61A0F4D7">
        <w:rPr>
          <w:rFonts w:eastAsia="Arial"/>
        </w:rPr>
        <w:t>Increases access to transport hubs on the North Shore such as Akoranga, Constellation and Albany Bus Stations.</w:t>
      </w:r>
    </w:p>
    <w:p w14:paraId="788035BB" w14:textId="209EF9B0" w:rsidR="003F566B" w:rsidRDefault="003F566B" w:rsidP="003F566B">
      <w:pPr>
        <w:rPr>
          <w:color w:val="auto"/>
        </w:rPr>
      </w:pPr>
      <w:r w:rsidRPr="61A0F4D7">
        <w:rPr>
          <w:rFonts w:cstheme="minorBidi"/>
          <w:color w:val="auto"/>
        </w:rPr>
        <w:t xml:space="preserve">The first section of the Northern Pathway between Constellation Drive and Albany is already </w:t>
      </w:r>
      <w:r w:rsidR="0C07811A" w:rsidRPr="61A0F4D7">
        <w:rPr>
          <w:rFonts w:cstheme="minorBidi"/>
          <w:color w:val="auto"/>
        </w:rPr>
        <w:t>under</w:t>
      </w:r>
      <w:r w:rsidRPr="61A0F4D7">
        <w:rPr>
          <w:rFonts w:cstheme="minorBidi"/>
          <w:color w:val="auto"/>
        </w:rPr>
        <w:t xml:space="preserve"> construction as part of the Northern Corridor Improvements (NCI) Project.</w:t>
      </w:r>
      <w:r w:rsidR="00AC23AE">
        <w:rPr>
          <w:rFonts w:cstheme="minorBidi"/>
          <w:color w:val="auto"/>
        </w:rPr>
        <w:t xml:space="preserve"> </w:t>
      </w:r>
      <w:r w:rsidRPr="61A0F4D7">
        <w:rPr>
          <w:rFonts w:cstheme="minorBidi"/>
          <w:color w:val="auto"/>
        </w:rPr>
        <w:t xml:space="preserve"> </w:t>
      </w:r>
      <w:r w:rsidRPr="61A0F4D7">
        <w:rPr>
          <w:color w:val="auto"/>
        </w:rPr>
        <w:t xml:space="preserve">For the section of pathway between Westhaven and Akoranga, we are finishing the detailed design, seeking consents and approvals and plan to start construction next year. </w:t>
      </w:r>
      <w:r w:rsidR="00AC23AE">
        <w:rPr>
          <w:color w:val="auto"/>
        </w:rPr>
        <w:t xml:space="preserve"> </w:t>
      </w:r>
      <w:r w:rsidRPr="61A0F4D7">
        <w:rPr>
          <w:color w:val="auto"/>
        </w:rPr>
        <w:t xml:space="preserve">Our focus is on delivering the whole length of the Northern Pathway as soon as possible.  </w:t>
      </w:r>
    </w:p>
    <w:p w14:paraId="699A48DB" w14:textId="6DC888C4" w:rsidR="003F566B" w:rsidRPr="00A345BB" w:rsidRDefault="00955603" w:rsidP="00A345BB">
      <w:pPr>
        <w:spacing w:line="240" w:lineRule="atLeast"/>
        <w:rPr>
          <w:rFonts w:cstheme="minorBidi"/>
          <w:color w:val="auto"/>
        </w:rPr>
      </w:pPr>
      <w:r>
        <w:rPr>
          <w:color w:val="auto"/>
        </w:rPr>
        <w:t>The authors</w:t>
      </w:r>
      <w:r w:rsidRPr="61A0F4D7">
        <w:rPr>
          <w:color w:val="auto"/>
        </w:rPr>
        <w:t xml:space="preserve"> </w:t>
      </w:r>
      <w:r w:rsidR="003F566B" w:rsidRPr="61A0F4D7">
        <w:rPr>
          <w:color w:val="auto"/>
        </w:rPr>
        <w:t xml:space="preserve">are now developing a </w:t>
      </w:r>
      <w:r>
        <w:rPr>
          <w:color w:val="auto"/>
        </w:rPr>
        <w:t xml:space="preserve">single stage </w:t>
      </w:r>
      <w:r w:rsidR="003F566B" w:rsidRPr="61A0F4D7">
        <w:rPr>
          <w:color w:val="auto"/>
        </w:rPr>
        <w:t>business case</w:t>
      </w:r>
      <w:r>
        <w:rPr>
          <w:color w:val="auto"/>
        </w:rPr>
        <w:t xml:space="preserve"> (SSBC)</w:t>
      </w:r>
      <w:r w:rsidR="003F566B" w:rsidRPr="61A0F4D7">
        <w:rPr>
          <w:color w:val="auto"/>
        </w:rPr>
        <w:t xml:space="preserve"> for the section between Akoranga and Constellation Drive to realise the full vision of the Northern Pathway and help unlock the region’s wider walking and cycling networks to serve </w:t>
      </w:r>
      <w:r w:rsidR="67619B9C" w:rsidRPr="61A0F4D7">
        <w:rPr>
          <w:color w:val="auto"/>
        </w:rPr>
        <w:t>the</w:t>
      </w:r>
      <w:r w:rsidR="003F566B" w:rsidRPr="61A0F4D7">
        <w:rPr>
          <w:color w:val="auto"/>
        </w:rPr>
        <w:t xml:space="preserve"> community now, and generations to come. </w:t>
      </w:r>
      <w:r w:rsidR="00AC23AE">
        <w:rPr>
          <w:color w:val="auto"/>
        </w:rPr>
        <w:t xml:space="preserve"> </w:t>
      </w:r>
      <w:r w:rsidR="470BDAA3" w:rsidRPr="61A0F4D7">
        <w:rPr>
          <w:lang w:bidi="fa-IR"/>
        </w:rPr>
        <w:t xml:space="preserve">This paper assesses the impact </w:t>
      </w:r>
      <w:r w:rsidR="008A5738">
        <w:rPr>
          <w:lang w:bidi="fa-IR"/>
        </w:rPr>
        <w:t xml:space="preserve">the </w:t>
      </w:r>
      <w:r w:rsidR="470BDAA3" w:rsidRPr="61A0F4D7">
        <w:rPr>
          <w:lang w:bidi="fa-IR"/>
        </w:rPr>
        <w:t xml:space="preserve">Northern Pathway </w:t>
      </w:r>
      <w:r>
        <w:rPr>
          <w:lang w:bidi="fa-IR"/>
        </w:rPr>
        <w:t xml:space="preserve">may have </w:t>
      </w:r>
      <w:r w:rsidR="470BDAA3" w:rsidRPr="61A0F4D7">
        <w:rPr>
          <w:lang w:bidi="fa-IR"/>
        </w:rPr>
        <w:t xml:space="preserve">on people taking up cycling and changing their current travel behaviours </w:t>
      </w:r>
      <w:r w:rsidR="470BDAA3" w:rsidRPr="00A345BB">
        <w:rPr>
          <w:rFonts w:cstheme="minorBidi"/>
          <w:color w:val="auto"/>
        </w:rPr>
        <w:t xml:space="preserve">in North Shore, Auckland. </w:t>
      </w:r>
      <w:r w:rsidR="00AC23AE">
        <w:rPr>
          <w:rFonts w:cstheme="minorBidi"/>
          <w:color w:val="auto"/>
        </w:rPr>
        <w:t xml:space="preserve"> </w:t>
      </w:r>
      <w:r w:rsidR="470BDAA3" w:rsidRPr="00A345BB">
        <w:rPr>
          <w:rFonts w:cstheme="minorBidi"/>
          <w:color w:val="auto"/>
        </w:rPr>
        <w:t>To do so, the current travel behaviour of people is modelled based on 2013 census data.</w:t>
      </w:r>
    </w:p>
    <w:p w14:paraId="7FB8CA4C" w14:textId="2917EF3F" w:rsidR="470BDAA3" w:rsidRPr="00A345BB" w:rsidRDefault="470BDAA3" w:rsidP="00A345BB">
      <w:pPr>
        <w:spacing w:line="240" w:lineRule="atLeast"/>
        <w:rPr>
          <w:rFonts w:cstheme="minorBidi"/>
          <w:color w:val="auto"/>
        </w:rPr>
      </w:pPr>
      <w:r w:rsidRPr="00A345BB">
        <w:rPr>
          <w:rFonts w:cstheme="minorBidi"/>
          <w:color w:val="auto"/>
        </w:rPr>
        <w:t>The next section of this paper is a</w:t>
      </w:r>
      <w:r w:rsidR="77101B94" w:rsidRPr="00A345BB">
        <w:rPr>
          <w:rFonts w:cstheme="minorBidi"/>
          <w:color w:val="auto"/>
        </w:rPr>
        <w:t xml:space="preserve"> project</w:t>
      </w:r>
      <w:r w:rsidRPr="00A345BB">
        <w:rPr>
          <w:rFonts w:cstheme="minorBidi"/>
          <w:color w:val="auto"/>
        </w:rPr>
        <w:t xml:space="preserve"> summary followed by the metho</w:t>
      </w:r>
      <w:r w:rsidR="5CB6E908" w:rsidRPr="00A345BB">
        <w:rPr>
          <w:rFonts w:cstheme="minorBidi"/>
          <w:color w:val="auto"/>
        </w:rPr>
        <w:t>d</w:t>
      </w:r>
      <w:r w:rsidRPr="00A345BB">
        <w:rPr>
          <w:rFonts w:cstheme="minorBidi"/>
          <w:color w:val="auto"/>
        </w:rPr>
        <w:t xml:space="preserve">. </w:t>
      </w:r>
      <w:r w:rsidR="00AC23AE">
        <w:rPr>
          <w:rFonts w:cstheme="minorBidi"/>
          <w:color w:val="auto"/>
        </w:rPr>
        <w:t xml:space="preserve"> </w:t>
      </w:r>
      <w:r w:rsidRPr="00A345BB">
        <w:rPr>
          <w:rFonts w:cstheme="minorBidi"/>
          <w:color w:val="auto"/>
        </w:rPr>
        <w:t xml:space="preserve">The </w:t>
      </w:r>
      <w:r w:rsidR="0B7FB07F" w:rsidRPr="00A345BB">
        <w:rPr>
          <w:rFonts w:cstheme="minorBidi"/>
          <w:color w:val="auto"/>
        </w:rPr>
        <w:t xml:space="preserve">findings </w:t>
      </w:r>
      <w:r w:rsidRPr="00A345BB">
        <w:rPr>
          <w:rFonts w:cstheme="minorBidi"/>
          <w:color w:val="auto"/>
        </w:rPr>
        <w:t xml:space="preserve">are then </w:t>
      </w:r>
      <w:r w:rsidR="00955603" w:rsidRPr="00A345BB">
        <w:rPr>
          <w:rFonts w:cstheme="minorBidi"/>
          <w:color w:val="auto"/>
        </w:rPr>
        <w:t>presented and</w:t>
      </w:r>
      <w:r w:rsidR="70C6295A" w:rsidRPr="00A345BB">
        <w:rPr>
          <w:rFonts w:cstheme="minorBidi"/>
          <w:color w:val="auto"/>
        </w:rPr>
        <w:t xml:space="preserve"> </w:t>
      </w:r>
      <w:r w:rsidRPr="00A345BB">
        <w:rPr>
          <w:rFonts w:cstheme="minorBidi"/>
          <w:color w:val="auto"/>
        </w:rPr>
        <w:t>discuss</w:t>
      </w:r>
      <w:r w:rsidR="00955603">
        <w:rPr>
          <w:rFonts w:cstheme="minorBidi"/>
          <w:color w:val="auto"/>
        </w:rPr>
        <w:t>ed</w:t>
      </w:r>
      <w:r w:rsidRPr="00A345BB">
        <w:rPr>
          <w:rFonts w:cstheme="minorBidi"/>
          <w:color w:val="auto"/>
        </w:rPr>
        <w:t>.</w:t>
      </w:r>
      <w:r w:rsidR="3B08171B" w:rsidRPr="00A345BB">
        <w:rPr>
          <w:rFonts w:cstheme="minorBidi"/>
          <w:color w:val="auto"/>
        </w:rPr>
        <w:t xml:space="preserve"> </w:t>
      </w:r>
      <w:r w:rsidR="00AC23AE">
        <w:rPr>
          <w:rFonts w:cstheme="minorBidi"/>
          <w:color w:val="auto"/>
        </w:rPr>
        <w:t xml:space="preserve"> </w:t>
      </w:r>
      <w:r w:rsidRPr="00A345BB">
        <w:rPr>
          <w:rFonts w:cstheme="minorBidi"/>
          <w:color w:val="auto"/>
        </w:rPr>
        <w:t>The</w:t>
      </w:r>
      <w:r w:rsidR="7EE4FBF1" w:rsidRPr="00A345BB">
        <w:rPr>
          <w:rFonts w:cstheme="minorBidi"/>
          <w:color w:val="auto"/>
        </w:rPr>
        <w:t xml:space="preserve"> </w:t>
      </w:r>
      <w:r w:rsidRPr="00A345BB">
        <w:rPr>
          <w:rFonts w:cstheme="minorBidi"/>
          <w:color w:val="auto"/>
        </w:rPr>
        <w:t>paper concludes</w:t>
      </w:r>
      <w:r w:rsidR="15E640BE" w:rsidRPr="00A345BB">
        <w:rPr>
          <w:rFonts w:cstheme="minorBidi"/>
          <w:color w:val="auto"/>
        </w:rPr>
        <w:t xml:space="preserve"> </w:t>
      </w:r>
      <w:r w:rsidRPr="00A345BB">
        <w:rPr>
          <w:rFonts w:cstheme="minorBidi"/>
          <w:color w:val="auto"/>
        </w:rPr>
        <w:t>with</w:t>
      </w:r>
      <w:r w:rsidR="0B298465" w:rsidRPr="00A345BB">
        <w:rPr>
          <w:rFonts w:cstheme="minorBidi"/>
          <w:color w:val="auto"/>
        </w:rPr>
        <w:t xml:space="preserve"> </w:t>
      </w:r>
      <w:r w:rsidRPr="00A345BB">
        <w:rPr>
          <w:rFonts w:cstheme="minorBidi"/>
          <w:color w:val="auto"/>
        </w:rPr>
        <w:t>the</w:t>
      </w:r>
      <w:r w:rsidR="0A3C04D5" w:rsidRPr="00A345BB">
        <w:rPr>
          <w:rFonts w:cstheme="minorBidi"/>
          <w:color w:val="auto"/>
        </w:rPr>
        <w:t xml:space="preserve"> overall impact of the project on </w:t>
      </w:r>
      <w:r w:rsidR="00A345BB" w:rsidRPr="00A345BB">
        <w:rPr>
          <w:rFonts w:cstheme="minorBidi"/>
          <w:color w:val="auto"/>
        </w:rPr>
        <w:t xml:space="preserve">the </w:t>
      </w:r>
      <w:r w:rsidR="0A3C04D5" w:rsidRPr="00A345BB">
        <w:rPr>
          <w:rFonts w:cstheme="minorBidi"/>
          <w:color w:val="auto"/>
        </w:rPr>
        <w:t>cycling network in Auckland.</w:t>
      </w:r>
    </w:p>
    <w:p w14:paraId="24014588" w14:textId="78A8C783" w:rsidR="61A0F4D7" w:rsidRDefault="61A0F4D7" w:rsidP="00DC4C22">
      <w:pPr>
        <w:rPr>
          <w:rFonts w:eastAsia="Arial"/>
        </w:rPr>
      </w:pPr>
      <w:r>
        <w:br w:type="page"/>
      </w:r>
    </w:p>
    <w:p w14:paraId="2474E28A" w14:textId="77777777" w:rsidR="00B56050" w:rsidRDefault="00B56050" w:rsidP="00991362">
      <w:pPr>
        <w:jc w:val="center"/>
      </w:pPr>
      <w:bookmarkStart w:id="0" w:name="_Ref500670680"/>
      <w:r>
        <w:rPr>
          <w:noProof/>
        </w:rPr>
        <w:lastRenderedPageBreak/>
        <w:drawing>
          <wp:inline distT="0" distB="0" distL="0" distR="0" wp14:anchorId="0AB3F600" wp14:editId="48B5DE87">
            <wp:extent cx="5895873" cy="8768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3049" t="6253" r="34486" b="4561"/>
                    <a:stretch/>
                  </pic:blipFill>
                  <pic:spPr bwMode="auto">
                    <a:xfrm>
                      <a:off x="0" y="0"/>
                      <a:ext cx="5925196" cy="8811688"/>
                    </a:xfrm>
                    <a:prstGeom prst="rect">
                      <a:avLst/>
                    </a:prstGeom>
                    <a:ln>
                      <a:noFill/>
                    </a:ln>
                    <a:extLst>
                      <a:ext uri="{53640926-AAD7-44D8-BBD7-CCE9431645EC}">
                        <a14:shadowObscured xmlns:a14="http://schemas.microsoft.com/office/drawing/2010/main"/>
                      </a:ext>
                    </a:extLst>
                  </pic:spPr>
                </pic:pic>
              </a:graphicData>
            </a:graphic>
          </wp:inline>
        </w:drawing>
      </w:r>
    </w:p>
    <w:p w14:paraId="57C71C44" w14:textId="13A60BAA" w:rsidR="001D54AD" w:rsidRDefault="00651827" w:rsidP="00B56050">
      <w:pPr>
        <w:jc w:val="left"/>
        <w:rPr>
          <w:b/>
          <w:caps/>
          <w:sz w:val="28"/>
          <w:szCs w:val="32"/>
          <w:lang w:val="en-US"/>
        </w:rPr>
      </w:pPr>
      <w:r>
        <w:t xml:space="preserve">Figure </w:t>
      </w:r>
      <w:r w:rsidR="004C2C8D">
        <w:t>1</w:t>
      </w:r>
      <w:r>
        <w:t xml:space="preserve">: </w:t>
      </w:r>
      <w:r w:rsidR="001D54AD">
        <w:t>The Northern Pathway project</w:t>
      </w:r>
      <w:bookmarkEnd w:id="0"/>
    </w:p>
    <w:p w14:paraId="4C0F7F42" w14:textId="4EA47E67" w:rsidR="6494886E" w:rsidRDefault="6494886E" w:rsidP="61A0F4D7">
      <w:pPr>
        <w:pStyle w:val="Heading1"/>
      </w:pPr>
      <w:r>
        <w:lastRenderedPageBreak/>
        <w:t>Project summary</w:t>
      </w:r>
    </w:p>
    <w:p w14:paraId="620C9583" w14:textId="1D89C1C1" w:rsidR="00EA759E" w:rsidRDefault="00D12248" w:rsidP="0098291A">
      <w:r>
        <w:t>Once completed, t</w:t>
      </w:r>
      <w:r w:rsidR="0098291A">
        <w:t xml:space="preserve">he Akoranga to Constellation Drive </w:t>
      </w:r>
      <w:r>
        <w:t>active mode infrastructure</w:t>
      </w:r>
      <w:r w:rsidR="00EA759E">
        <w:t xml:space="preserve"> </w:t>
      </w:r>
      <w:r w:rsidR="0098291A">
        <w:t xml:space="preserve">will </w:t>
      </w:r>
      <w:r w:rsidR="00EA759E">
        <w:t xml:space="preserve">connect </w:t>
      </w:r>
      <w:r w:rsidR="00EA759E" w:rsidRPr="00EA759E">
        <w:t xml:space="preserve">the Westhaven to Akoranga </w:t>
      </w:r>
      <w:r w:rsidR="00EA759E">
        <w:t xml:space="preserve">section </w:t>
      </w:r>
      <w:r w:rsidR="00EA759E" w:rsidRPr="00EA759E">
        <w:t xml:space="preserve">in the south and the Constellation to Albany </w:t>
      </w:r>
      <w:r w:rsidR="00EA759E">
        <w:t>section</w:t>
      </w:r>
      <w:r w:rsidR="00EA759E" w:rsidRPr="00EA759E">
        <w:t xml:space="preserve"> in the north</w:t>
      </w:r>
      <w:r w:rsidR="00EA759E">
        <w:t xml:space="preserve"> and </w:t>
      </w:r>
      <w:r w:rsidR="00EA759E" w:rsidRPr="00EA759E">
        <w:t xml:space="preserve">provide a seamless dedicated walking and cycling link between Auckland’s City Centre and Albany on the North Shore.  </w:t>
      </w:r>
    </w:p>
    <w:p w14:paraId="7D79A2BA" w14:textId="2A633337" w:rsidR="5E6C5C04" w:rsidRDefault="5E6C5C04" w:rsidP="61A0F4D7">
      <w:pPr>
        <w:pStyle w:val="Heading2"/>
        <w:rPr>
          <w:rFonts w:eastAsia="Times New Roman" w:cstheme="minorBidi"/>
          <w:color w:val="000000" w:themeColor="text1"/>
          <w:sz w:val="22"/>
          <w:szCs w:val="22"/>
        </w:rPr>
      </w:pPr>
      <w:r>
        <w:t xml:space="preserve">Outlining the need for investment </w:t>
      </w:r>
      <w:r w:rsidR="12A9E2AA">
        <w:t>in the Akoranga to Constellation Drive project</w:t>
      </w:r>
    </w:p>
    <w:p w14:paraId="05469338" w14:textId="3F0F21FE" w:rsidR="5E6C5C04" w:rsidRDefault="5E6C5C04" w:rsidP="61A0F4D7">
      <w:pPr>
        <w:rPr>
          <w:rFonts w:cstheme="minorBidi"/>
        </w:rPr>
      </w:pPr>
      <w:r w:rsidRPr="61A0F4D7">
        <w:rPr>
          <w:rFonts w:cstheme="minorBidi"/>
        </w:rPr>
        <w:t xml:space="preserve">A facilitated </w:t>
      </w:r>
      <w:r w:rsidR="00AC23AE">
        <w:rPr>
          <w:rFonts w:cstheme="minorBidi"/>
        </w:rPr>
        <w:t>Investment Logic Mapping (</w:t>
      </w:r>
      <w:r w:rsidRPr="61A0F4D7">
        <w:rPr>
          <w:rFonts w:cstheme="minorBidi"/>
        </w:rPr>
        <w:t>ILM</w:t>
      </w:r>
      <w:r w:rsidR="00AC23AE">
        <w:rPr>
          <w:rFonts w:cstheme="minorBidi"/>
        </w:rPr>
        <w:t>)</w:t>
      </w:r>
      <w:r w:rsidRPr="61A0F4D7">
        <w:rPr>
          <w:rFonts w:cstheme="minorBidi"/>
        </w:rPr>
        <w:t xml:space="preserve"> workshop was held on 10 March 2020 with attendance including technical stakeholders from Auckland Council, Auckland Transport and internal specialists from Waka Kotahi, to gain a better understanding of current problems and benefits of solving these problems.  </w:t>
      </w:r>
    </w:p>
    <w:p w14:paraId="70039328" w14:textId="77777777" w:rsidR="5E6C5C04" w:rsidRDefault="5E6C5C04" w:rsidP="61A0F4D7">
      <w:pPr>
        <w:pStyle w:val="Italic"/>
        <w:rPr>
          <w:rFonts w:ascii="Arial" w:eastAsia="Times New Roman" w:hAnsi="Arial"/>
          <w:i w:val="0"/>
          <w:color w:val="000000" w:themeColor="text1"/>
          <w:sz w:val="22"/>
          <w:lang w:eastAsia="en-NZ"/>
        </w:rPr>
      </w:pPr>
      <w:r w:rsidRPr="61A0F4D7">
        <w:rPr>
          <w:rFonts w:ascii="Arial" w:eastAsia="Times New Roman" w:hAnsi="Arial"/>
          <w:i w:val="0"/>
          <w:color w:val="000000" w:themeColor="text1"/>
          <w:sz w:val="22"/>
          <w:lang w:eastAsia="en-NZ"/>
        </w:rPr>
        <w:t xml:space="preserve">The following problems were identified: </w:t>
      </w:r>
    </w:p>
    <w:p w14:paraId="3146F056" w14:textId="77777777" w:rsidR="5E6C5C04" w:rsidRDefault="5E6C5C04" w:rsidP="61A0F4D7">
      <w:pPr>
        <w:pStyle w:val="ListParagraph"/>
        <w:numPr>
          <w:ilvl w:val="0"/>
          <w:numId w:val="10"/>
        </w:numPr>
        <w:spacing w:after="160" w:line="240" w:lineRule="atLeast"/>
        <w:ind w:left="714" w:hanging="357"/>
        <w:rPr>
          <w:rFonts w:cstheme="minorBidi"/>
        </w:rPr>
      </w:pPr>
      <w:r w:rsidRPr="61A0F4D7">
        <w:rPr>
          <w:rFonts w:cstheme="minorBidi"/>
          <w:b/>
          <w:bCs/>
        </w:rPr>
        <w:t>Problem one:</w:t>
      </w:r>
      <w:r w:rsidRPr="61A0F4D7">
        <w:rPr>
          <w:rFonts w:cstheme="minorBidi"/>
        </w:rPr>
        <w:t xml:space="preserve"> The uptake of active travel modes by mid-North Shore residents is being restricted by the perception of poor safety and lack of convenience. 40%</w:t>
      </w:r>
    </w:p>
    <w:p w14:paraId="42BF4112" w14:textId="77777777" w:rsidR="5E6C5C04" w:rsidRDefault="5E6C5C04" w:rsidP="61A0F4D7">
      <w:pPr>
        <w:pStyle w:val="ListParagraph"/>
        <w:numPr>
          <w:ilvl w:val="0"/>
          <w:numId w:val="10"/>
        </w:numPr>
        <w:spacing w:after="160" w:line="240" w:lineRule="atLeast"/>
        <w:ind w:left="714" w:hanging="357"/>
        <w:rPr>
          <w:rFonts w:cstheme="minorBidi"/>
        </w:rPr>
      </w:pPr>
      <w:r w:rsidRPr="61A0F4D7">
        <w:rPr>
          <w:rFonts w:cstheme="minorBidi"/>
          <w:b/>
          <w:bCs/>
        </w:rPr>
        <w:t>Problem two:</w:t>
      </w:r>
      <w:r w:rsidRPr="61A0F4D7">
        <w:rPr>
          <w:rFonts w:cstheme="minorBidi"/>
        </w:rPr>
        <w:t xml:space="preserve"> Barriers to accessing key destinations via active modes is limiting their uptake. 50%</w:t>
      </w:r>
    </w:p>
    <w:p w14:paraId="04FCF15C" w14:textId="77777777" w:rsidR="5E6C5C04" w:rsidRDefault="5E6C5C04" w:rsidP="61A0F4D7">
      <w:pPr>
        <w:pStyle w:val="ListParagraph"/>
        <w:numPr>
          <w:ilvl w:val="0"/>
          <w:numId w:val="10"/>
        </w:numPr>
        <w:spacing w:after="160" w:line="240" w:lineRule="atLeast"/>
        <w:ind w:left="714" w:hanging="357"/>
        <w:rPr>
          <w:rFonts w:cstheme="minorBidi"/>
        </w:rPr>
      </w:pPr>
      <w:r w:rsidRPr="61A0F4D7">
        <w:rPr>
          <w:rFonts w:cstheme="minorBidi"/>
          <w:b/>
          <w:bCs/>
        </w:rPr>
        <w:t>Problem three:</w:t>
      </w:r>
      <w:r w:rsidRPr="61A0F4D7">
        <w:rPr>
          <w:rFonts w:cstheme="minorBidi"/>
        </w:rPr>
        <w:t xml:space="preserve"> A missing link in the active travel network is undermining the investment in this network elsewhere on the North Shore.  10%</w:t>
      </w:r>
    </w:p>
    <w:p w14:paraId="062081B6" w14:textId="1199A4B9" w:rsidR="5E6C5C04" w:rsidRDefault="5E6C5C04" w:rsidP="61A0F4D7">
      <w:pPr>
        <w:rPr>
          <w:rFonts w:cstheme="minorBidi"/>
        </w:rPr>
      </w:pPr>
      <w:r w:rsidRPr="61A0F4D7">
        <w:rPr>
          <w:rFonts w:cstheme="minorBidi"/>
        </w:rPr>
        <w:t xml:space="preserve">The potential benefits of successfully investing to address these problems were identified as part of the same </w:t>
      </w:r>
      <w:r w:rsidR="00AC23AE">
        <w:rPr>
          <w:rFonts w:cstheme="minorBidi"/>
        </w:rPr>
        <w:t>ILM</w:t>
      </w:r>
      <w:r w:rsidRPr="61A0F4D7">
        <w:rPr>
          <w:rFonts w:cstheme="minorBidi"/>
        </w:rPr>
        <w:t xml:space="preserve"> workshop. </w:t>
      </w:r>
      <w:r w:rsidR="00955603">
        <w:rPr>
          <w:rFonts w:cstheme="minorBidi"/>
        </w:rPr>
        <w:t xml:space="preserve"> </w:t>
      </w:r>
      <w:r w:rsidRPr="61A0F4D7">
        <w:rPr>
          <w:rFonts w:cstheme="minorBidi"/>
        </w:rPr>
        <w:t>The stakeholder panel identified and agreed on the following potential benefits for the proposal:</w:t>
      </w:r>
    </w:p>
    <w:p w14:paraId="5E88480A" w14:textId="77777777" w:rsidR="5E6C5C04" w:rsidRDefault="5E6C5C04" w:rsidP="61A0F4D7">
      <w:pPr>
        <w:pStyle w:val="ListParagraph"/>
        <w:numPr>
          <w:ilvl w:val="0"/>
          <w:numId w:val="10"/>
        </w:numPr>
        <w:spacing w:after="160" w:line="240" w:lineRule="atLeast"/>
        <w:ind w:left="714" w:hanging="357"/>
        <w:rPr>
          <w:rFonts w:cstheme="minorBidi"/>
        </w:rPr>
      </w:pPr>
      <w:r w:rsidRPr="61A0F4D7">
        <w:rPr>
          <w:rFonts w:cstheme="minorBidi"/>
          <w:b/>
          <w:bCs/>
        </w:rPr>
        <w:t>Benefit one:</w:t>
      </w:r>
      <w:r w:rsidRPr="61A0F4D7">
        <w:rPr>
          <w:rFonts w:cstheme="minorBidi"/>
        </w:rPr>
        <w:t xml:space="preserve"> Improved comfort and customer experience of active travel – 30%</w:t>
      </w:r>
    </w:p>
    <w:p w14:paraId="44795353" w14:textId="77777777" w:rsidR="5E6C5C04" w:rsidRDefault="5E6C5C04" w:rsidP="61A0F4D7">
      <w:pPr>
        <w:pStyle w:val="ListParagraph"/>
        <w:numPr>
          <w:ilvl w:val="0"/>
          <w:numId w:val="10"/>
        </w:numPr>
        <w:spacing w:after="160" w:line="240" w:lineRule="atLeast"/>
        <w:ind w:left="714" w:hanging="357"/>
        <w:rPr>
          <w:rFonts w:cstheme="minorBidi"/>
        </w:rPr>
      </w:pPr>
      <w:r w:rsidRPr="61A0F4D7">
        <w:rPr>
          <w:rFonts w:cstheme="minorBidi"/>
          <w:b/>
          <w:bCs/>
        </w:rPr>
        <w:t>Benefit two:</w:t>
      </w:r>
      <w:r w:rsidRPr="61A0F4D7">
        <w:rPr>
          <w:rFonts w:cstheme="minorBidi"/>
        </w:rPr>
        <w:t xml:space="preserve"> More inclusive access – 40%</w:t>
      </w:r>
    </w:p>
    <w:p w14:paraId="1CDAB070" w14:textId="161E97B3" w:rsidR="5E6C5C04" w:rsidRDefault="5E6C5C04" w:rsidP="61A0F4D7">
      <w:pPr>
        <w:pStyle w:val="ListParagraph"/>
        <w:numPr>
          <w:ilvl w:val="0"/>
          <w:numId w:val="10"/>
        </w:numPr>
        <w:spacing w:after="160" w:line="240" w:lineRule="atLeast"/>
        <w:ind w:left="714" w:hanging="357"/>
        <w:rPr>
          <w:rFonts w:cstheme="minorBidi"/>
        </w:rPr>
      </w:pPr>
      <w:r w:rsidRPr="61A0F4D7">
        <w:rPr>
          <w:rFonts w:cstheme="minorBidi"/>
          <w:b/>
          <w:bCs/>
        </w:rPr>
        <w:t>Benefit three:</w:t>
      </w:r>
      <w:r w:rsidRPr="61A0F4D7">
        <w:rPr>
          <w:rFonts w:cstheme="minorBidi"/>
        </w:rPr>
        <w:t xml:space="preserve"> Improve active modes accessibility to key destinations – 30%</w:t>
      </w:r>
    </w:p>
    <w:p w14:paraId="2EAE5E22" w14:textId="1283532A" w:rsidR="001241D7" w:rsidRDefault="001241D7" w:rsidP="001241D7">
      <w:pPr>
        <w:spacing w:after="160" w:line="240" w:lineRule="atLeast"/>
        <w:rPr>
          <w:rFonts w:cstheme="minorBidi"/>
        </w:rPr>
      </w:pPr>
    </w:p>
    <w:p w14:paraId="17A07669" w14:textId="77777777" w:rsidR="00186142" w:rsidRDefault="001241D7" w:rsidP="00186142">
      <w:pPr>
        <w:keepNext/>
        <w:spacing w:after="160" w:line="240" w:lineRule="atLeast"/>
      </w:pPr>
      <w:r>
        <w:rPr>
          <w:noProof/>
        </w:rPr>
        <w:drawing>
          <wp:inline distT="0" distB="0" distL="0" distR="0" wp14:anchorId="0F3E1D1D" wp14:editId="3747269A">
            <wp:extent cx="5254388" cy="3132418"/>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0485" t="25743" r="17804" b="28322"/>
                    <a:stretch/>
                  </pic:blipFill>
                  <pic:spPr bwMode="auto">
                    <a:xfrm>
                      <a:off x="0" y="0"/>
                      <a:ext cx="5337359" cy="3181881"/>
                    </a:xfrm>
                    <a:prstGeom prst="rect">
                      <a:avLst/>
                    </a:prstGeom>
                    <a:ln>
                      <a:noFill/>
                    </a:ln>
                    <a:extLst>
                      <a:ext uri="{53640926-AAD7-44D8-BBD7-CCE9431645EC}">
                        <a14:shadowObscured xmlns:a14="http://schemas.microsoft.com/office/drawing/2010/main"/>
                      </a:ext>
                    </a:extLst>
                  </pic:spPr>
                </pic:pic>
              </a:graphicData>
            </a:graphic>
          </wp:inline>
        </w:drawing>
      </w:r>
    </w:p>
    <w:p w14:paraId="531A2C8D" w14:textId="44F9CF16" w:rsidR="001241D7" w:rsidRPr="00800E45" w:rsidRDefault="00186142" w:rsidP="00800E45">
      <w:pPr>
        <w:pStyle w:val="Caption"/>
        <w:jc w:val="both"/>
        <w:rPr>
          <w:rFonts w:cstheme="minorBidi"/>
          <w:b w:val="0"/>
          <w:bCs w:val="0"/>
        </w:rPr>
      </w:pPr>
      <w:r w:rsidRPr="00800E45">
        <w:rPr>
          <w:b w:val="0"/>
          <w:bCs w:val="0"/>
        </w:rPr>
        <w:t xml:space="preserve">Figure </w:t>
      </w:r>
      <w:r w:rsidR="00800E45">
        <w:rPr>
          <w:b w:val="0"/>
          <w:bCs w:val="0"/>
        </w:rPr>
        <w:t>2</w:t>
      </w:r>
      <w:r w:rsidRPr="00800E45">
        <w:rPr>
          <w:b w:val="0"/>
          <w:bCs w:val="0"/>
        </w:rPr>
        <w:t xml:space="preserve">: Investment Logic Mapping </w:t>
      </w:r>
      <w:r w:rsidR="000528CB">
        <w:rPr>
          <w:b w:val="0"/>
          <w:bCs w:val="0"/>
        </w:rPr>
        <w:t xml:space="preserve">weighting </w:t>
      </w:r>
      <w:r w:rsidRPr="00800E45">
        <w:rPr>
          <w:b w:val="0"/>
          <w:bCs w:val="0"/>
        </w:rPr>
        <w:t>ratios</w:t>
      </w:r>
    </w:p>
    <w:p w14:paraId="14E658F8" w14:textId="77777777" w:rsidR="005D402E" w:rsidRDefault="005D402E" w:rsidP="000528CB">
      <w:pPr>
        <w:rPr>
          <w:b/>
          <w:bCs/>
          <w:sz w:val="28"/>
          <w:szCs w:val="28"/>
        </w:rPr>
      </w:pPr>
    </w:p>
    <w:p w14:paraId="23E0BB1F" w14:textId="3FA0BFAE" w:rsidR="00D21263" w:rsidRPr="000528CB" w:rsidRDefault="000528CB" w:rsidP="000528CB">
      <w:pPr>
        <w:rPr>
          <w:b/>
          <w:bCs/>
          <w:sz w:val="28"/>
          <w:szCs w:val="28"/>
        </w:rPr>
      </w:pPr>
      <w:r w:rsidRPr="000528CB">
        <w:rPr>
          <w:b/>
          <w:bCs/>
          <w:sz w:val="28"/>
          <w:szCs w:val="28"/>
        </w:rPr>
        <w:lastRenderedPageBreak/>
        <w:t xml:space="preserve">STAKEHOLDER </w:t>
      </w:r>
      <w:r w:rsidR="000B1F2C" w:rsidRPr="000528CB">
        <w:rPr>
          <w:b/>
          <w:bCs/>
          <w:sz w:val="28"/>
          <w:szCs w:val="28"/>
        </w:rPr>
        <w:t xml:space="preserve">ENGAGEMENT </w:t>
      </w:r>
    </w:p>
    <w:p w14:paraId="2183AA9C" w14:textId="2CC4D2C2" w:rsidR="009D4C04" w:rsidRPr="00810B2B" w:rsidRDefault="002B1519" w:rsidP="00810B2B">
      <w:pPr>
        <w:pStyle w:val="Heading2"/>
        <w:rPr>
          <w:b w:val="0"/>
          <w:bCs w:val="0"/>
          <w:sz w:val="22"/>
          <w:szCs w:val="22"/>
        </w:rPr>
      </w:pPr>
      <w:r w:rsidRPr="00810B2B">
        <w:rPr>
          <w:b w:val="0"/>
          <w:bCs w:val="0"/>
          <w:sz w:val="22"/>
          <w:szCs w:val="22"/>
        </w:rPr>
        <w:t>The project commenced in January 2020 and has</w:t>
      </w:r>
      <w:r w:rsidR="77009FDB" w:rsidRPr="00810B2B">
        <w:rPr>
          <w:b w:val="0"/>
          <w:bCs w:val="0"/>
          <w:sz w:val="22"/>
          <w:szCs w:val="22"/>
        </w:rPr>
        <w:t xml:space="preserve"> progressed</w:t>
      </w:r>
      <w:r w:rsidRPr="00810B2B">
        <w:rPr>
          <w:b w:val="0"/>
          <w:bCs w:val="0"/>
          <w:sz w:val="22"/>
          <w:szCs w:val="22"/>
        </w:rPr>
        <w:t xml:space="preserve"> in unprecedented and uncertain times.</w:t>
      </w:r>
      <w:r w:rsidR="006227E5" w:rsidRPr="00810B2B">
        <w:rPr>
          <w:b w:val="0"/>
          <w:bCs w:val="0"/>
          <w:sz w:val="22"/>
          <w:szCs w:val="22"/>
        </w:rPr>
        <w:t xml:space="preserve"> </w:t>
      </w:r>
      <w:r w:rsidR="00D01A4F" w:rsidRPr="00810B2B">
        <w:rPr>
          <w:rFonts w:cstheme="minorBidi"/>
          <w:b w:val="0"/>
          <w:bCs w:val="0"/>
          <w:sz w:val="22"/>
          <w:szCs w:val="22"/>
        </w:rPr>
        <w:t xml:space="preserve"> </w:t>
      </w:r>
      <w:r w:rsidR="009D4C04" w:rsidRPr="00810B2B">
        <w:rPr>
          <w:b w:val="0"/>
          <w:bCs w:val="0"/>
          <w:sz w:val="22"/>
          <w:szCs w:val="22"/>
        </w:rPr>
        <w:t xml:space="preserve">The communications and engagement strategy emphasised early engagement with Mana Whenua as project partners, as well as strategic project partners represented by a broad cross section of Council, </w:t>
      </w:r>
      <w:r w:rsidR="00651485" w:rsidRPr="00810B2B">
        <w:rPr>
          <w:b w:val="0"/>
          <w:bCs w:val="0"/>
          <w:sz w:val="22"/>
          <w:szCs w:val="22"/>
        </w:rPr>
        <w:t>utility,</w:t>
      </w:r>
      <w:r w:rsidR="009D4C04" w:rsidRPr="00810B2B">
        <w:rPr>
          <w:b w:val="0"/>
          <w:bCs w:val="0"/>
          <w:sz w:val="22"/>
          <w:szCs w:val="22"/>
        </w:rPr>
        <w:t xml:space="preserve"> and advocacy groups. </w:t>
      </w:r>
    </w:p>
    <w:p w14:paraId="5334EB20" w14:textId="15D63532" w:rsidR="009D4C04" w:rsidRDefault="009D4C04" w:rsidP="009D4C04">
      <w:r>
        <w:t xml:space="preserve">Through working in partnership with </w:t>
      </w:r>
      <w:r w:rsidR="00286261">
        <w:t>m</w:t>
      </w:r>
      <w:r>
        <w:t xml:space="preserve">ana </w:t>
      </w:r>
      <w:r w:rsidR="00286261">
        <w:t>w</w:t>
      </w:r>
      <w:r>
        <w:t>henua</w:t>
      </w:r>
      <w:r w:rsidR="546A0FF6">
        <w:t>,</w:t>
      </w:r>
      <w:r>
        <w:t xml:space="preserve"> sites of cultural significance are recognised and incorporated into the design from the outset, strategic project partners can also ensure that local knowledge and insights are considered as part of the options development. </w:t>
      </w:r>
      <w:r w:rsidR="006227E5">
        <w:t xml:space="preserve"> </w:t>
      </w:r>
      <w:r>
        <w:t xml:space="preserve">This means that the short list of options will reflect community aspirations and will have eliminated unrealistic options in advance of wider public consultation. </w:t>
      </w:r>
    </w:p>
    <w:p w14:paraId="17EC54E7" w14:textId="43119A41" w:rsidR="00FA06B7" w:rsidRPr="00CE3375" w:rsidRDefault="00FA06B7" w:rsidP="00FA06B7">
      <w:pPr>
        <w:pStyle w:val="BodyText"/>
      </w:pPr>
      <w:r>
        <w:t xml:space="preserve">An initial key stakeholder workshop was held on 4 March 2020 to gather local knowledge and insights into how this link in Auckland’s walking and cycling network can best meet the needs of the community. </w:t>
      </w:r>
      <w:r w:rsidR="006227E5">
        <w:t xml:space="preserve"> </w:t>
      </w:r>
      <w:r>
        <w:t xml:space="preserve">This involved representatives from Auckland Council, AUT, </w:t>
      </w:r>
      <w:r w:rsidRPr="00CE3375">
        <w:t>Bike Kaipātiki</w:t>
      </w:r>
      <w:r>
        <w:t xml:space="preserve">, </w:t>
      </w:r>
      <w:r w:rsidRPr="00CE3375">
        <w:t>Devonport Takapuna Local Boa</w:t>
      </w:r>
      <w:r>
        <w:t xml:space="preserve">rd, </w:t>
      </w:r>
      <w:r w:rsidRPr="00CE3375">
        <w:t>Forest and Bird</w:t>
      </w:r>
      <w:r>
        <w:t xml:space="preserve">, </w:t>
      </w:r>
      <w:r w:rsidRPr="00CE3375">
        <w:t>Kaipā</w:t>
      </w:r>
      <w:r>
        <w:t xml:space="preserve">tiki Local Board, Living Streets, Northern Corridor Improvements, Pest free Kaipātiki, Smales Farm, </w:t>
      </w:r>
      <w:r w:rsidRPr="00CE3375">
        <w:t>Upp</w:t>
      </w:r>
      <w:r>
        <w:t xml:space="preserve">er Harbour Local Board, Walk Auckland, and Women in Urbanism. </w:t>
      </w:r>
    </w:p>
    <w:p w14:paraId="312AEC3D" w14:textId="466DCB1D" w:rsidR="005778D4" w:rsidRDefault="005778D4" w:rsidP="009D4C04">
      <w:pPr>
        <w:rPr>
          <w:color w:val="auto"/>
        </w:rPr>
      </w:pPr>
      <w:r>
        <w:rPr>
          <w:color w:val="auto"/>
        </w:rPr>
        <w:t xml:space="preserve">When assessing the options, partners and key stakeholders asked </w:t>
      </w:r>
      <w:r w:rsidR="007C4E84">
        <w:rPr>
          <w:color w:val="auto"/>
        </w:rPr>
        <w:t>the team</w:t>
      </w:r>
      <w:r>
        <w:rPr>
          <w:color w:val="auto"/>
        </w:rPr>
        <w:t xml:space="preserve"> to look beyond the pathway as simply a commuter route between Central Auckland and the North Shore and to think of it as a resource connecting the community to schools, public transport hubs, recreation centres, parks and town centres. </w:t>
      </w:r>
      <w:r w:rsidR="006227E5">
        <w:rPr>
          <w:color w:val="auto"/>
        </w:rPr>
        <w:t xml:space="preserve"> </w:t>
      </w:r>
      <w:r>
        <w:rPr>
          <w:color w:val="auto"/>
        </w:rPr>
        <w:t xml:space="preserve">They wanted </w:t>
      </w:r>
      <w:r w:rsidR="007C4E84">
        <w:rPr>
          <w:color w:val="auto"/>
        </w:rPr>
        <w:t>the team</w:t>
      </w:r>
      <w:r>
        <w:rPr>
          <w:color w:val="auto"/>
        </w:rPr>
        <w:t xml:space="preserve"> to be mindful of the cultural, </w:t>
      </w:r>
      <w:r w:rsidR="00651485">
        <w:rPr>
          <w:color w:val="auto"/>
        </w:rPr>
        <w:t>environmental,</w:t>
      </w:r>
      <w:r>
        <w:rPr>
          <w:color w:val="auto"/>
        </w:rPr>
        <w:t xml:space="preserve"> and geographical features in the area and the needs of families, students, the elderly, the mobility impaired and other users. </w:t>
      </w:r>
    </w:p>
    <w:p w14:paraId="255E6AF9" w14:textId="18C23BF7" w:rsidR="009D4C04" w:rsidRDefault="00827076" w:rsidP="009D4C04">
      <w:r>
        <w:t>This f</w:t>
      </w:r>
      <w:r w:rsidR="009D4C04" w:rsidRPr="00E43CBC">
        <w:t>eedback was included in the I</w:t>
      </w:r>
      <w:r w:rsidR="009D4C04">
        <w:t xml:space="preserve">nvestment </w:t>
      </w:r>
      <w:r w:rsidR="009D4C04" w:rsidRPr="00E43CBC">
        <w:t>L</w:t>
      </w:r>
      <w:r w:rsidR="009D4C04">
        <w:t xml:space="preserve">ogic </w:t>
      </w:r>
      <w:r w:rsidR="009D4C04" w:rsidRPr="00E43CBC">
        <w:t>M</w:t>
      </w:r>
      <w:r w:rsidR="009D4C04">
        <w:t>apping</w:t>
      </w:r>
      <w:r w:rsidR="009D4C04" w:rsidRPr="00E43CBC">
        <w:t xml:space="preserve"> workshop on 10 March 2020</w:t>
      </w:r>
      <w:r w:rsidR="005778D4">
        <w:t xml:space="preserve"> and Long List workshop on 19</w:t>
      </w:r>
      <w:r w:rsidR="005778D4" w:rsidRPr="005778D4">
        <w:rPr>
          <w:vertAlign w:val="superscript"/>
        </w:rPr>
        <w:t>th</w:t>
      </w:r>
      <w:r w:rsidR="005778D4">
        <w:t xml:space="preserve"> March 2020.</w:t>
      </w:r>
    </w:p>
    <w:p w14:paraId="302D1D44" w14:textId="4B449F4B" w:rsidR="009D4C04" w:rsidRDefault="009D4C04" w:rsidP="009D4C04">
      <w:r>
        <w:t xml:space="preserve">The advantages of this </w:t>
      </w:r>
      <w:r w:rsidR="007C4E84">
        <w:t xml:space="preserve">engagement </w:t>
      </w:r>
      <w:r>
        <w:t>approach became evident in March with the level 4 lockdown conditions implemented by the government as part of the Covid-19 global pandemic response.</w:t>
      </w:r>
      <w:r w:rsidR="006227E5">
        <w:t xml:space="preserve"> </w:t>
      </w:r>
      <w:r>
        <w:t xml:space="preserve"> Relationships had been established and the feedback analysed from various workshops has been instrumental in the options development. </w:t>
      </w:r>
      <w:r w:rsidR="006227E5">
        <w:t xml:space="preserve"> </w:t>
      </w:r>
      <w:r>
        <w:t xml:space="preserve">This has eased the transition to engaging solely in an online environment under Covid-19 restrictions.  </w:t>
      </w:r>
    </w:p>
    <w:p w14:paraId="7464CB53" w14:textId="42C1D01E" w:rsidR="005778D4" w:rsidRDefault="005778D4" w:rsidP="00B95854">
      <w:pPr>
        <w:rPr>
          <w:color w:val="auto"/>
        </w:rPr>
      </w:pPr>
      <w:r>
        <w:rPr>
          <w:color w:val="auto"/>
        </w:rPr>
        <w:t xml:space="preserve">The project team ran virtual workshops through April to present our option assessment approach and results. </w:t>
      </w:r>
      <w:r w:rsidR="006227E5">
        <w:rPr>
          <w:color w:val="auto"/>
        </w:rPr>
        <w:t xml:space="preserve"> </w:t>
      </w:r>
      <w:r>
        <w:rPr>
          <w:color w:val="auto"/>
        </w:rPr>
        <w:t xml:space="preserve">Given that virtual workshops were only starting to become the new norm, </w:t>
      </w:r>
      <w:r w:rsidR="006227E5">
        <w:rPr>
          <w:color w:val="auto"/>
        </w:rPr>
        <w:t xml:space="preserve">the team </w:t>
      </w:r>
      <w:r>
        <w:rPr>
          <w:color w:val="auto"/>
        </w:rPr>
        <w:t>felt it was important to split the information transfer and feedback.</w:t>
      </w:r>
      <w:r w:rsidR="00857940">
        <w:rPr>
          <w:color w:val="auto"/>
        </w:rPr>
        <w:t xml:space="preserve"> </w:t>
      </w:r>
      <w:r w:rsidR="006227E5">
        <w:rPr>
          <w:color w:val="auto"/>
        </w:rPr>
        <w:t xml:space="preserve"> </w:t>
      </w:r>
      <w:r w:rsidR="0025540C" w:rsidRPr="0025540C">
        <w:rPr>
          <w:color w:val="auto"/>
        </w:rPr>
        <w:t xml:space="preserve">Waka Kotahi </w:t>
      </w:r>
      <w:r>
        <w:rPr>
          <w:color w:val="auto"/>
        </w:rPr>
        <w:t xml:space="preserve">ran the </w:t>
      </w:r>
      <w:r w:rsidR="00857940">
        <w:rPr>
          <w:color w:val="auto"/>
        </w:rPr>
        <w:t xml:space="preserve">virtual </w:t>
      </w:r>
      <w:r>
        <w:rPr>
          <w:color w:val="auto"/>
        </w:rPr>
        <w:t>workshop</w:t>
      </w:r>
      <w:r w:rsidR="0025540C">
        <w:rPr>
          <w:color w:val="auto"/>
        </w:rPr>
        <w:t>s</w:t>
      </w:r>
      <w:r>
        <w:rPr>
          <w:color w:val="auto"/>
        </w:rPr>
        <w:t xml:space="preserve"> to inform stakeholder</w:t>
      </w:r>
      <w:r w:rsidR="00857940">
        <w:rPr>
          <w:color w:val="auto"/>
        </w:rPr>
        <w:t>s</w:t>
      </w:r>
      <w:r>
        <w:rPr>
          <w:color w:val="auto"/>
        </w:rPr>
        <w:t xml:space="preserve"> of </w:t>
      </w:r>
      <w:r w:rsidR="0025540C">
        <w:rPr>
          <w:color w:val="auto"/>
        </w:rPr>
        <w:t xml:space="preserve">progress and also </w:t>
      </w:r>
      <w:r>
        <w:rPr>
          <w:color w:val="auto"/>
        </w:rPr>
        <w:t>sent the stakeholder</w:t>
      </w:r>
      <w:r w:rsidR="00857940">
        <w:rPr>
          <w:color w:val="auto"/>
        </w:rPr>
        <w:t>s</w:t>
      </w:r>
      <w:r>
        <w:rPr>
          <w:color w:val="auto"/>
        </w:rPr>
        <w:t xml:space="preserve"> </w:t>
      </w:r>
      <w:r w:rsidR="00857940">
        <w:rPr>
          <w:color w:val="auto"/>
        </w:rPr>
        <w:t xml:space="preserve">an </w:t>
      </w:r>
      <w:r>
        <w:rPr>
          <w:color w:val="auto"/>
        </w:rPr>
        <w:t>online questionnaire</w:t>
      </w:r>
      <w:r w:rsidR="0025540C">
        <w:rPr>
          <w:color w:val="auto"/>
        </w:rPr>
        <w:t xml:space="preserve">.  Additional </w:t>
      </w:r>
      <w:r>
        <w:rPr>
          <w:color w:val="auto"/>
        </w:rPr>
        <w:t>feedback sessions</w:t>
      </w:r>
      <w:r w:rsidR="00857940">
        <w:rPr>
          <w:color w:val="auto"/>
        </w:rPr>
        <w:t xml:space="preserve"> g</w:t>
      </w:r>
      <w:r w:rsidR="0025540C">
        <w:rPr>
          <w:color w:val="auto"/>
        </w:rPr>
        <w:t>a</w:t>
      </w:r>
      <w:r w:rsidR="00857940">
        <w:rPr>
          <w:color w:val="auto"/>
        </w:rPr>
        <w:t xml:space="preserve">ve everyone the opportunity to take on board the information and provide feedback. </w:t>
      </w:r>
      <w:r>
        <w:rPr>
          <w:color w:val="auto"/>
        </w:rPr>
        <w:t xml:space="preserve"> </w:t>
      </w:r>
    </w:p>
    <w:p w14:paraId="2C32D37D" w14:textId="76E5D477" w:rsidR="00D01A4F" w:rsidRDefault="00D01A4F" w:rsidP="00D01A4F">
      <w:pPr>
        <w:rPr>
          <w:rFonts w:asciiTheme="minorHAnsi" w:hAnsiTheme="minorHAnsi" w:cstheme="majorBidi"/>
          <w:color w:val="auto"/>
          <w:szCs w:val="32"/>
        </w:rPr>
      </w:pPr>
      <w:r w:rsidRPr="00D01A4F">
        <w:rPr>
          <w:color w:val="auto"/>
        </w:rPr>
        <w:t xml:space="preserve">On May 25 consultation on the </w:t>
      </w:r>
      <w:r w:rsidR="00C11E0E">
        <w:rPr>
          <w:color w:val="auto"/>
        </w:rPr>
        <w:t>s</w:t>
      </w:r>
      <w:r w:rsidRPr="00D01A4F">
        <w:rPr>
          <w:color w:val="auto"/>
        </w:rPr>
        <w:t xml:space="preserve">hort </w:t>
      </w:r>
      <w:r w:rsidR="00C11E0E">
        <w:rPr>
          <w:color w:val="auto"/>
        </w:rPr>
        <w:t>l</w:t>
      </w:r>
      <w:r w:rsidRPr="00D01A4F">
        <w:rPr>
          <w:color w:val="auto"/>
        </w:rPr>
        <w:t>ist options commenced and ran for a three-week period.</w:t>
      </w:r>
      <w:r w:rsidR="006227E5">
        <w:rPr>
          <w:color w:val="auto"/>
        </w:rPr>
        <w:t xml:space="preserve"> </w:t>
      </w:r>
      <w:r w:rsidRPr="00D01A4F">
        <w:rPr>
          <w:color w:val="auto"/>
        </w:rPr>
        <w:t xml:space="preserve"> </w:t>
      </w:r>
      <w:r>
        <w:rPr>
          <w:color w:val="auto"/>
        </w:rPr>
        <w:t xml:space="preserve">Due to the level of Covid-19 restrictions, </w:t>
      </w:r>
      <w:r w:rsidR="00C11E0E">
        <w:rPr>
          <w:color w:val="auto"/>
        </w:rPr>
        <w:t xml:space="preserve">only </w:t>
      </w:r>
      <w:r w:rsidR="0025540C">
        <w:rPr>
          <w:color w:val="auto"/>
        </w:rPr>
        <w:t>online feedback was possible</w:t>
      </w:r>
      <w:r>
        <w:rPr>
          <w:color w:val="auto"/>
        </w:rPr>
        <w:t xml:space="preserve">.  </w:t>
      </w:r>
    </w:p>
    <w:p w14:paraId="691EB7E2" w14:textId="2F86F703" w:rsidR="00D01A4F" w:rsidRDefault="009875AC" w:rsidP="00D01A4F">
      <w:pPr>
        <w:rPr>
          <w:rFonts w:asciiTheme="minorHAnsi" w:hAnsiTheme="minorHAnsi" w:cstheme="majorBidi"/>
          <w:color w:val="auto"/>
          <w:szCs w:val="32"/>
        </w:rPr>
      </w:pPr>
      <w:r>
        <w:rPr>
          <w:color w:val="auto"/>
        </w:rPr>
        <w:t>Presented in the brochure</w:t>
      </w:r>
      <w:r w:rsidR="00F57D90">
        <w:rPr>
          <w:color w:val="auto"/>
        </w:rPr>
        <w:t xml:space="preserve"> (Waka Kotahi, 2020)</w:t>
      </w:r>
      <w:r w:rsidR="00222826">
        <w:rPr>
          <w:color w:val="auto"/>
        </w:rPr>
        <w:t>,</w:t>
      </w:r>
      <w:r>
        <w:rPr>
          <w:color w:val="auto"/>
        </w:rPr>
        <w:t xml:space="preserve"> w</w:t>
      </w:r>
      <w:r w:rsidR="00222826">
        <w:rPr>
          <w:color w:val="auto"/>
        </w:rPr>
        <w:t>ere</w:t>
      </w:r>
      <w:r w:rsidR="00D01A4F">
        <w:rPr>
          <w:color w:val="auto"/>
        </w:rPr>
        <w:t xml:space="preserve"> the initial findings of our technical investigations and the feedback received from partners and stakeholders.  </w:t>
      </w:r>
      <w:r>
        <w:rPr>
          <w:color w:val="auto"/>
        </w:rPr>
        <w:t xml:space="preserve">The purpose of the consultation was to capture the </w:t>
      </w:r>
      <w:r w:rsidR="006227E5">
        <w:rPr>
          <w:color w:val="auto"/>
        </w:rPr>
        <w:t>public feedback</w:t>
      </w:r>
      <w:r>
        <w:rPr>
          <w:color w:val="auto"/>
        </w:rPr>
        <w:t xml:space="preserve"> </w:t>
      </w:r>
      <w:r w:rsidR="00222826">
        <w:rPr>
          <w:color w:val="auto"/>
        </w:rPr>
        <w:t xml:space="preserve">on the </w:t>
      </w:r>
      <w:r w:rsidR="00DC4C22">
        <w:rPr>
          <w:color w:val="auto"/>
        </w:rPr>
        <w:t>short-listed</w:t>
      </w:r>
      <w:r w:rsidR="00222826">
        <w:rPr>
          <w:color w:val="auto"/>
        </w:rPr>
        <w:t xml:space="preserve"> </w:t>
      </w:r>
      <w:r>
        <w:rPr>
          <w:color w:val="auto"/>
        </w:rPr>
        <w:t xml:space="preserve">options on the western and eastern side of the motorway. </w:t>
      </w:r>
      <w:r w:rsidR="00D01A4F">
        <w:rPr>
          <w:color w:val="auto"/>
        </w:rPr>
        <w:t xml:space="preserve"> </w:t>
      </w:r>
    </w:p>
    <w:p w14:paraId="5A815016" w14:textId="67BF036E" w:rsidR="00D01A4F" w:rsidRDefault="009875AC" w:rsidP="00D01A4F">
      <w:pPr>
        <w:rPr>
          <w:color w:val="auto"/>
        </w:rPr>
      </w:pPr>
      <w:r>
        <w:rPr>
          <w:color w:val="auto"/>
        </w:rPr>
        <w:t>We were</w:t>
      </w:r>
      <w:r w:rsidR="00D01A4F">
        <w:rPr>
          <w:color w:val="auto"/>
        </w:rPr>
        <w:t xml:space="preserve"> interested to k</w:t>
      </w:r>
      <w:r>
        <w:rPr>
          <w:color w:val="auto"/>
        </w:rPr>
        <w:t>now how the public</w:t>
      </w:r>
      <w:r w:rsidR="00D01A4F">
        <w:rPr>
          <w:color w:val="auto"/>
        </w:rPr>
        <w:t xml:space="preserve"> want</w:t>
      </w:r>
      <w:r>
        <w:rPr>
          <w:color w:val="auto"/>
        </w:rPr>
        <w:t>ed</w:t>
      </w:r>
      <w:r w:rsidR="00D01A4F">
        <w:rPr>
          <w:color w:val="auto"/>
        </w:rPr>
        <w:t xml:space="preserve"> to use this section of the Northe</w:t>
      </w:r>
      <w:r>
        <w:rPr>
          <w:color w:val="auto"/>
        </w:rPr>
        <w:t>rn Pathway, the destinations they</w:t>
      </w:r>
      <w:r w:rsidR="00D01A4F">
        <w:rPr>
          <w:color w:val="auto"/>
        </w:rPr>
        <w:t xml:space="preserve"> want to reach and what would </w:t>
      </w:r>
      <w:r>
        <w:rPr>
          <w:color w:val="auto"/>
        </w:rPr>
        <w:t>make the path attractive</w:t>
      </w:r>
      <w:r w:rsidR="00D01A4F">
        <w:rPr>
          <w:color w:val="auto"/>
        </w:rPr>
        <w:t xml:space="preserve"> to use. </w:t>
      </w:r>
      <w:r w:rsidR="006227E5">
        <w:rPr>
          <w:color w:val="auto"/>
        </w:rPr>
        <w:t xml:space="preserve"> </w:t>
      </w:r>
      <w:r w:rsidR="00D01A4F">
        <w:rPr>
          <w:color w:val="auto"/>
        </w:rPr>
        <w:t xml:space="preserve">We also </w:t>
      </w:r>
      <w:r>
        <w:rPr>
          <w:color w:val="auto"/>
        </w:rPr>
        <w:t xml:space="preserve">asked for people </w:t>
      </w:r>
      <w:r w:rsidR="00D01A4F">
        <w:rPr>
          <w:color w:val="auto"/>
        </w:rPr>
        <w:t xml:space="preserve">to share </w:t>
      </w:r>
      <w:r>
        <w:rPr>
          <w:color w:val="auto"/>
        </w:rPr>
        <w:t xml:space="preserve">their local knowledge and </w:t>
      </w:r>
      <w:r w:rsidR="00D01A4F">
        <w:rPr>
          <w:color w:val="auto"/>
        </w:rPr>
        <w:t xml:space="preserve">let us know if there is anything </w:t>
      </w:r>
      <w:proofErr w:type="gramStart"/>
      <w:r w:rsidR="00D01A4F">
        <w:rPr>
          <w:color w:val="auto"/>
        </w:rPr>
        <w:t>else</w:t>
      </w:r>
      <w:proofErr w:type="gramEnd"/>
      <w:r w:rsidR="00D01A4F">
        <w:rPr>
          <w:color w:val="auto"/>
        </w:rPr>
        <w:t xml:space="preserve"> we should be considering as we move forward towards a preferred option for this section. </w:t>
      </w:r>
    </w:p>
    <w:p w14:paraId="66880FDC" w14:textId="77777777" w:rsidR="006227E5" w:rsidRPr="006227E5" w:rsidRDefault="006227E5" w:rsidP="009875AC">
      <w:pPr>
        <w:rPr>
          <w:bCs/>
          <w:caps/>
          <w:lang w:val="en-US"/>
        </w:rPr>
      </w:pPr>
    </w:p>
    <w:p w14:paraId="74B08DB7" w14:textId="2364A621" w:rsidR="5E118CFE" w:rsidRPr="009B5238" w:rsidRDefault="5E118CFE" w:rsidP="009B5238">
      <w:pPr>
        <w:rPr>
          <w:b/>
          <w:caps/>
          <w:sz w:val="28"/>
          <w:szCs w:val="32"/>
          <w:lang w:val="en-US"/>
        </w:rPr>
      </w:pPr>
      <w:r w:rsidRPr="009B5238">
        <w:rPr>
          <w:b/>
          <w:caps/>
          <w:sz w:val="28"/>
          <w:szCs w:val="32"/>
          <w:lang w:val="en-US"/>
        </w:rPr>
        <w:t>Substantiating the</w:t>
      </w:r>
      <w:r w:rsidR="000528CB" w:rsidRPr="009B5238">
        <w:rPr>
          <w:b/>
          <w:caps/>
          <w:sz w:val="28"/>
          <w:szCs w:val="32"/>
          <w:lang w:val="en-US"/>
        </w:rPr>
        <w:t xml:space="preserve"> ILM identified </w:t>
      </w:r>
      <w:r w:rsidRPr="009B5238">
        <w:rPr>
          <w:b/>
          <w:caps/>
          <w:sz w:val="28"/>
          <w:szCs w:val="32"/>
          <w:lang w:val="en-US"/>
        </w:rPr>
        <w:t>problems</w:t>
      </w:r>
    </w:p>
    <w:p w14:paraId="2C947AA8" w14:textId="234EDDCC" w:rsidR="00104ED2" w:rsidRDefault="5E118CFE">
      <w:r>
        <w:t>The road network</w:t>
      </w:r>
      <w:r w:rsidR="00BB259B">
        <w:t>,</w:t>
      </w:r>
      <w:r>
        <w:t xml:space="preserve"> in the context of the Project</w:t>
      </w:r>
      <w:r w:rsidR="00BB259B">
        <w:t xml:space="preserve">, </w:t>
      </w:r>
      <w:r>
        <w:t>consists of SH1, regional connectors, arterials, collectors and low volume local streets</w:t>
      </w:r>
      <w:r w:rsidR="00104ED2">
        <w:t>.</w:t>
      </w:r>
    </w:p>
    <w:p w14:paraId="6A650F32" w14:textId="0162DAD5" w:rsidR="5E118CFE" w:rsidRDefault="5E118CFE">
      <w:r>
        <w:lastRenderedPageBreak/>
        <w:t>SH1 is a critical national transport link connecting Auckland, the North Shore and Northland.  Between Akoranga and Constellation Drive</w:t>
      </w:r>
      <w:r w:rsidR="00BB259B">
        <w:t>.</w:t>
      </w:r>
      <w:r>
        <w:t xml:space="preserve"> </w:t>
      </w:r>
      <w:r w:rsidR="007239E6">
        <w:t xml:space="preserve"> </w:t>
      </w:r>
      <w:r w:rsidR="00BB259B">
        <w:t>I</w:t>
      </w:r>
      <w:r>
        <w:t>t is a six</w:t>
      </w:r>
      <w:r w:rsidR="00BB259B">
        <w:t>-</w:t>
      </w:r>
      <w:r>
        <w:t xml:space="preserve">lane motorway </w:t>
      </w:r>
      <w:r w:rsidR="00BB259B">
        <w:t xml:space="preserve">that </w:t>
      </w:r>
      <w:r w:rsidR="00523544">
        <w:t xml:space="preserve">carries </w:t>
      </w:r>
      <w:r>
        <w:t xml:space="preserve">around 120,000 vehicles per day. </w:t>
      </w:r>
      <w:r w:rsidR="007239E6">
        <w:t xml:space="preserve"> </w:t>
      </w:r>
      <w:r>
        <w:t xml:space="preserve">It faces significant congestion, particularly at peak times, which has grown substantially in recent years and is </w:t>
      </w:r>
      <w:r w:rsidR="00043E71">
        <w:t xml:space="preserve">predicted </w:t>
      </w:r>
      <w:r>
        <w:t>to worsen with continued increases in population, housing and freight movements over the next 30 years</w:t>
      </w:r>
      <w:r w:rsidR="00C11E0E">
        <w:t>.</w:t>
      </w:r>
    </w:p>
    <w:p w14:paraId="202EA288" w14:textId="77777777" w:rsidR="5E118CFE" w:rsidRDefault="5E118CFE">
      <w:r>
        <w:t>The segregated Northern Busway runs alongside SH1, with key stations at Akoranga, Smales Farm, Sunnynook and Constellation.  The Busway serves as the spine of a bus-based rapid transit system for the North Shore.</w:t>
      </w:r>
    </w:p>
    <w:p w14:paraId="5B728CBA" w14:textId="51E4AD8A" w:rsidR="5E118CFE" w:rsidRDefault="00BD6612">
      <w:r>
        <w:t>C</w:t>
      </w:r>
      <w:r w:rsidR="5E118CFE">
        <w:t xml:space="preserve">ycle infrastructure within the study area is generally disconnected and sparse.  There are existing shared use paths on Forest Hill Road, Shakespeare Road, Akoranga Drive, Esmonde Road and on sections of East Coast Road and Taharoto Road. </w:t>
      </w:r>
      <w:r w:rsidR="007239E6">
        <w:t xml:space="preserve"> </w:t>
      </w:r>
      <w:r w:rsidR="5E118CFE">
        <w:t xml:space="preserve">The shared use paths are generally narrow, </w:t>
      </w:r>
      <w:r w:rsidR="00904175">
        <w:t xml:space="preserve">have many </w:t>
      </w:r>
      <w:r w:rsidR="5E118CFE">
        <w:t>driveways</w:t>
      </w:r>
      <w:r w:rsidR="00904175">
        <w:t xml:space="preserve"> along its length</w:t>
      </w:r>
      <w:r w:rsidR="5E118CFE">
        <w:t xml:space="preserve">, and are obstructed by signs, poles and bus shelters. </w:t>
      </w:r>
      <w:r w:rsidR="007239E6">
        <w:t xml:space="preserve"> </w:t>
      </w:r>
      <w:r w:rsidR="5E118CFE">
        <w:t xml:space="preserve">There are existing painted cycle lanes on sections of Glenfield Road and Taharoto Road, but these too are narrow, </w:t>
      </w:r>
      <w:r>
        <w:t>have</w:t>
      </w:r>
      <w:r w:rsidR="5E118CFE">
        <w:t xml:space="preserve"> regular driveways</w:t>
      </w:r>
      <w:r>
        <w:t xml:space="preserve"> along its length</w:t>
      </w:r>
      <w:r w:rsidR="5E118CFE">
        <w:t xml:space="preserve">, and provide </w:t>
      </w:r>
      <w:r>
        <w:t xml:space="preserve">less </w:t>
      </w:r>
      <w:r w:rsidR="5E118CFE">
        <w:t>protection from general traffic.  Other streets within the study area have no dedicated cycle infrastructure.</w:t>
      </w:r>
    </w:p>
    <w:p w14:paraId="20E3D709" w14:textId="2CE23C00" w:rsidR="5E118CFE" w:rsidRDefault="5E118CFE" w:rsidP="61A0F4D7">
      <w:r w:rsidRPr="61A0F4D7">
        <w:rPr>
          <w:rFonts w:eastAsia="Arial"/>
          <w:color w:val="000000" w:themeColor="text1"/>
        </w:rPr>
        <w:t>Throughout the project, we have used Auckland Transport’s cycle facility Quality of Service (QoS) procedures to identify an</w:t>
      </w:r>
      <w:r w:rsidR="00C11E0E">
        <w:rPr>
          <w:rFonts w:eastAsia="Arial"/>
          <w:color w:val="000000" w:themeColor="text1"/>
        </w:rPr>
        <w:t>y</w:t>
      </w:r>
      <w:r w:rsidRPr="61A0F4D7">
        <w:rPr>
          <w:rFonts w:eastAsia="Arial"/>
          <w:color w:val="000000" w:themeColor="text1"/>
        </w:rPr>
        <w:t xml:space="preserve"> gaps in the existing cycle network, and to set targets for the project. </w:t>
      </w:r>
      <w:r w:rsidR="007239E6">
        <w:rPr>
          <w:rFonts w:eastAsia="Arial"/>
          <w:color w:val="000000" w:themeColor="text1"/>
        </w:rPr>
        <w:t xml:space="preserve"> </w:t>
      </w:r>
      <w:r w:rsidRPr="61A0F4D7">
        <w:rPr>
          <w:rFonts w:eastAsia="Arial"/>
          <w:color w:val="000000" w:themeColor="text1"/>
        </w:rPr>
        <w:t xml:space="preserve">The QoS evaluation process assigns scores of 1 to 4 to elements of cycle routes, with 1 representing all ages and abilities infrastructure, and 4 representing environments unsuitable for most users. </w:t>
      </w:r>
      <w:r w:rsidR="007239E6">
        <w:rPr>
          <w:rFonts w:eastAsia="Arial"/>
          <w:color w:val="000000" w:themeColor="text1"/>
        </w:rPr>
        <w:t xml:space="preserve"> </w:t>
      </w:r>
      <w:r>
        <w:t xml:space="preserve">The 8 key routes evaluated above all fall within the QoS 3 to 4 range, and other streets within the study area are expected to similarly fall within this range. </w:t>
      </w:r>
      <w:r w:rsidR="007239E6">
        <w:t xml:space="preserve"> </w:t>
      </w:r>
      <w:r>
        <w:t>Most people will not feel comfortable cycling on these routes.</w:t>
      </w:r>
    </w:p>
    <w:p w14:paraId="4CF668D7" w14:textId="6C35928C" w:rsidR="5E118CFE" w:rsidRDefault="5E118CFE">
      <w:r>
        <w:t xml:space="preserve">Auckland has a growing network of QoS 1 to 2 cycle infrastructure. </w:t>
      </w:r>
      <w:r w:rsidR="007239E6">
        <w:t xml:space="preserve"> </w:t>
      </w:r>
      <w:r>
        <w:t xml:space="preserve">Within the North Shore, this includes the sections of Northern Pathway to the north and south, and the Northcote Safe Cycle Route. </w:t>
      </w:r>
      <w:r w:rsidR="007239E6">
        <w:t xml:space="preserve"> </w:t>
      </w:r>
      <w:r w:rsidR="00524A20">
        <w:t xml:space="preserve">There will be a notable gap between Akoranga and Constellation Drive once </w:t>
      </w:r>
      <w:r>
        <w:t>the adjacent sections of Northern Pathway</w:t>
      </w:r>
      <w:r w:rsidR="00524A20">
        <w:t xml:space="preserve"> are completed.</w:t>
      </w:r>
      <w:r>
        <w:t xml:space="preserve"> </w:t>
      </w:r>
      <w:r w:rsidR="00AE4CB9">
        <w:t xml:space="preserve"> </w:t>
      </w:r>
      <w:r w:rsidR="00524A20">
        <w:t>C</w:t>
      </w:r>
      <w:r>
        <w:t>entral Auckland</w:t>
      </w:r>
      <w:r w:rsidR="00524A20" w:rsidRPr="00524A20">
        <w:t xml:space="preserve"> </w:t>
      </w:r>
      <w:r w:rsidR="00524A20">
        <w:t>ha</w:t>
      </w:r>
      <w:r w:rsidR="00C542F1">
        <w:t>s</w:t>
      </w:r>
      <w:r w:rsidR="00524A20">
        <w:t xml:space="preserve"> better connected networks of QoS 1 to 2 infrastructure than the North Shore. </w:t>
      </w:r>
    </w:p>
    <w:p w14:paraId="247024C8" w14:textId="28D48312" w:rsidR="5E118CFE" w:rsidRDefault="5E118CFE" w:rsidP="61A0F4D7">
      <w:r>
        <w:t xml:space="preserve">With the aim of linking Albany to the city centre </w:t>
      </w:r>
      <w:r w:rsidRPr="61A0F4D7">
        <w:rPr>
          <w:rFonts w:eastAsia="Arial"/>
          <w:color w:val="000000" w:themeColor="text1"/>
        </w:rPr>
        <w:t>and better connecting destinations within the North Shore</w:t>
      </w:r>
      <w:r w:rsidR="00C11E0E">
        <w:rPr>
          <w:rFonts w:eastAsia="Arial"/>
          <w:color w:val="000000" w:themeColor="text1"/>
        </w:rPr>
        <w:t>,</w:t>
      </w:r>
      <w:r w:rsidRPr="61A0F4D7">
        <w:rPr>
          <w:rFonts w:eastAsia="Arial"/>
          <w:color w:val="000000" w:themeColor="text1"/>
        </w:rPr>
        <w:t xml:space="preserve"> </w:t>
      </w:r>
      <w:r>
        <w:t xml:space="preserve">this project ties in with the following two planned walking and cycling connections as part </w:t>
      </w:r>
      <w:r w:rsidR="000677A6">
        <w:t xml:space="preserve">of the </w:t>
      </w:r>
      <w:r>
        <w:t>Northern Pathway:</w:t>
      </w:r>
    </w:p>
    <w:p w14:paraId="1AB29280" w14:textId="77777777" w:rsidR="00662C5F" w:rsidRDefault="5E118CFE" w:rsidP="004F2690">
      <w:pPr>
        <w:pStyle w:val="ListParagraph"/>
        <w:numPr>
          <w:ilvl w:val="0"/>
          <w:numId w:val="19"/>
        </w:numPr>
        <w:rPr>
          <w:rFonts w:cs="Times New Roman"/>
        </w:rPr>
      </w:pPr>
      <w:r w:rsidRPr="004F2690">
        <w:rPr>
          <w:rFonts w:cs="Times New Roman"/>
          <w:b/>
          <w:bCs/>
        </w:rPr>
        <w:t>Westhaven to Akoranga</w:t>
      </w:r>
    </w:p>
    <w:p w14:paraId="492189BA" w14:textId="097A7824" w:rsidR="5E118CFE" w:rsidRPr="000677A6" w:rsidRDefault="00C542F1" w:rsidP="00662C5F">
      <w:pPr>
        <w:pStyle w:val="ListParagraph"/>
        <w:rPr>
          <w:rFonts w:cs="Times New Roman"/>
        </w:rPr>
      </w:pPr>
      <w:r>
        <w:rPr>
          <w:rFonts w:cs="Times New Roman"/>
        </w:rPr>
        <w:t>The Westhaven to Akoranga section of Northern Pathway was formerly known as SkyPath and SeaPath.  It will provide</w:t>
      </w:r>
      <w:r w:rsidR="00A034CD">
        <w:rPr>
          <w:rFonts w:cs="Times New Roman"/>
        </w:rPr>
        <w:t xml:space="preserve"> km of new </w:t>
      </w:r>
      <w:r>
        <w:rPr>
          <w:rFonts w:cs="Times New Roman"/>
        </w:rPr>
        <w:t xml:space="preserve">walking and cycling facilities across the Auckland Harbour Bridge and </w:t>
      </w:r>
      <w:r w:rsidR="00A034CD">
        <w:rPr>
          <w:rFonts w:cs="Times New Roman"/>
        </w:rPr>
        <w:t>on to Akoranga Drive on the North Shore</w:t>
      </w:r>
    </w:p>
    <w:p w14:paraId="07DE9F3D" w14:textId="77777777" w:rsidR="000677A6" w:rsidRDefault="00720D35" w:rsidP="004F2690">
      <w:pPr>
        <w:pStyle w:val="ListParagraph"/>
        <w:numPr>
          <w:ilvl w:val="0"/>
          <w:numId w:val="19"/>
        </w:numPr>
        <w:rPr>
          <w:rFonts w:cs="Times New Roman"/>
        </w:rPr>
      </w:pPr>
      <w:r w:rsidRPr="004F2690">
        <w:rPr>
          <w:rFonts w:cs="Times New Roman"/>
          <w:b/>
          <w:bCs/>
        </w:rPr>
        <w:t>Constellation Drive to Albany</w:t>
      </w:r>
      <w:r w:rsidRPr="00720D35">
        <w:rPr>
          <w:rFonts w:cs="Times New Roman"/>
        </w:rPr>
        <w:t xml:space="preserve"> </w:t>
      </w:r>
    </w:p>
    <w:p w14:paraId="073ABD56" w14:textId="48D754D7" w:rsidR="5E118CFE" w:rsidRPr="00F05C24" w:rsidRDefault="5E118CFE" w:rsidP="000677A6">
      <w:pPr>
        <w:pStyle w:val="ListParagraph"/>
        <w:rPr>
          <w:rFonts w:cs="Times New Roman"/>
        </w:rPr>
      </w:pPr>
      <w:r w:rsidRPr="000677A6">
        <w:rPr>
          <w:rFonts w:cs="Times New Roman"/>
        </w:rPr>
        <w:t xml:space="preserve">The NCI project between Constellation Drive </w:t>
      </w:r>
      <w:r w:rsidR="004F2690" w:rsidRPr="000677A6">
        <w:rPr>
          <w:rFonts w:cs="Times New Roman"/>
        </w:rPr>
        <w:t xml:space="preserve">and </w:t>
      </w:r>
      <w:r w:rsidRPr="000677A6">
        <w:rPr>
          <w:rFonts w:cs="Times New Roman"/>
        </w:rPr>
        <w:t xml:space="preserve">Albany is widening SH1 as well as providing better links with the Upper Harbour Highway. </w:t>
      </w:r>
      <w:r w:rsidR="007239E6" w:rsidRPr="000677A6">
        <w:rPr>
          <w:rFonts w:cs="Times New Roman"/>
        </w:rPr>
        <w:t xml:space="preserve"> </w:t>
      </w:r>
      <w:r w:rsidRPr="000677A6">
        <w:rPr>
          <w:rFonts w:cs="Times New Roman"/>
        </w:rPr>
        <w:t xml:space="preserve">This project will also deliver over 7kms of new shared use path </w:t>
      </w:r>
      <w:r w:rsidR="00BB259B" w:rsidRPr="000677A6">
        <w:rPr>
          <w:rFonts w:cs="Times New Roman"/>
        </w:rPr>
        <w:t xml:space="preserve">as part of Northern Pathway </w:t>
      </w:r>
      <w:r w:rsidRPr="000677A6">
        <w:rPr>
          <w:rFonts w:cs="Times New Roman"/>
        </w:rPr>
        <w:t>between Albany and Constellation Drive and a wide range of local road and park connections.</w:t>
      </w:r>
      <w:r w:rsidRPr="00F05C24">
        <w:rPr>
          <w:rFonts w:cs="Times New Roman"/>
        </w:rPr>
        <w:t xml:space="preserve">  </w:t>
      </w:r>
    </w:p>
    <w:p w14:paraId="45C30758" w14:textId="637AF7B9" w:rsidR="003460CA" w:rsidRPr="003460CA" w:rsidRDefault="003460CA" w:rsidP="61A0F4D7">
      <w:pPr>
        <w:pStyle w:val="Heading2"/>
        <w:rPr>
          <w:i/>
          <w:iCs/>
        </w:rPr>
      </w:pPr>
      <w:r>
        <w:t xml:space="preserve">Collective and personal risk </w:t>
      </w:r>
    </w:p>
    <w:p w14:paraId="4C9D709D" w14:textId="35AB7D9A" w:rsidR="00827076" w:rsidRDefault="0078294E" w:rsidP="00827076">
      <w:pPr>
        <w:tabs>
          <w:tab w:val="left" w:pos="7371"/>
        </w:tabs>
      </w:pPr>
      <w:r>
        <w:t>T</w:t>
      </w:r>
      <w:r w:rsidR="00827076" w:rsidRPr="009100DF">
        <w:t xml:space="preserve">he uptake of active travel modes by mid-North Shore residents is being restricted by the perception of poor safety and </w:t>
      </w:r>
      <w:r w:rsidR="00BB259B">
        <w:t xml:space="preserve">the lack of </w:t>
      </w:r>
      <w:r w:rsidR="00827076" w:rsidRPr="009100DF">
        <w:t xml:space="preserve">convenience of </w:t>
      </w:r>
      <w:r w:rsidR="00827076">
        <w:t>active</w:t>
      </w:r>
      <w:r w:rsidR="00827076" w:rsidRPr="009100DF">
        <w:t xml:space="preserve"> modes of travel.</w:t>
      </w:r>
      <w:r w:rsidR="00827076">
        <w:t xml:space="preserve">  Part of this perception is that it is </w:t>
      </w:r>
      <w:r w:rsidR="00827076" w:rsidRPr="009100DF">
        <w:t>difficult, unpleasant, feels unsafe</w:t>
      </w:r>
      <w:r w:rsidR="00BB259B">
        <w:t>,</w:t>
      </w:r>
      <w:r w:rsidR="00827076" w:rsidRPr="009100DF">
        <w:t xml:space="preserve"> and involves stopping and starting delays as people wait to cross</w:t>
      </w:r>
      <w:r w:rsidR="00827076">
        <w:t xml:space="preserve"> difficult at-grade intersections/carriageways/motorways</w:t>
      </w:r>
      <w:r w:rsidR="00827076" w:rsidRPr="009100DF">
        <w:t>.</w:t>
      </w:r>
    </w:p>
    <w:p w14:paraId="474F65C8" w14:textId="1B800E8E" w:rsidR="00827076" w:rsidRDefault="00827076" w:rsidP="61A0F4D7">
      <w:pPr>
        <w:rPr>
          <w:rFonts w:eastAsia="Arial"/>
          <w:color w:val="000000" w:themeColor="text1"/>
        </w:rPr>
      </w:pPr>
      <w:r>
        <w:t xml:space="preserve">The project team assessed the study area for </w:t>
      </w:r>
      <w:r w:rsidRPr="004F1890">
        <w:t>Collective and Personal</w:t>
      </w:r>
      <w:r w:rsidRPr="00B86456">
        <w:t>.</w:t>
      </w:r>
      <w:r w:rsidR="342BC040" w:rsidRPr="004F1890">
        <w:t xml:space="preserve"> </w:t>
      </w:r>
      <w:r w:rsidR="4733A9AF" w:rsidRPr="004F1890">
        <w:rPr>
          <w:rFonts w:eastAsia="Arial"/>
          <w:color w:val="000000" w:themeColor="text1"/>
        </w:rPr>
        <w:t xml:space="preserve"> Collective risk is a me</w:t>
      </w:r>
      <w:r w:rsidR="4733A9AF" w:rsidRPr="61A0F4D7">
        <w:rPr>
          <w:rFonts w:eastAsia="Arial"/>
          <w:color w:val="000000" w:themeColor="text1"/>
        </w:rPr>
        <w:t xml:space="preserve">asure of the fatal and serious crash density per kilometre of road over a section of road. </w:t>
      </w:r>
      <w:r w:rsidR="007239E6">
        <w:rPr>
          <w:rFonts w:eastAsia="Arial"/>
          <w:color w:val="000000" w:themeColor="text1"/>
        </w:rPr>
        <w:t xml:space="preserve"> </w:t>
      </w:r>
      <w:r w:rsidR="4733A9AF" w:rsidRPr="61A0F4D7">
        <w:rPr>
          <w:rFonts w:eastAsia="Arial"/>
          <w:color w:val="000000" w:themeColor="text1"/>
        </w:rPr>
        <w:t xml:space="preserve">A high collective risk indicates a high fatal and serious crash density. </w:t>
      </w:r>
      <w:r w:rsidR="007239E6">
        <w:rPr>
          <w:rFonts w:eastAsia="Arial"/>
          <w:color w:val="000000" w:themeColor="text1"/>
        </w:rPr>
        <w:t xml:space="preserve"> </w:t>
      </w:r>
      <w:r w:rsidR="4733A9AF" w:rsidRPr="61A0F4D7">
        <w:rPr>
          <w:rFonts w:eastAsia="Arial"/>
          <w:color w:val="000000" w:themeColor="text1"/>
        </w:rPr>
        <w:t>The collective risk map</w:t>
      </w:r>
      <w:r w:rsidR="00311E00">
        <w:rPr>
          <w:rFonts w:eastAsia="Arial"/>
          <w:color w:val="000000" w:themeColor="text1"/>
        </w:rPr>
        <w:t xml:space="preserve"> (Figure 2)</w:t>
      </w:r>
      <w:r w:rsidR="4733A9AF" w:rsidRPr="61A0F4D7">
        <w:rPr>
          <w:rFonts w:eastAsia="Arial"/>
          <w:color w:val="000000" w:themeColor="text1"/>
        </w:rPr>
        <w:t xml:space="preserve"> indicates that many of the existing north-south routes available to pedestrians and cyclists, such as Taharoto Road and Wairau Road, have a medium-high collective risk. </w:t>
      </w:r>
    </w:p>
    <w:p w14:paraId="3830E9D5" w14:textId="7E8B1967" w:rsidR="00827076" w:rsidRDefault="00827076" w:rsidP="518EAC70">
      <w:r>
        <w:t>The personal risk, like the collective risk, is also a measure of the fatal and serious crash density, however personal risk also accounts for traffic volumes.</w:t>
      </w:r>
      <w:r w:rsidR="007239E6">
        <w:t xml:space="preserve"> </w:t>
      </w:r>
      <w:r>
        <w:t xml:space="preserve"> The personal risk is, therefore, a measure </w:t>
      </w:r>
      <w:r>
        <w:lastRenderedPageBreak/>
        <w:t xml:space="preserve">of the likelihood that an individual will be involved in a fatal or serious crash while travelling through the section. </w:t>
      </w:r>
    </w:p>
    <w:p w14:paraId="7F8CB953" w14:textId="395A7170" w:rsidR="00827076" w:rsidRDefault="3476EA13" w:rsidP="518EAC70">
      <w:pPr>
        <w:rPr>
          <w:rFonts w:eastAsia="Arial"/>
          <w:color w:val="000000" w:themeColor="text1"/>
        </w:rPr>
      </w:pPr>
      <w:r w:rsidRPr="61A0F4D7">
        <w:rPr>
          <w:rFonts w:eastAsia="Arial"/>
          <w:color w:val="000000" w:themeColor="text1"/>
        </w:rPr>
        <w:t xml:space="preserve">A high personal risk denotes that a section has a high fatal and serious crash density relative to the number of vehicles that travel through the section. </w:t>
      </w:r>
      <w:r w:rsidR="007239E6">
        <w:rPr>
          <w:rFonts w:eastAsia="Arial"/>
          <w:color w:val="000000" w:themeColor="text1"/>
        </w:rPr>
        <w:t xml:space="preserve"> </w:t>
      </w:r>
      <w:r w:rsidRPr="61A0F4D7">
        <w:rPr>
          <w:rFonts w:eastAsia="Arial"/>
          <w:color w:val="000000" w:themeColor="text1"/>
        </w:rPr>
        <w:t>The personal risk map</w:t>
      </w:r>
      <w:r w:rsidR="00311E00">
        <w:rPr>
          <w:rFonts w:eastAsia="Arial"/>
          <w:color w:val="000000" w:themeColor="text1"/>
        </w:rPr>
        <w:t xml:space="preserve"> (Figure 3)</w:t>
      </w:r>
      <w:r w:rsidRPr="61A0F4D7">
        <w:rPr>
          <w:rFonts w:eastAsia="Arial"/>
          <w:color w:val="000000" w:themeColor="text1"/>
        </w:rPr>
        <w:t xml:space="preserve"> indicates that a number of roads within the project area, including Northcote Road, Shakespeare Road, Sunnynook Road and the Tristram Avenue interchange have a high or medium-high personal risk.</w:t>
      </w:r>
    </w:p>
    <w:p w14:paraId="773CC0C5" w14:textId="77B2B98D" w:rsidR="00827076" w:rsidRDefault="00827076" w:rsidP="00827076">
      <w:pPr>
        <w:jc w:val="center"/>
      </w:pPr>
      <w:r>
        <w:rPr>
          <w:noProof/>
        </w:rPr>
        <w:drawing>
          <wp:inline distT="0" distB="0" distL="0" distR="0" wp14:anchorId="23BBFD61" wp14:editId="745EC23D">
            <wp:extent cx="3970904" cy="3420094"/>
            <wp:effectExtent l="0" t="0" r="0" b="9525"/>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lective risk.png"/>
                    <pic:cNvPicPr/>
                  </pic:nvPicPr>
                  <pic:blipFill rotWithShape="1">
                    <a:blip r:embed="rId14" cstate="print">
                      <a:extLst>
                        <a:ext uri="{28A0092B-C50C-407E-A947-70E740481C1C}">
                          <a14:useLocalDpi xmlns:a14="http://schemas.microsoft.com/office/drawing/2010/main" val="0"/>
                        </a:ext>
                      </a:extLst>
                    </a:blip>
                    <a:srcRect t="5788"/>
                    <a:stretch/>
                  </pic:blipFill>
                  <pic:spPr bwMode="auto">
                    <a:xfrm>
                      <a:off x="0" y="0"/>
                      <a:ext cx="4018566" cy="3461144"/>
                    </a:xfrm>
                    <a:prstGeom prst="rect">
                      <a:avLst/>
                    </a:prstGeom>
                    <a:ln>
                      <a:noFill/>
                    </a:ln>
                    <a:extLst>
                      <a:ext uri="{53640926-AAD7-44D8-BBD7-CCE9431645EC}">
                        <a14:shadowObscured xmlns:a14="http://schemas.microsoft.com/office/drawing/2010/main"/>
                      </a:ext>
                    </a:extLst>
                  </pic:spPr>
                </pic:pic>
              </a:graphicData>
            </a:graphic>
          </wp:inline>
        </w:drawing>
      </w:r>
    </w:p>
    <w:p w14:paraId="1E854259" w14:textId="4BA6D3FB" w:rsidR="00827076" w:rsidRDefault="00827076" w:rsidP="00827076">
      <w:pPr>
        <w:jc w:val="center"/>
      </w:pPr>
      <w:r>
        <w:t xml:space="preserve">Figure 2 </w:t>
      </w:r>
      <w:r w:rsidRPr="00F774C7">
        <w:t>Collective risk for the mid-North Shore</w:t>
      </w:r>
    </w:p>
    <w:p w14:paraId="46E66251" w14:textId="77777777" w:rsidR="003460CA" w:rsidRPr="003460CA" w:rsidRDefault="003460CA" w:rsidP="003460CA">
      <w:pPr>
        <w:jc w:val="left"/>
      </w:pPr>
    </w:p>
    <w:p w14:paraId="52DC7036" w14:textId="74218A40" w:rsidR="00827076" w:rsidRDefault="00827076" w:rsidP="00827076">
      <w:pPr>
        <w:jc w:val="center"/>
      </w:pPr>
      <w:r>
        <w:rPr>
          <w:noProof/>
        </w:rPr>
        <w:drawing>
          <wp:inline distT="0" distB="0" distL="0" distR="0" wp14:anchorId="3A4A0E43" wp14:editId="7E33C86B">
            <wp:extent cx="3966995" cy="3505200"/>
            <wp:effectExtent l="0" t="0" r="0" b="0"/>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ersonal risk.png"/>
                    <pic:cNvPicPr/>
                  </pic:nvPicPr>
                  <pic:blipFill rotWithShape="1">
                    <a:blip r:embed="rId15" cstate="print">
                      <a:extLst>
                        <a:ext uri="{28A0092B-C50C-407E-A947-70E740481C1C}">
                          <a14:useLocalDpi xmlns:a14="http://schemas.microsoft.com/office/drawing/2010/main" val="0"/>
                        </a:ext>
                      </a:extLst>
                    </a:blip>
                    <a:srcRect t="5305"/>
                    <a:stretch/>
                  </pic:blipFill>
                  <pic:spPr bwMode="auto">
                    <a:xfrm>
                      <a:off x="0" y="0"/>
                      <a:ext cx="4016828" cy="3549232"/>
                    </a:xfrm>
                    <a:prstGeom prst="rect">
                      <a:avLst/>
                    </a:prstGeom>
                    <a:ln>
                      <a:noFill/>
                    </a:ln>
                    <a:extLst>
                      <a:ext uri="{53640926-AAD7-44D8-BBD7-CCE9431645EC}">
                        <a14:shadowObscured xmlns:a14="http://schemas.microsoft.com/office/drawing/2010/main"/>
                      </a:ext>
                    </a:extLst>
                  </pic:spPr>
                </pic:pic>
              </a:graphicData>
            </a:graphic>
          </wp:inline>
        </w:drawing>
      </w:r>
    </w:p>
    <w:p w14:paraId="45C1A49F" w14:textId="7AF94FD3" w:rsidR="00827076" w:rsidRDefault="00827076" w:rsidP="00827076">
      <w:pPr>
        <w:jc w:val="center"/>
      </w:pPr>
      <w:r>
        <w:t xml:space="preserve">Figure 3 </w:t>
      </w:r>
      <w:r w:rsidRPr="00F774C7">
        <w:t>Personal risk ratings for the mid-North Shore</w:t>
      </w:r>
    </w:p>
    <w:p w14:paraId="2A77A48E" w14:textId="4847A5B2" w:rsidR="00827076" w:rsidRDefault="00827076" w:rsidP="00827076">
      <w:r>
        <w:lastRenderedPageBreak/>
        <w:t xml:space="preserve">There are quite a few good examples of the physical and psychological barriers that keep people from choosing active modes as a good option for travel.  The SH1 interchange with Tristram Avenue illustrates </w:t>
      </w:r>
      <w:r w:rsidR="00D65510">
        <w:t>these barriers</w:t>
      </w:r>
      <w:r>
        <w:t xml:space="preserve"> in the context of this project (see Figure </w:t>
      </w:r>
      <w:r w:rsidR="00DB7E77">
        <w:t>4</w:t>
      </w:r>
      <w:r>
        <w:t xml:space="preserve"> and </w:t>
      </w:r>
      <w:r w:rsidR="00DB7E77">
        <w:t>5</w:t>
      </w:r>
      <w:r>
        <w:t xml:space="preserve">).  </w:t>
      </w:r>
    </w:p>
    <w:p w14:paraId="4AF0B7AC" w14:textId="752211A8" w:rsidR="00827076" w:rsidRDefault="00827076" w:rsidP="00827076">
      <w:r>
        <w:t xml:space="preserve">The active mode facilities provided here are not suitable for most </w:t>
      </w:r>
      <w:r w:rsidR="0046712F">
        <w:t xml:space="preserve">people’s </w:t>
      </w:r>
      <w:r>
        <w:t xml:space="preserve">abilities.  It takes 5-10 minutes to cross through the interchange from west to east, </w:t>
      </w:r>
      <w:r w:rsidR="00311E00">
        <w:t>only</w:t>
      </w:r>
      <w:r>
        <w:t xml:space="preserve"> 300m.  The main issues here are:</w:t>
      </w:r>
    </w:p>
    <w:p w14:paraId="0FC32465" w14:textId="1AD62443" w:rsidR="00827076" w:rsidRDefault="00BB259B" w:rsidP="00827076">
      <w:pPr>
        <w:pStyle w:val="ListParagraph"/>
        <w:numPr>
          <w:ilvl w:val="0"/>
          <w:numId w:val="11"/>
        </w:numPr>
        <w:spacing w:after="0" w:line="240" w:lineRule="atLeast"/>
        <w:ind w:left="426" w:hanging="284"/>
      </w:pPr>
      <w:r>
        <w:t>N</w:t>
      </w:r>
      <w:r w:rsidR="00827076">
        <w:t xml:space="preserve">arrow footpaths (nominally 1-1.2m wide) </w:t>
      </w:r>
    </w:p>
    <w:p w14:paraId="05C41640" w14:textId="46CDEA70" w:rsidR="1AA3B174" w:rsidRDefault="1AA3B174" w:rsidP="518EAC70">
      <w:pPr>
        <w:pStyle w:val="ListParagraph"/>
        <w:numPr>
          <w:ilvl w:val="0"/>
          <w:numId w:val="11"/>
        </w:numPr>
        <w:spacing w:after="0" w:line="240" w:lineRule="atLeast"/>
        <w:ind w:left="426" w:hanging="284"/>
      </w:pPr>
      <w:r>
        <w:t>No footpaths on the south side of the interchange</w:t>
      </w:r>
    </w:p>
    <w:p w14:paraId="48991B89" w14:textId="2439DB2F" w:rsidR="1AA3B174" w:rsidRDefault="00BB259B" w:rsidP="518EAC70">
      <w:pPr>
        <w:pStyle w:val="ListParagraph"/>
        <w:numPr>
          <w:ilvl w:val="0"/>
          <w:numId w:val="11"/>
        </w:numPr>
        <w:spacing w:after="0" w:line="240" w:lineRule="atLeast"/>
        <w:ind w:left="426" w:hanging="284"/>
      </w:pPr>
      <w:r>
        <w:t>M</w:t>
      </w:r>
      <w:r w:rsidR="1AA3B174">
        <w:t>issing pedestrian crossing legs</w:t>
      </w:r>
    </w:p>
    <w:p w14:paraId="4C57E12D" w14:textId="5A9A606E" w:rsidR="00827076" w:rsidRDefault="00BB259B" w:rsidP="00827076">
      <w:pPr>
        <w:pStyle w:val="ListParagraph"/>
        <w:numPr>
          <w:ilvl w:val="0"/>
          <w:numId w:val="11"/>
        </w:numPr>
        <w:spacing w:after="0" w:line="240" w:lineRule="atLeast"/>
        <w:ind w:left="426" w:hanging="284"/>
      </w:pPr>
      <w:r>
        <w:t>N</w:t>
      </w:r>
      <w:r w:rsidR="00827076">
        <w:t>o off-street cycling facilities</w:t>
      </w:r>
    </w:p>
    <w:p w14:paraId="626654CF" w14:textId="6F724B4D" w:rsidR="00827076" w:rsidRDefault="00BB259B" w:rsidP="00827076">
      <w:pPr>
        <w:pStyle w:val="ListParagraph"/>
        <w:numPr>
          <w:ilvl w:val="0"/>
          <w:numId w:val="11"/>
        </w:numPr>
        <w:spacing w:after="0" w:line="240" w:lineRule="atLeast"/>
        <w:ind w:left="426" w:hanging="284"/>
      </w:pPr>
      <w:r>
        <w:t>N</w:t>
      </w:r>
      <w:r w:rsidR="00827076">
        <w:t>o on-street cycling facilities</w:t>
      </w:r>
    </w:p>
    <w:p w14:paraId="0AD084C2" w14:textId="0EBFC608" w:rsidR="00827076" w:rsidRDefault="00BB259B" w:rsidP="00827076">
      <w:pPr>
        <w:pStyle w:val="ListParagraph"/>
        <w:numPr>
          <w:ilvl w:val="0"/>
          <w:numId w:val="11"/>
        </w:numPr>
        <w:spacing w:after="0" w:line="240" w:lineRule="atLeast"/>
        <w:ind w:left="426" w:hanging="284"/>
      </w:pPr>
      <w:r>
        <w:t>P</w:t>
      </w:r>
      <w:r w:rsidR="00827076">
        <w:t xml:space="preserve">oor pedestrian phasing at the signalised intersection </w:t>
      </w:r>
    </w:p>
    <w:p w14:paraId="7C81CE1B" w14:textId="6E1CDA86" w:rsidR="00827076" w:rsidRDefault="00BB259B" w:rsidP="00827076">
      <w:pPr>
        <w:pStyle w:val="ListParagraph"/>
        <w:numPr>
          <w:ilvl w:val="0"/>
          <w:numId w:val="11"/>
        </w:numPr>
        <w:spacing w:after="0" w:line="240" w:lineRule="atLeast"/>
        <w:ind w:left="426" w:hanging="284"/>
      </w:pPr>
      <w:r>
        <w:t>P</w:t>
      </w:r>
      <w:r w:rsidR="00827076">
        <w:t>oor wayfinding</w:t>
      </w:r>
    </w:p>
    <w:p w14:paraId="74FBFA1D" w14:textId="3C3D0F7E" w:rsidR="57A622E9" w:rsidRDefault="00BB259B" w:rsidP="518EAC70">
      <w:pPr>
        <w:pStyle w:val="ListParagraph"/>
        <w:numPr>
          <w:ilvl w:val="0"/>
          <w:numId w:val="11"/>
        </w:numPr>
        <w:spacing w:after="0" w:line="240" w:lineRule="atLeast"/>
        <w:ind w:left="426" w:hanging="284"/>
      </w:pPr>
      <w:r>
        <w:t>A</w:t>
      </w:r>
      <w:r w:rsidR="00975840">
        <w:t xml:space="preserve">n </w:t>
      </w:r>
      <w:r w:rsidR="57A622E9">
        <w:t xml:space="preserve">uncontrolled </w:t>
      </w:r>
      <w:r w:rsidR="00975840">
        <w:t xml:space="preserve">left turn </w:t>
      </w:r>
      <w:r w:rsidR="57A622E9">
        <w:t>lane</w:t>
      </w:r>
      <w:r w:rsidR="00975840">
        <w:t xml:space="preserve"> from the southbound off ramp</w:t>
      </w:r>
      <w:r>
        <w:t>.</w:t>
      </w:r>
    </w:p>
    <w:p w14:paraId="480F3FEE" w14:textId="250362E9" w:rsidR="00827076" w:rsidRDefault="00827076" w:rsidP="00827076">
      <w:pPr>
        <w:jc w:val="left"/>
      </w:pPr>
    </w:p>
    <w:p w14:paraId="0DF63B1F" w14:textId="1F4C87F2" w:rsidR="00827076" w:rsidRDefault="00827076" w:rsidP="00827076">
      <w:pPr>
        <w:jc w:val="center"/>
      </w:pPr>
      <w:r>
        <w:rPr>
          <w:noProof/>
        </w:rPr>
        <w:drawing>
          <wp:inline distT="0" distB="0" distL="0" distR="0" wp14:anchorId="6C9FF4FF" wp14:editId="3FE82A6C">
            <wp:extent cx="6046353" cy="2762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326" t="15352" r="4833" b="7183"/>
                    <a:stretch/>
                  </pic:blipFill>
                  <pic:spPr bwMode="auto">
                    <a:xfrm>
                      <a:off x="0" y="0"/>
                      <a:ext cx="6079776" cy="2777519"/>
                    </a:xfrm>
                    <a:prstGeom prst="rect">
                      <a:avLst/>
                    </a:prstGeom>
                    <a:ln>
                      <a:noFill/>
                    </a:ln>
                    <a:extLst>
                      <a:ext uri="{53640926-AAD7-44D8-BBD7-CCE9431645EC}">
                        <a14:shadowObscured xmlns:a14="http://schemas.microsoft.com/office/drawing/2010/main"/>
                      </a:ext>
                    </a:extLst>
                  </pic:spPr>
                </pic:pic>
              </a:graphicData>
            </a:graphic>
          </wp:inline>
        </w:drawing>
      </w:r>
    </w:p>
    <w:p w14:paraId="56081A71" w14:textId="2BDEAA75" w:rsidR="00827076" w:rsidRDefault="00827076" w:rsidP="00827076">
      <w:pPr>
        <w:jc w:val="center"/>
      </w:pPr>
      <w:r>
        <w:t>Figure 4</w:t>
      </w:r>
      <w:r w:rsidRPr="00827076">
        <w:t xml:space="preserve"> </w:t>
      </w:r>
      <w:r w:rsidRPr="00AD2955">
        <w:t>SH1/Tristram Avenue interchange</w:t>
      </w:r>
      <w:r>
        <w:t xml:space="preserve"> </w:t>
      </w:r>
    </w:p>
    <w:p w14:paraId="71888029" w14:textId="24ED5C05" w:rsidR="00827076" w:rsidRDefault="00827076" w:rsidP="00827076">
      <w:pPr>
        <w:jc w:val="center"/>
      </w:pPr>
      <w:r>
        <w:rPr>
          <w:noProof/>
        </w:rPr>
        <w:drawing>
          <wp:inline distT="0" distB="0" distL="0" distR="0" wp14:anchorId="40EFF925" wp14:editId="750F468A">
            <wp:extent cx="6008914" cy="2184044"/>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BEBA8EAE-BF5A-486C-A8C5-ECC9F3942E4B}">
                          <a14:imgProps xmlns:a14="http://schemas.microsoft.com/office/drawing/2010/main">
                            <a14:imgLayer r:embed="rId18">
                              <a14:imgEffect>
                                <a14:brightnessContrast bright="20000" contrast="-20000"/>
                              </a14:imgEffect>
                            </a14:imgLayer>
                          </a14:imgProps>
                        </a:ext>
                      </a:extLst>
                    </a:blip>
                    <a:srcRect l="532" t="21132" r="2065" b="13502"/>
                    <a:stretch/>
                  </pic:blipFill>
                  <pic:spPr bwMode="auto">
                    <a:xfrm>
                      <a:off x="0" y="0"/>
                      <a:ext cx="6046752" cy="2197797"/>
                    </a:xfrm>
                    <a:prstGeom prst="rect">
                      <a:avLst/>
                    </a:prstGeom>
                    <a:ln>
                      <a:noFill/>
                    </a:ln>
                    <a:extLst>
                      <a:ext uri="{53640926-AAD7-44D8-BBD7-CCE9431645EC}">
                        <a14:shadowObscured xmlns:a14="http://schemas.microsoft.com/office/drawing/2010/main"/>
                      </a:ext>
                    </a:extLst>
                  </pic:spPr>
                </pic:pic>
              </a:graphicData>
            </a:graphic>
          </wp:inline>
        </w:drawing>
      </w:r>
    </w:p>
    <w:p w14:paraId="6B13FB2B" w14:textId="77777777" w:rsidR="00827076" w:rsidRDefault="00827076" w:rsidP="00827076">
      <w:pPr>
        <w:jc w:val="center"/>
      </w:pPr>
      <w:r>
        <w:t>Figure 5 The view from Wairau Road towards the SH1/Tristram Avenue Interchange</w:t>
      </w:r>
    </w:p>
    <w:p w14:paraId="469791F4" w14:textId="4A1EAF7A" w:rsidR="41E88B54" w:rsidRDefault="41E88B54" w:rsidP="61A0F4D7">
      <w:pPr>
        <w:spacing w:line="259" w:lineRule="auto"/>
        <w:rPr>
          <w:b/>
          <w:bCs/>
        </w:rPr>
      </w:pPr>
    </w:p>
    <w:p w14:paraId="29291849" w14:textId="06CA8DF3" w:rsidR="003460CA" w:rsidRPr="009B5238" w:rsidRDefault="003460CA" w:rsidP="009B5238">
      <w:pPr>
        <w:rPr>
          <w:b/>
          <w:caps/>
          <w:sz w:val="28"/>
          <w:szCs w:val="32"/>
          <w:lang w:val="en-US"/>
        </w:rPr>
      </w:pPr>
      <w:r w:rsidRPr="009B5238">
        <w:rPr>
          <w:b/>
          <w:caps/>
          <w:sz w:val="28"/>
          <w:szCs w:val="32"/>
          <w:lang w:val="en-US"/>
        </w:rPr>
        <w:t>Potential use of Northern Pathway</w:t>
      </w:r>
    </w:p>
    <w:p w14:paraId="28955E8B" w14:textId="5F700BE8" w:rsidR="003460CA" w:rsidRDefault="003460CA" w:rsidP="003460CA">
      <w:r>
        <w:t>There are currently relatively few cycling trips on the existing north-south corridors within the area of the proposed Northern Pathway, with for example</w:t>
      </w:r>
      <w:r w:rsidR="009A7C4D">
        <w:t xml:space="preserve"> (Gravitas, 2015)</w:t>
      </w:r>
      <w:r>
        <w:t xml:space="preserve"> </w:t>
      </w:r>
    </w:p>
    <w:p w14:paraId="0558D2EA" w14:textId="77777777" w:rsidR="003460CA" w:rsidRDefault="003460CA" w:rsidP="003460CA">
      <w:pPr>
        <w:pStyle w:val="ListParagraph"/>
        <w:numPr>
          <w:ilvl w:val="0"/>
          <w:numId w:val="12"/>
        </w:numPr>
        <w:spacing w:after="0" w:line="240" w:lineRule="atLeast"/>
        <w:ind w:left="567" w:hanging="357"/>
      </w:pPr>
      <w:r>
        <w:t>290 to 360 daily cyclists on Taharoto Road</w:t>
      </w:r>
    </w:p>
    <w:p w14:paraId="3BA01B5F" w14:textId="77777777" w:rsidR="003460CA" w:rsidRDefault="003460CA" w:rsidP="003460CA">
      <w:pPr>
        <w:pStyle w:val="ListParagraph"/>
        <w:numPr>
          <w:ilvl w:val="0"/>
          <w:numId w:val="12"/>
        </w:numPr>
        <w:spacing w:after="0" w:line="240" w:lineRule="atLeast"/>
        <w:ind w:left="567" w:hanging="357"/>
      </w:pPr>
      <w:r>
        <w:lastRenderedPageBreak/>
        <w:t>120 to 220 on East Coast Road</w:t>
      </w:r>
    </w:p>
    <w:p w14:paraId="0846E67A" w14:textId="5A88F4B1" w:rsidR="003460CA" w:rsidRDefault="003460CA" w:rsidP="00DB7E77">
      <w:pPr>
        <w:pStyle w:val="ListParagraph"/>
        <w:numPr>
          <w:ilvl w:val="0"/>
          <w:numId w:val="12"/>
        </w:numPr>
        <w:spacing w:line="240" w:lineRule="atLeast"/>
        <w:ind w:left="567" w:hanging="357"/>
      </w:pPr>
      <w:r>
        <w:t>50 to 110 on Glenfield Road</w:t>
      </w:r>
      <w:r w:rsidR="00BB259B">
        <w:t>.</w:t>
      </w:r>
    </w:p>
    <w:p w14:paraId="33B2E690" w14:textId="0F9C1D5E" w:rsidR="6D5C92A5" w:rsidRDefault="6D5C92A5" w:rsidP="61A0F4D7">
      <w:pPr>
        <w:rPr>
          <w:rFonts w:eastAsia="Arial"/>
          <w:color w:val="000000" w:themeColor="text1"/>
        </w:rPr>
      </w:pPr>
      <w:r w:rsidRPr="61A0F4D7">
        <w:rPr>
          <w:rFonts w:eastAsia="Arial"/>
          <w:color w:val="000000" w:themeColor="text1"/>
        </w:rPr>
        <w:t>Auckland’s existing Northwestern Cycleway presents itself as a ready comparison for the proposed Northern Pathway. Both facilities share a number of similarities, including:</w:t>
      </w:r>
    </w:p>
    <w:p w14:paraId="71E0833B" w14:textId="56C0A49D" w:rsidR="6D5C92A5" w:rsidRDefault="6D5C92A5" w:rsidP="61A0F4D7">
      <w:pPr>
        <w:pStyle w:val="ListParagraph"/>
        <w:numPr>
          <w:ilvl w:val="0"/>
          <w:numId w:val="2"/>
        </w:numPr>
        <w:rPr>
          <w:rFonts w:eastAsia="Arial"/>
          <w:color w:val="000000" w:themeColor="text1"/>
        </w:rPr>
      </w:pPr>
      <w:r w:rsidRPr="61A0F4D7">
        <w:rPr>
          <w:rFonts w:eastAsia="Arial"/>
        </w:rPr>
        <w:t>Comparable lengths, with the Northwestern Cycleway extending 19 km from the city centre, and the proposed Northern Pathway extending approximately 18 km</w:t>
      </w:r>
    </w:p>
    <w:p w14:paraId="7FA6634B" w14:textId="13959392" w:rsidR="6D5C92A5" w:rsidRDefault="6D5C92A5" w:rsidP="61A0F4D7">
      <w:pPr>
        <w:pStyle w:val="ListParagraph"/>
        <w:numPr>
          <w:ilvl w:val="0"/>
          <w:numId w:val="2"/>
        </w:numPr>
        <w:rPr>
          <w:rFonts w:eastAsia="Arial"/>
          <w:color w:val="000000" w:themeColor="text1"/>
        </w:rPr>
      </w:pPr>
      <w:r w:rsidRPr="61A0F4D7">
        <w:rPr>
          <w:rFonts w:eastAsia="Arial"/>
        </w:rPr>
        <w:t>Both crossing major bodies of water – the 2.5 km long SH16 causeway and the 1.3 km Auckland Harbour Bridge, respectively</w:t>
      </w:r>
    </w:p>
    <w:p w14:paraId="6C60EFAA" w14:textId="1F70C285" w:rsidR="6D5C92A5" w:rsidRDefault="6D5C92A5" w:rsidP="61A0F4D7">
      <w:pPr>
        <w:pStyle w:val="ListParagraph"/>
        <w:numPr>
          <w:ilvl w:val="0"/>
          <w:numId w:val="2"/>
        </w:numPr>
        <w:rPr>
          <w:rFonts w:eastAsia="Arial"/>
          <w:color w:val="000000" w:themeColor="text1"/>
        </w:rPr>
      </w:pPr>
      <w:r w:rsidRPr="61A0F4D7">
        <w:rPr>
          <w:rFonts w:eastAsia="Arial"/>
        </w:rPr>
        <w:t>Both serving major Metropolitan Centres at their extremity – Westgate and Albany, respectively</w:t>
      </w:r>
    </w:p>
    <w:p w14:paraId="3808956C" w14:textId="28787E74" w:rsidR="6D5C92A5" w:rsidRDefault="6D5C92A5" w:rsidP="61A0F4D7">
      <w:pPr>
        <w:pStyle w:val="ListParagraph"/>
        <w:numPr>
          <w:ilvl w:val="0"/>
          <w:numId w:val="2"/>
        </w:numPr>
        <w:rPr>
          <w:rFonts w:eastAsia="Arial"/>
          <w:color w:val="000000" w:themeColor="text1"/>
        </w:rPr>
      </w:pPr>
      <w:r w:rsidRPr="61A0F4D7">
        <w:rPr>
          <w:rFonts w:eastAsia="Arial"/>
        </w:rPr>
        <w:t>Both serving tertiary education facilities – Unitec Mt Albert and AUT Akoranga, respectively</w:t>
      </w:r>
    </w:p>
    <w:p w14:paraId="4184CC21" w14:textId="0DB4BDF1" w:rsidR="6D5C92A5" w:rsidRDefault="6D5C92A5" w:rsidP="61A0F4D7">
      <w:pPr>
        <w:pStyle w:val="ListParagraph"/>
        <w:numPr>
          <w:ilvl w:val="0"/>
          <w:numId w:val="2"/>
        </w:numPr>
        <w:rPr>
          <w:rFonts w:eastAsia="Arial"/>
          <w:color w:val="000000" w:themeColor="text1"/>
        </w:rPr>
      </w:pPr>
      <w:r w:rsidRPr="61A0F4D7">
        <w:rPr>
          <w:rFonts w:eastAsia="Arial"/>
        </w:rPr>
        <w:t>Both serving significant areas of employment – Lincoln Road and Rosebank Road in the case of the Northwestern Cycleway, and Rosedale Road, Wairau Road, Smales Farm, North Shore Hospital and Takapuna in the case of the proposed Northern Pathway</w:t>
      </w:r>
      <w:r w:rsidR="00BB259B">
        <w:rPr>
          <w:rFonts w:eastAsia="Arial"/>
        </w:rPr>
        <w:t>.</w:t>
      </w:r>
    </w:p>
    <w:p w14:paraId="52BED040" w14:textId="1F1EDD51" w:rsidR="6D5C92A5" w:rsidRDefault="6D5C92A5" w:rsidP="61A0F4D7">
      <w:pPr>
        <w:rPr>
          <w:rFonts w:eastAsia="Arial"/>
          <w:color w:val="000000" w:themeColor="text1"/>
        </w:rPr>
      </w:pPr>
      <w:r w:rsidRPr="61A0F4D7">
        <w:rPr>
          <w:rFonts w:eastAsia="Arial"/>
          <w:color w:val="000000" w:themeColor="text1"/>
        </w:rPr>
        <w:t>The North Shore has better public transport services than Auckland’s northwest, but conversely a significant portion of the Nor</w:t>
      </w:r>
      <w:r w:rsidR="00DC4C22">
        <w:rPr>
          <w:rFonts w:eastAsia="Arial"/>
          <w:color w:val="000000" w:themeColor="text1"/>
        </w:rPr>
        <w:t>th-</w:t>
      </w:r>
      <w:r w:rsidRPr="61A0F4D7">
        <w:rPr>
          <w:rFonts w:eastAsia="Arial"/>
          <w:color w:val="000000" w:themeColor="text1"/>
        </w:rPr>
        <w:t xml:space="preserve">western Cycleway’s catchment is harbour and estuary, while the catchment of a future Akoranga to Constellation route would be entirely urban area.  </w:t>
      </w:r>
      <w:r w:rsidR="325589A0">
        <w:t>As a result, the comparison to the Northwestern Cycleway is valid at a high level</w:t>
      </w:r>
      <w:r w:rsidR="00BB259B">
        <w:t xml:space="preserve"> only</w:t>
      </w:r>
      <w:r w:rsidR="325589A0">
        <w:t>.</w:t>
      </w:r>
    </w:p>
    <w:p w14:paraId="5564B966" w14:textId="346CDE80" w:rsidR="003460CA" w:rsidRDefault="003460CA" w:rsidP="003460CA">
      <w:r>
        <w:t xml:space="preserve">As a </w:t>
      </w:r>
      <w:r w:rsidR="7E9A545F">
        <w:t>point of reference</w:t>
      </w:r>
      <w:r>
        <w:t xml:space="preserve">, the Northwestern Cycleway currently </w:t>
      </w:r>
      <w:r w:rsidR="0046712F">
        <w:t xml:space="preserve">carries </w:t>
      </w:r>
      <w:r>
        <w:t>between 730 and 1,030 daily cyclists</w:t>
      </w:r>
      <w:r w:rsidRPr="00073F18">
        <w:rPr>
          <w:vertAlign w:val="superscript"/>
        </w:rPr>
        <w:footnoteReference w:id="1"/>
      </w:r>
      <w:r>
        <w:t>.</w:t>
      </w:r>
      <w:r w:rsidR="0046712F">
        <w:t xml:space="preserve">  I</w:t>
      </w:r>
      <w:r>
        <w:t>n terms of cycle to work mode shares</w:t>
      </w:r>
      <w:r>
        <w:rPr>
          <w:rStyle w:val="FootnoteReference"/>
        </w:rPr>
        <w:footnoteReference w:id="2"/>
      </w:r>
      <w:r>
        <w:t>, the following were recorded for the North Shore’s Local Board areas:</w:t>
      </w:r>
    </w:p>
    <w:p w14:paraId="142961B7" w14:textId="77777777" w:rsidR="003460CA" w:rsidRDefault="003460CA" w:rsidP="000B1D2A">
      <w:pPr>
        <w:pStyle w:val="ListParagraph"/>
        <w:numPr>
          <w:ilvl w:val="0"/>
          <w:numId w:val="12"/>
        </w:numPr>
        <w:spacing w:after="0" w:line="240" w:lineRule="atLeast"/>
        <w:ind w:left="567" w:hanging="357"/>
      </w:pPr>
      <w:r>
        <w:t>0.6% for Hibiscus and Bays</w:t>
      </w:r>
    </w:p>
    <w:p w14:paraId="129663ED" w14:textId="77777777" w:rsidR="003460CA" w:rsidRDefault="003460CA" w:rsidP="000B1D2A">
      <w:pPr>
        <w:pStyle w:val="ListParagraph"/>
        <w:numPr>
          <w:ilvl w:val="0"/>
          <w:numId w:val="12"/>
        </w:numPr>
        <w:spacing w:after="0" w:line="240" w:lineRule="atLeast"/>
        <w:ind w:left="567" w:hanging="357"/>
      </w:pPr>
      <w:r>
        <w:t>0.7% for Kaipatiki</w:t>
      </w:r>
    </w:p>
    <w:p w14:paraId="2E8448A6" w14:textId="77777777" w:rsidR="003460CA" w:rsidRDefault="003460CA" w:rsidP="000B1D2A">
      <w:pPr>
        <w:pStyle w:val="ListParagraph"/>
        <w:numPr>
          <w:ilvl w:val="0"/>
          <w:numId w:val="12"/>
        </w:numPr>
        <w:spacing w:after="0" w:line="240" w:lineRule="atLeast"/>
        <w:ind w:left="567" w:hanging="357"/>
      </w:pPr>
      <w:r>
        <w:t>1.0% for Upper Harbour</w:t>
      </w:r>
    </w:p>
    <w:p w14:paraId="23E3E212" w14:textId="77777777" w:rsidR="003460CA" w:rsidRDefault="003460CA" w:rsidP="000B1D2A">
      <w:pPr>
        <w:pStyle w:val="ListParagraph"/>
        <w:numPr>
          <w:ilvl w:val="0"/>
          <w:numId w:val="12"/>
        </w:numPr>
        <w:spacing w:after="0" w:line="240" w:lineRule="atLeast"/>
        <w:ind w:left="567" w:hanging="357"/>
      </w:pPr>
      <w:r>
        <w:t>2.1% for Devonport-Takapuna</w:t>
      </w:r>
    </w:p>
    <w:p w14:paraId="7864973D" w14:textId="23F71FBA" w:rsidR="003460CA" w:rsidRDefault="003460CA" w:rsidP="000B1D2A">
      <w:pPr>
        <w:pStyle w:val="ListParagraph"/>
        <w:numPr>
          <w:ilvl w:val="0"/>
          <w:numId w:val="12"/>
        </w:numPr>
        <w:spacing w:after="0" w:line="240" w:lineRule="atLeast"/>
        <w:ind w:left="567" w:hanging="357"/>
      </w:pPr>
      <w:r>
        <w:t>1.0% for the North Shore on average</w:t>
      </w:r>
      <w:r w:rsidR="00BB259B">
        <w:t>.</w:t>
      </w:r>
    </w:p>
    <w:p w14:paraId="56F37AA8" w14:textId="77777777" w:rsidR="000B1D2A" w:rsidRDefault="000B1D2A" w:rsidP="003460CA"/>
    <w:p w14:paraId="460B0309" w14:textId="62725353" w:rsidR="003460CA" w:rsidRDefault="003460CA" w:rsidP="003460CA">
      <w:r>
        <w:t>These mode shares are relatively low when compared to central Auckland Local Boards, including 2.8% for Albert-Eden, 2.3% for Waitemata and 2.1% for Orakei.  Higher mode shares were recorded at the smaller, Census Area Unit level, with 4% or more recorded in areas of Pt Chevalier, Grey Lynn, Mt Eden, Devonport and Takapuna.</w:t>
      </w:r>
    </w:p>
    <w:p w14:paraId="2F803E1F" w14:textId="5D88FB24" w:rsidR="003460CA" w:rsidRDefault="003460CA" w:rsidP="003460CA">
      <w:r>
        <w:t xml:space="preserve">The above mode shares are even lower when viewed against other New Zealand cities, such as Christchurch’s 6-7% and Nelson’s 9%. </w:t>
      </w:r>
      <w:r w:rsidR="007239E6">
        <w:t xml:space="preserve"> </w:t>
      </w:r>
      <w:r>
        <w:t xml:space="preserve">In research carried out for </w:t>
      </w:r>
      <w:r w:rsidR="00FF3EC3">
        <w:t>Auckland Transport (TRA, 2018)</w:t>
      </w:r>
      <w:r>
        <w:t xml:space="preserve">, </w:t>
      </w:r>
      <w:r w:rsidR="00FF3EC3">
        <w:t>59</w:t>
      </w:r>
      <w:r>
        <w:t xml:space="preserve">% of Aucklanders stated that they would </w:t>
      </w:r>
      <w:r w:rsidR="00975840">
        <w:t xml:space="preserve">be willing to </w:t>
      </w:r>
      <w:r>
        <w:t>cycl</w:t>
      </w:r>
      <w:r w:rsidR="00FF3EC3">
        <w:t>e</w:t>
      </w:r>
      <w:r>
        <w:t xml:space="preserve"> if conditions were </w:t>
      </w:r>
      <w:r w:rsidR="00975840">
        <w:t>improved</w:t>
      </w:r>
      <w:r>
        <w:t xml:space="preserve">. </w:t>
      </w:r>
      <w:r w:rsidR="007239E6">
        <w:t xml:space="preserve"> </w:t>
      </w:r>
      <w:r>
        <w:t>This suggests that higher mode shares than those recorded above are possible if suitable cycling infrastructure is provided.</w:t>
      </w:r>
    </w:p>
    <w:p w14:paraId="65DBFA89" w14:textId="1F58CAEF" w:rsidR="003460CA" w:rsidRDefault="003460CA" w:rsidP="003460CA">
      <w:r>
        <w:t>In terms of the cycle to school mode shares</w:t>
      </w:r>
      <w:r>
        <w:rPr>
          <w:rStyle w:val="FootnoteReference"/>
        </w:rPr>
        <w:footnoteReference w:id="3"/>
      </w:r>
      <w:r>
        <w:t>, on average a 2% mode share was recorded across 20 local schools</w:t>
      </w:r>
      <w:r w:rsidR="13121ACF">
        <w:t xml:space="preserve"> within the project area</w:t>
      </w:r>
      <w:r>
        <w:t>, with a high of 10% recorded in the case of Takapuna Normal Intermediate.  While this is consistent with the Auckland regional average, it is low when compared to the potential at other Auckland schools, which range up to 30%</w:t>
      </w:r>
      <w:r>
        <w:rPr>
          <w:rStyle w:val="FootnoteReference"/>
        </w:rPr>
        <w:footnoteReference w:id="4"/>
      </w:r>
      <w:r>
        <w:t>.</w:t>
      </w:r>
    </w:p>
    <w:p w14:paraId="37A41EB1" w14:textId="3A49F419" w:rsidR="009D4C04" w:rsidRDefault="003460CA" w:rsidP="00827076">
      <w:pPr>
        <w:jc w:val="left"/>
      </w:pPr>
      <w:r>
        <w:t>To a large degree, these relatively low existing cycle volumes are the result of a lack of safe and attractive cycle infrastructure on these corridors and on connecting routes</w:t>
      </w:r>
    </w:p>
    <w:p w14:paraId="65166856" w14:textId="77777777" w:rsidR="001A384B" w:rsidRPr="004C1B50" w:rsidRDefault="001A384B" w:rsidP="001A384B">
      <w:pPr>
        <w:keepNext/>
        <w:jc w:val="left"/>
        <w:rPr>
          <w:i/>
        </w:rPr>
      </w:pPr>
      <w:r w:rsidRPr="004C1B50">
        <w:rPr>
          <w:i/>
        </w:rPr>
        <w:lastRenderedPageBreak/>
        <w:t xml:space="preserve">Short trip origins and destinations </w:t>
      </w:r>
    </w:p>
    <w:p w14:paraId="27AD9F75" w14:textId="09EAF249" w:rsidR="001A384B" w:rsidRDefault="001A384B" w:rsidP="001A384B">
      <w:r>
        <w:t xml:space="preserve">Figure 6 illustrates the </w:t>
      </w:r>
      <w:r w:rsidR="00AB69BB">
        <w:t xml:space="preserve">predicted </w:t>
      </w:r>
      <w:r>
        <w:t>origins and destinations of short</w:t>
      </w:r>
      <w:r>
        <w:rPr>
          <w:rStyle w:val="FootnoteReference"/>
        </w:rPr>
        <w:footnoteReference w:id="5"/>
      </w:r>
      <w:r>
        <w:t xml:space="preserve"> motorised trips, from the regional transport model</w:t>
      </w:r>
      <w:r>
        <w:rPr>
          <w:rStyle w:val="FootnoteReference"/>
        </w:rPr>
        <w:footnoteReference w:id="6"/>
      </w:r>
      <w:r>
        <w:t xml:space="preserve">.  The major employment destinations such as Smales Farm, Takapuna, Wairau Valley and the North Harbour Business Area are prominent in this map, each being the focal point of large numbers of short trips.  Major education centres such as AUT Akoranga, Westlake Girls/Boys High Schools, Takapuna Grammar and a cluster of schools within Northcote are also prominent.  These concentrations of trip ends will tend to be destinations in the morning peak. </w:t>
      </w:r>
      <w:r w:rsidR="007239E6">
        <w:t xml:space="preserve"> </w:t>
      </w:r>
      <w:r>
        <w:t xml:space="preserve">The origins of these trips will tend to be the </w:t>
      </w:r>
      <w:r w:rsidR="009B317A">
        <w:t xml:space="preserve">dispersed </w:t>
      </w:r>
      <w:r>
        <w:t>residential areas around them, shown in the map by the lighter blue circles.</w:t>
      </w:r>
    </w:p>
    <w:p w14:paraId="4ACB1AC7" w14:textId="77777777" w:rsidR="001A384B" w:rsidRDefault="001A384B" w:rsidP="001A384B">
      <w:pPr>
        <w:jc w:val="center"/>
      </w:pPr>
      <w:r>
        <w:rPr>
          <w:noProof/>
        </w:rPr>
        <w:drawing>
          <wp:inline distT="0" distB="0" distL="0" distR="0" wp14:anchorId="24574DAB" wp14:editId="444B5810">
            <wp:extent cx="5322627" cy="3980937"/>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9654" t="23228" r="19572" b="5995"/>
                    <a:stretch/>
                  </pic:blipFill>
                  <pic:spPr bwMode="auto">
                    <a:xfrm>
                      <a:off x="0" y="0"/>
                      <a:ext cx="5388843" cy="4030462"/>
                    </a:xfrm>
                    <a:prstGeom prst="rect">
                      <a:avLst/>
                    </a:prstGeom>
                    <a:ln>
                      <a:noFill/>
                    </a:ln>
                    <a:extLst>
                      <a:ext uri="{53640926-AAD7-44D8-BBD7-CCE9431645EC}">
                        <a14:shadowObscured xmlns:a14="http://schemas.microsoft.com/office/drawing/2010/main"/>
                      </a:ext>
                    </a:extLst>
                  </pic:spPr>
                </pic:pic>
              </a:graphicData>
            </a:graphic>
          </wp:inline>
        </w:drawing>
      </w:r>
    </w:p>
    <w:p w14:paraId="6CCF24E0" w14:textId="77777777" w:rsidR="001A384B" w:rsidRDefault="001A384B" w:rsidP="001A384B">
      <w:pPr>
        <w:jc w:val="center"/>
      </w:pPr>
      <w:r>
        <w:t xml:space="preserve">Figure 6 </w:t>
      </w:r>
      <w:r w:rsidRPr="00B3595E">
        <w:t>Origins and destinations of short car/PT trips to work/school, 2028 am</w:t>
      </w:r>
    </w:p>
    <w:p w14:paraId="61C68462" w14:textId="77777777" w:rsidR="001A384B" w:rsidRPr="003460CA" w:rsidRDefault="001A384B" w:rsidP="001A384B">
      <w:pPr>
        <w:jc w:val="left"/>
        <w:rPr>
          <w:i/>
        </w:rPr>
      </w:pPr>
      <w:r w:rsidRPr="003460CA">
        <w:rPr>
          <w:i/>
        </w:rPr>
        <w:t>Routes used by short trips</w:t>
      </w:r>
    </w:p>
    <w:p w14:paraId="17D189BB" w14:textId="155D8A8D" w:rsidR="001A384B" w:rsidRDefault="001A384B" w:rsidP="001A384B">
      <w:r w:rsidRPr="00612698">
        <w:t>Figure 7</w:t>
      </w:r>
      <w:r>
        <w:t xml:space="preserve"> illustrates the</w:t>
      </w:r>
      <w:r w:rsidRPr="0030416B">
        <w:t xml:space="preserve"> routes that the above </w:t>
      </w:r>
      <w:proofErr w:type="gramStart"/>
      <w:r w:rsidRPr="0030416B">
        <w:t>short</w:t>
      </w:r>
      <w:r>
        <w:t xml:space="preserve"> motorised</w:t>
      </w:r>
      <w:proofErr w:type="gramEnd"/>
      <w:r>
        <w:t xml:space="preserve"> </w:t>
      </w:r>
      <w:r w:rsidRPr="0030416B">
        <w:t>trips are predicted to take</w:t>
      </w:r>
      <w:r>
        <w:t xml:space="preserve">, based on a simple arterial and collector road network. </w:t>
      </w:r>
      <w:r w:rsidR="007239E6">
        <w:t xml:space="preserve"> </w:t>
      </w:r>
      <w:r>
        <w:t xml:space="preserve">This map illustrates that a significant volume of these short trips would use arterial roads such as Taharoto Road, Northcote Road, Wairau Road and Glenfield Road.  Some short trips would also use the Northern Motorway, as well as its interchanges at Constellation Drive, Tristram Avenue, Northcote Road and Esmonde Road.  Each of these arterial roads operates with congested conditions during peak commuter periods.  </w:t>
      </w:r>
    </w:p>
    <w:p w14:paraId="5C9D9483" w14:textId="4CA5E9B0" w:rsidR="001A384B" w:rsidRDefault="001A384B" w:rsidP="001A384B">
      <w:r>
        <w:t xml:space="preserve">Should safe and attractive cycle infrastructure be provided within the mid-North Shore, some of these short, motorised trips can be expected to change mode to cycling, reducing the traffic demands and congestion on those corridors.  This map demonstrates the potential value in providing safe walking and cycling infrastructure that encourages </w:t>
      </w:r>
      <w:r w:rsidR="00612698">
        <w:t>car and public transport</w:t>
      </w:r>
      <w:r>
        <w:t xml:space="preserve"> users to change mode.</w:t>
      </w:r>
    </w:p>
    <w:p w14:paraId="751C7B71" w14:textId="1EE4064C" w:rsidR="003460CA" w:rsidRDefault="003460CA" w:rsidP="003460CA">
      <w:pPr>
        <w:jc w:val="center"/>
      </w:pPr>
      <w:r w:rsidRPr="004B3A46">
        <w:rPr>
          <w:noProof/>
        </w:rPr>
        <w:lastRenderedPageBreak/>
        <w:drawing>
          <wp:inline distT="0" distB="0" distL="0" distR="0" wp14:anchorId="5CF51CCA" wp14:editId="26B2370F">
            <wp:extent cx="5554638" cy="4140364"/>
            <wp:effectExtent l="0" t="0" r="825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1809" b="3479"/>
                    <a:stretch/>
                  </pic:blipFill>
                  <pic:spPr bwMode="auto">
                    <a:xfrm>
                      <a:off x="0" y="0"/>
                      <a:ext cx="5574616" cy="4155255"/>
                    </a:xfrm>
                    <a:prstGeom prst="rect">
                      <a:avLst/>
                    </a:prstGeom>
                    <a:ln>
                      <a:noFill/>
                    </a:ln>
                    <a:extLst>
                      <a:ext uri="{53640926-AAD7-44D8-BBD7-CCE9431645EC}">
                        <a14:shadowObscured xmlns:a14="http://schemas.microsoft.com/office/drawing/2010/main"/>
                      </a:ext>
                    </a:extLst>
                  </pic:spPr>
                </pic:pic>
              </a:graphicData>
            </a:graphic>
          </wp:inline>
        </w:drawing>
      </w:r>
    </w:p>
    <w:p w14:paraId="2CD24A2F" w14:textId="301E3590" w:rsidR="003460CA" w:rsidRDefault="003460CA" w:rsidP="003460CA">
      <w:pPr>
        <w:jc w:val="center"/>
      </w:pPr>
      <w:r>
        <w:t xml:space="preserve">Figure 7 </w:t>
      </w:r>
      <w:r w:rsidRPr="5AA36657">
        <w:t>Short car/PT trips to work/school, 2028 Weekday Morning Peak</w:t>
      </w:r>
    </w:p>
    <w:p w14:paraId="08F806F2" w14:textId="5C328AE4" w:rsidR="003460CA" w:rsidRPr="003460CA" w:rsidRDefault="003460CA" w:rsidP="003460CA">
      <w:pPr>
        <w:keepNext/>
        <w:rPr>
          <w:bCs/>
          <w:i/>
        </w:rPr>
      </w:pPr>
      <w:r w:rsidRPr="003460CA">
        <w:rPr>
          <w:bCs/>
          <w:i/>
        </w:rPr>
        <w:t>Longer trips to key activity centres</w:t>
      </w:r>
    </w:p>
    <w:p w14:paraId="2E2F2F6E" w14:textId="3EAD5CE7" w:rsidR="003460CA" w:rsidRDefault="003460CA" w:rsidP="003460CA">
      <w:pPr>
        <w:rPr>
          <w:lang w:val="en-AU"/>
        </w:rPr>
      </w:pPr>
      <w:r w:rsidRPr="00C75152">
        <w:t xml:space="preserve">Beyond the </w:t>
      </w:r>
      <w:r>
        <w:t xml:space="preserve">immediate project area, Auckland’s city centre lies to the south across the Auckland Harbour Bridge. </w:t>
      </w:r>
      <w:r w:rsidR="007239E6">
        <w:t xml:space="preserve"> </w:t>
      </w:r>
      <w:r>
        <w:t xml:space="preserve">On completion of the Northern Pathway Westhaven to Akoranga, destinations within the city centre will be an approximately 7-9 km cycle </w:t>
      </w:r>
      <w:r w:rsidR="00612698">
        <w:t>from</w:t>
      </w:r>
      <w:r>
        <w:t xml:space="preserve"> Akoranga Drive, </w:t>
      </w:r>
      <w:r>
        <w:rPr>
          <w:lang w:val="en-AU"/>
        </w:rPr>
        <w:t xml:space="preserve">and </w:t>
      </w:r>
      <w:r>
        <w:t>13-15</w:t>
      </w:r>
      <w:r>
        <w:rPr>
          <w:lang w:val="en-AU"/>
        </w:rPr>
        <w:t xml:space="preserve"> km </w:t>
      </w:r>
      <w:r w:rsidR="00612698">
        <w:rPr>
          <w:lang w:val="en-AU"/>
        </w:rPr>
        <w:t>from</w:t>
      </w:r>
      <w:r>
        <w:rPr>
          <w:lang w:val="en-AU"/>
        </w:rPr>
        <w:t xml:space="preserve"> Constellation Drive.</w:t>
      </w:r>
    </w:p>
    <w:p w14:paraId="633B6DAB" w14:textId="327E437E" w:rsidR="003460CA" w:rsidRDefault="003460CA" w:rsidP="003460CA">
      <w:pPr>
        <w:rPr>
          <w:lang w:val="en-AU"/>
        </w:rPr>
      </w:pPr>
      <w:r>
        <w:rPr>
          <w:lang w:val="en-AU"/>
        </w:rPr>
        <w:t>These distances are longer than the average existing Auckland cycle commute to work trip, which is approximately 6 km long</w:t>
      </w:r>
      <w:r>
        <w:rPr>
          <w:rStyle w:val="FootnoteReference"/>
          <w:lang w:val="en-AU"/>
        </w:rPr>
        <w:footnoteReference w:id="7"/>
      </w:r>
      <w:r>
        <w:rPr>
          <w:lang w:val="en-AU"/>
        </w:rPr>
        <w:t xml:space="preserve">. </w:t>
      </w:r>
      <w:r w:rsidR="007239E6">
        <w:rPr>
          <w:lang w:val="en-AU"/>
        </w:rPr>
        <w:t xml:space="preserve"> </w:t>
      </w:r>
      <w:r>
        <w:rPr>
          <w:lang w:val="en-AU"/>
        </w:rPr>
        <w:t>These distances are nonetheless cyclable for some users, and we note that</w:t>
      </w:r>
      <w:r w:rsidR="00D673BA">
        <w:rPr>
          <w:lang w:val="en-AU"/>
        </w:rPr>
        <w:t>:</w:t>
      </w:r>
    </w:p>
    <w:p w14:paraId="79EB29BC" w14:textId="0AE3904D" w:rsidR="003460CA" w:rsidRPr="00553DA3" w:rsidRDefault="003460CA" w:rsidP="003460CA">
      <w:pPr>
        <w:pStyle w:val="ListParagraph"/>
        <w:numPr>
          <w:ilvl w:val="0"/>
          <w:numId w:val="14"/>
        </w:numPr>
        <w:spacing w:after="160" w:line="240" w:lineRule="atLeast"/>
        <w:ind w:left="426" w:hanging="357"/>
        <w:rPr>
          <w:lang w:val="en-AU"/>
        </w:rPr>
      </w:pPr>
      <w:r w:rsidRPr="61A0F4D7">
        <w:rPr>
          <w:lang w:val="en-AU"/>
        </w:rPr>
        <w:t>The distribution of existing cycle to work trips within Auckland has a very long “tail”, in that while the average trip is approximately 6 km, there are a significant number of relatively long trips.  Approximately 20% of these trips are 9 km or longer, and approximately 10% are 12 km or longer.</w:t>
      </w:r>
    </w:p>
    <w:p w14:paraId="4DAD11B9" w14:textId="06F0721D" w:rsidR="003460CA" w:rsidRPr="00553DA3" w:rsidRDefault="003460CA" w:rsidP="003460CA">
      <w:pPr>
        <w:pStyle w:val="ListParagraph"/>
        <w:numPr>
          <w:ilvl w:val="0"/>
          <w:numId w:val="14"/>
        </w:numPr>
        <w:spacing w:after="160" w:line="240" w:lineRule="atLeast"/>
        <w:ind w:left="426" w:hanging="357"/>
        <w:rPr>
          <w:lang w:val="en-AU"/>
        </w:rPr>
      </w:pPr>
      <w:r w:rsidRPr="61A0F4D7">
        <w:rPr>
          <w:lang w:val="en-AU"/>
        </w:rPr>
        <w:t xml:space="preserve">The existing Northwestern </w:t>
      </w:r>
      <w:r w:rsidR="00CA4C15" w:rsidRPr="61A0F4D7">
        <w:rPr>
          <w:lang w:val="en-AU"/>
        </w:rPr>
        <w:t>Cycleway extends</w:t>
      </w:r>
      <w:r w:rsidRPr="61A0F4D7">
        <w:rPr>
          <w:lang w:val="en-AU"/>
        </w:rPr>
        <w:t xml:space="preserve"> 18-20 km from Westgate to destinations within the city centre.  This facility is already used by a significant number of longer distance commuters, with 730 daily cyclists recorded at Te Atatu (11-13</w:t>
      </w:r>
      <w:r>
        <w:t xml:space="preserve"> km to destinations within the city centre) and 1,030 daily cyclists at Kingsland </w:t>
      </w:r>
      <w:r w:rsidRPr="61A0F4D7">
        <w:rPr>
          <w:lang w:val="en-AU"/>
        </w:rPr>
        <w:t>(1.5-3.5</w:t>
      </w:r>
      <w:r>
        <w:t> km to destinations within the city centre).  The Te Atatu count site, in particular, is a comparable distance to city centre destinations as Sunnynook Road, which hints at the potential for longer distance cycle commutes on the Northern Pathway.</w:t>
      </w:r>
    </w:p>
    <w:p w14:paraId="038DCCF0" w14:textId="7DA69B00" w:rsidR="003460CA" w:rsidRPr="00553DA3" w:rsidRDefault="003460CA" w:rsidP="003460CA">
      <w:pPr>
        <w:pStyle w:val="ListParagraph"/>
        <w:numPr>
          <w:ilvl w:val="0"/>
          <w:numId w:val="14"/>
        </w:numPr>
        <w:spacing w:after="160" w:line="240" w:lineRule="atLeast"/>
        <w:ind w:left="426" w:hanging="357"/>
        <w:rPr>
          <w:lang w:val="en-AU"/>
        </w:rPr>
      </w:pPr>
      <w:r>
        <w:t xml:space="preserve">We further note that immediately east of Te Atatu, the Northwestern Cycleway crosses a causeway that ensures there are very few intermediate destinations accessed within the next 5 km toward the city centre.  As a result, the majority of the 730 existing daily cyclists recorded </w:t>
      </w:r>
      <w:r>
        <w:lastRenderedPageBreak/>
        <w:t xml:space="preserve">at this location are expected to continue eastward </w:t>
      </w:r>
      <w:r w:rsidR="00CA4C15">
        <w:t>more than</w:t>
      </w:r>
      <w:r>
        <w:t xml:space="preserve"> 5 km to destinations within Auckland’s inner west and city centre.</w:t>
      </w:r>
    </w:p>
    <w:p w14:paraId="71FBC7C9" w14:textId="07B30200" w:rsidR="003460CA" w:rsidRPr="00553DA3" w:rsidRDefault="003460CA" w:rsidP="003460CA">
      <w:pPr>
        <w:pStyle w:val="ListParagraph"/>
        <w:numPr>
          <w:ilvl w:val="0"/>
          <w:numId w:val="14"/>
        </w:numPr>
        <w:spacing w:after="160" w:line="240" w:lineRule="atLeast"/>
        <w:ind w:left="426" w:hanging="357"/>
        <w:rPr>
          <w:lang w:val="en-AU"/>
        </w:rPr>
      </w:pPr>
      <w:r>
        <w:t>The existing average Auckland cycle to work trip length of 6 km is based on 2013 data</w:t>
      </w:r>
      <w:r w:rsidR="00886AF2">
        <w:t>,</w:t>
      </w:r>
      <w:r>
        <w:t xml:space="preserve"> when few users owned e-bikes. </w:t>
      </w:r>
      <w:r w:rsidR="007239E6">
        <w:t xml:space="preserve"> </w:t>
      </w:r>
      <w:r>
        <w:t>The available international research on the effects of e-bikes on cycle commute trip lengths concludes that e-bikes allow people to travel 50-100% further than they would by traditional bikes</w:t>
      </w:r>
      <w:r w:rsidR="007F33FB">
        <w:t xml:space="preserve"> (Cairns et al 2017)</w:t>
      </w:r>
      <w:r>
        <w:t xml:space="preserve">. </w:t>
      </w:r>
      <w:r w:rsidR="007239E6">
        <w:t xml:space="preserve"> </w:t>
      </w:r>
      <w:r>
        <w:t>This suggests that the average Auckland e-bike commute to work trip may potentially be 9 to 12 km.</w:t>
      </w:r>
    </w:p>
    <w:p w14:paraId="656D83EE" w14:textId="77777777" w:rsidR="00AF53E7" w:rsidRDefault="003460CA" w:rsidP="003460CA">
      <w:r>
        <w:t>Each of the above suggests that while the Northern Pathway is expected to predominantly facilitate local trips within the North Shore, it is also expected to have a secondary role as a viable commuter route for trips to destinations within the city centre and inner west.</w:t>
      </w:r>
      <w:r w:rsidR="00AF53E7">
        <w:t xml:space="preserve">  </w:t>
      </w:r>
    </w:p>
    <w:p w14:paraId="632C577D" w14:textId="075EE401" w:rsidR="003460CA" w:rsidRDefault="00AF53E7" w:rsidP="003460CA">
      <w:r>
        <w:t>Ultimately, the number of cyclists on the Akoranga to Constellation section of Northern Pathway will depend on a number of factors, including:</w:t>
      </w:r>
    </w:p>
    <w:p w14:paraId="105CE4D4" w14:textId="5F154921" w:rsidR="00AF53E7" w:rsidRDefault="00AF53E7" w:rsidP="00AF53E7">
      <w:pPr>
        <w:pStyle w:val="ListParagraph"/>
        <w:numPr>
          <w:ilvl w:val="0"/>
          <w:numId w:val="14"/>
        </w:numPr>
        <w:spacing w:after="160" w:line="240" w:lineRule="atLeast"/>
        <w:ind w:left="426" w:hanging="357"/>
      </w:pPr>
      <w:r>
        <w:t>The standard of infrastructure on the facility, and the form of major road crossings</w:t>
      </w:r>
    </w:p>
    <w:p w14:paraId="4EA35E50" w14:textId="5E5DA811" w:rsidR="00AF53E7" w:rsidRDefault="00AF53E7" w:rsidP="00AF53E7">
      <w:pPr>
        <w:pStyle w:val="ListParagraph"/>
        <w:numPr>
          <w:ilvl w:val="0"/>
          <w:numId w:val="14"/>
        </w:numPr>
        <w:spacing w:after="160" w:line="240" w:lineRule="atLeast"/>
        <w:ind w:left="426" w:hanging="357"/>
      </w:pPr>
      <w:r>
        <w:t xml:space="preserve">The </w:t>
      </w:r>
      <w:r w:rsidR="007167C4">
        <w:t>location of access points to the facility, and any future connecting cycle infrastructure</w:t>
      </w:r>
    </w:p>
    <w:p w14:paraId="4A058CBC" w14:textId="60D1337B" w:rsidR="001E1B90" w:rsidRDefault="001E1B90" w:rsidP="00AF53E7">
      <w:pPr>
        <w:pStyle w:val="ListParagraph"/>
        <w:numPr>
          <w:ilvl w:val="0"/>
          <w:numId w:val="14"/>
        </w:numPr>
        <w:spacing w:after="160" w:line="240" w:lineRule="atLeast"/>
        <w:ind w:left="426" w:hanging="357"/>
      </w:pPr>
      <w:r>
        <w:t>The location along the route being considered, with generally fewer cyclists anticipated at the northern end, and more at the southern end and close to key destinations at Smales Farm</w:t>
      </w:r>
    </w:p>
    <w:p w14:paraId="42411E0E" w14:textId="61D75943" w:rsidR="003759FC" w:rsidRDefault="007167C4" w:rsidP="003759FC">
      <w:r>
        <w:t xml:space="preserve">At the time of writing each of the above were yet to be fully resolved.  However early modelling results suggest Akoranga to Constellation may be used by between 700 and 1,500 daily cyclists in 2028.  </w:t>
      </w:r>
      <w:r w:rsidR="001E1B90">
        <w:t>This would make the northern end of the Northern Pathway comparable to western sections of the Northwestern Cycleway, but southern sections of the former somewhat busier than central sections of the latter.</w:t>
      </w:r>
    </w:p>
    <w:p w14:paraId="0A7FE4A7" w14:textId="77777777" w:rsidR="007167C4" w:rsidRDefault="007167C4" w:rsidP="003759FC">
      <w:pPr>
        <w:rPr>
          <w:b/>
          <w:caps/>
          <w:sz w:val="28"/>
          <w:szCs w:val="32"/>
          <w:lang w:val="en-US"/>
        </w:rPr>
      </w:pPr>
    </w:p>
    <w:p w14:paraId="71020343" w14:textId="79E7875E" w:rsidR="00766071" w:rsidRPr="003759FC" w:rsidRDefault="003759FC" w:rsidP="003759FC">
      <w:pPr>
        <w:rPr>
          <w:b/>
          <w:caps/>
          <w:sz w:val="28"/>
          <w:szCs w:val="32"/>
          <w:lang w:val="en-US"/>
        </w:rPr>
      </w:pPr>
      <w:r w:rsidRPr="003759FC">
        <w:rPr>
          <w:b/>
          <w:caps/>
          <w:sz w:val="28"/>
          <w:szCs w:val="32"/>
          <w:lang w:val="en-US"/>
        </w:rPr>
        <w:t>Preferred Alignment</w:t>
      </w:r>
    </w:p>
    <w:p w14:paraId="69B5E69F" w14:textId="77777777" w:rsidR="00766071" w:rsidRDefault="00766071" w:rsidP="00766071">
      <w:pPr>
        <w:rPr>
          <w:rFonts w:asciiTheme="minorHAnsi" w:hAnsiTheme="minorHAnsi" w:cstheme="minorBidi"/>
          <w:color w:val="auto"/>
        </w:rPr>
      </w:pPr>
      <w:r>
        <w:t xml:space="preserve">While both sides of the motorway provide clear community benefits, our preferred route follows the western side of the motorway from where it connects with the Westhaven to Akoranga section, crossing around Sunset Road, to connect with the Constellation Drive to Albany section. </w:t>
      </w:r>
    </w:p>
    <w:p w14:paraId="025D4CFD" w14:textId="77777777" w:rsidR="00766071" w:rsidRDefault="00766071" w:rsidP="00766071">
      <w:r>
        <w:t xml:space="preserve">We arrived at this decision through various technical workshops, presentations, evaluation and analysis of short list and long list options with mana whenua, project partners, key stakeholders as well as consideration of the public feedback discussed earlier in the paper. </w:t>
      </w:r>
    </w:p>
    <w:p w14:paraId="505F369D" w14:textId="77777777" w:rsidR="00766071" w:rsidRDefault="00766071" w:rsidP="00766071">
      <w:r>
        <w:t xml:space="preserve">Through this systematic and considered process, we found that the western segments will deliver a community resource that provides the following advantages for users: </w:t>
      </w:r>
    </w:p>
    <w:p w14:paraId="6FBF016C" w14:textId="77777777" w:rsidR="00766071" w:rsidRDefault="00766071" w:rsidP="00766071">
      <w:pPr>
        <w:pStyle w:val="ListParagraph"/>
        <w:numPr>
          <w:ilvl w:val="0"/>
          <w:numId w:val="16"/>
        </w:numPr>
        <w:spacing w:after="0"/>
        <w:jc w:val="left"/>
        <w:rPr>
          <w:rFonts w:eastAsia="Times New Roman"/>
        </w:rPr>
      </w:pPr>
      <w:r>
        <w:rPr>
          <w:rFonts w:eastAsia="Times New Roman"/>
        </w:rPr>
        <w:t xml:space="preserve">More direct with fewer road crossings </w:t>
      </w:r>
    </w:p>
    <w:p w14:paraId="0DA67BA8" w14:textId="77777777" w:rsidR="00766071" w:rsidRDefault="00766071" w:rsidP="00766071">
      <w:pPr>
        <w:pStyle w:val="ListParagraph"/>
        <w:numPr>
          <w:ilvl w:val="0"/>
          <w:numId w:val="16"/>
        </w:numPr>
        <w:spacing w:after="0"/>
        <w:jc w:val="left"/>
        <w:rPr>
          <w:rFonts w:eastAsia="Times New Roman"/>
        </w:rPr>
      </w:pPr>
      <w:r>
        <w:rPr>
          <w:rFonts w:eastAsia="Times New Roman"/>
        </w:rPr>
        <w:t>Less potential impact on property and the environment</w:t>
      </w:r>
    </w:p>
    <w:p w14:paraId="46E29367" w14:textId="77777777" w:rsidR="00766071" w:rsidRDefault="00766071" w:rsidP="00766071">
      <w:pPr>
        <w:pStyle w:val="ListParagraph"/>
        <w:numPr>
          <w:ilvl w:val="0"/>
          <w:numId w:val="16"/>
        </w:numPr>
        <w:spacing w:after="0"/>
        <w:jc w:val="left"/>
        <w:rPr>
          <w:rFonts w:eastAsia="Times New Roman"/>
        </w:rPr>
      </w:pPr>
      <w:r>
        <w:rPr>
          <w:rFonts w:eastAsia="Times New Roman"/>
        </w:rPr>
        <w:t xml:space="preserve">Safer through avoiding potential conflict for space around the public transport hubs  </w:t>
      </w:r>
    </w:p>
    <w:p w14:paraId="7D3DB92C" w14:textId="77777777" w:rsidR="00766071" w:rsidRPr="009875AC" w:rsidRDefault="00766071" w:rsidP="00766071">
      <w:pPr>
        <w:pStyle w:val="ListParagraph"/>
        <w:numPr>
          <w:ilvl w:val="0"/>
          <w:numId w:val="16"/>
        </w:numPr>
        <w:ind w:left="765" w:hanging="357"/>
        <w:jc w:val="left"/>
        <w:rPr>
          <w:rFonts w:eastAsia="Times New Roman"/>
        </w:rPr>
      </w:pPr>
      <w:r>
        <w:rPr>
          <w:rFonts w:eastAsia="Times New Roman"/>
        </w:rPr>
        <w:t>More cost effective to implement as there is more space which is not obstructed by dense residential and commercial areas.</w:t>
      </w:r>
    </w:p>
    <w:p w14:paraId="43F5B642" w14:textId="77777777" w:rsidR="00766071" w:rsidRDefault="00766071" w:rsidP="00766071">
      <w:pPr>
        <w:rPr>
          <w:rFonts w:asciiTheme="minorHAnsi" w:hAnsiTheme="minorHAnsi" w:cstheme="minorBidi"/>
          <w:color w:val="auto"/>
        </w:rPr>
      </w:pPr>
      <w:r>
        <w:t>At this stage, the project team has several areas to investigate before completing the business case, including:</w:t>
      </w:r>
    </w:p>
    <w:p w14:paraId="445DE3C2" w14:textId="77777777" w:rsidR="00766071" w:rsidRDefault="00766071" w:rsidP="00766071">
      <w:pPr>
        <w:pStyle w:val="ListParagraph"/>
        <w:numPr>
          <w:ilvl w:val="0"/>
          <w:numId w:val="17"/>
        </w:numPr>
        <w:spacing w:after="0"/>
        <w:jc w:val="left"/>
        <w:rPr>
          <w:rFonts w:eastAsia="Times New Roman"/>
        </w:rPr>
      </w:pPr>
      <w:r>
        <w:rPr>
          <w:rFonts w:eastAsia="Times New Roman"/>
        </w:rPr>
        <w:t xml:space="preserve">Refining the preferred option including investigating mitigation opportunities (such as boardwalks or elevated platforms) where the path will pass Smiths Bush </w:t>
      </w:r>
    </w:p>
    <w:p w14:paraId="60F764E3" w14:textId="77777777" w:rsidR="00766071" w:rsidRDefault="00766071" w:rsidP="00766071">
      <w:pPr>
        <w:pStyle w:val="ListParagraph"/>
        <w:numPr>
          <w:ilvl w:val="0"/>
          <w:numId w:val="17"/>
        </w:numPr>
        <w:spacing w:after="0"/>
        <w:jc w:val="left"/>
        <w:rPr>
          <w:rFonts w:eastAsia="Times New Roman"/>
        </w:rPr>
      </w:pPr>
      <w:r>
        <w:rPr>
          <w:rFonts w:eastAsia="Times New Roman"/>
        </w:rPr>
        <w:t>East-west connections including integration with existing cycleways and pathways, and entry and exit points</w:t>
      </w:r>
    </w:p>
    <w:p w14:paraId="0DE64963" w14:textId="77777777" w:rsidR="00766071" w:rsidRDefault="00766071" w:rsidP="00766071">
      <w:pPr>
        <w:pStyle w:val="ListParagraph"/>
        <w:numPr>
          <w:ilvl w:val="0"/>
          <w:numId w:val="17"/>
        </w:numPr>
        <w:spacing w:after="0"/>
        <w:jc w:val="left"/>
        <w:rPr>
          <w:rFonts w:eastAsia="Times New Roman"/>
        </w:rPr>
      </w:pPr>
      <w:r>
        <w:rPr>
          <w:rFonts w:eastAsia="Times New Roman"/>
        </w:rPr>
        <w:t>Street level connections at key intersections as well as grade separated (underpass or overpass) crossings</w:t>
      </w:r>
    </w:p>
    <w:p w14:paraId="569A042D" w14:textId="77777777" w:rsidR="00766071" w:rsidRDefault="00766071" w:rsidP="00766071">
      <w:pPr>
        <w:pStyle w:val="ListParagraph"/>
        <w:numPr>
          <w:ilvl w:val="0"/>
          <w:numId w:val="17"/>
        </w:numPr>
        <w:spacing w:after="0"/>
        <w:jc w:val="left"/>
        <w:rPr>
          <w:rFonts w:eastAsia="Times New Roman"/>
        </w:rPr>
      </w:pPr>
      <w:r>
        <w:rPr>
          <w:rFonts w:eastAsia="Times New Roman"/>
        </w:rPr>
        <w:t>Opportunities for urban design and places of interpretation.  </w:t>
      </w:r>
    </w:p>
    <w:p w14:paraId="4FC51A51" w14:textId="77777777" w:rsidR="00766071" w:rsidRDefault="00766071" w:rsidP="003460CA"/>
    <w:p w14:paraId="37E82719" w14:textId="24E51C8A" w:rsidR="00A1049D" w:rsidRDefault="00E624C9" w:rsidP="00311E00">
      <w:pPr>
        <w:pStyle w:val="Heading1"/>
      </w:pPr>
      <w:bookmarkStart w:id="1" w:name="_Ref500667893"/>
      <w:bookmarkEnd w:id="1"/>
      <w:r>
        <w:lastRenderedPageBreak/>
        <w:t>Conclusions</w:t>
      </w:r>
    </w:p>
    <w:p w14:paraId="7F2C97E2" w14:textId="37DB2587" w:rsidR="000D734C" w:rsidRDefault="0030211C" w:rsidP="000D734C">
      <w:pPr>
        <w:pStyle w:val="ListParagraph"/>
        <w:numPr>
          <w:ilvl w:val="0"/>
          <w:numId w:val="14"/>
        </w:numPr>
        <w:spacing w:after="160" w:line="240" w:lineRule="atLeast"/>
        <w:ind w:left="426" w:hanging="357"/>
      </w:pPr>
      <w:r>
        <w:t xml:space="preserve">Auckland is growing rapidly with the North Shore specifically seeing significant spatial and population growth. The existing transport network is under pressure and more sustainable travel options need to be promoted and supported going forward to manage the demand for growth. </w:t>
      </w:r>
    </w:p>
    <w:p w14:paraId="1F9C1A11" w14:textId="12B4A99A" w:rsidR="0030211C" w:rsidRDefault="000D734C" w:rsidP="000D734C">
      <w:pPr>
        <w:pStyle w:val="ListParagraph"/>
        <w:numPr>
          <w:ilvl w:val="0"/>
          <w:numId w:val="14"/>
        </w:numPr>
        <w:spacing w:after="160" w:line="240" w:lineRule="atLeast"/>
        <w:ind w:left="426" w:hanging="357"/>
      </w:pPr>
      <w:r>
        <w:t>Once the Akoranga to Constellation Drive project was identified for further development through the business case process</w:t>
      </w:r>
      <w:r w:rsidR="004242F0">
        <w:t>,</w:t>
      </w:r>
      <w:r>
        <w:t xml:space="preserve"> a clear communications and engagement process was followed to involve project partners, key stakeholders, and the public.  This has</w:t>
      </w:r>
      <w:r w:rsidR="00EC6621">
        <w:t xml:space="preserve"> not only </w:t>
      </w:r>
      <w:r>
        <w:t xml:space="preserve">made it </w:t>
      </w:r>
      <w:r w:rsidR="00EC6621">
        <w:t>a very collaborative process</w:t>
      </w:r>
      <w:r w:rsidR="004242F0">
        <w:t>,</w:t>
      </w:r>
      <w:r w:rsidR="00EC6621">
        <w:t xml:space="preserve"> but it has also made it </w:t>
      </w:r>
      <w:r>
        <w:t xml:space="preserve">possible to progress </w:t>
      </w:r>
      <w:r w:rsidR="00BB259B">
        <w:t xml:space="preserve">a very robust </w:t>
      </w:r>
      <w:r>
        <w:t xml:space="preserve">business case through the recent challenging </w:t>
      </w:r>
      <w:r w:rsidR="004242F0">
        <w:t>COVID</w:t>
      </w:r>
      <w:r>
        <w:t>-19 restrictions.</w:t>
      </w:r>
      <w:r w:rsidR="0030211C">
        <w:t xml:space="preserve"> </w:t>
      </w:r>
    </w:p>
    <w:p w14:paraId="29A896DE" w14:textId="190071FC" w:rsidR="000D734C" w:rsidRPr="000D734C" w:rsidRDefault="000D734C" w:rsidP="000D734C">
      <w:pPr>
        <w:pStyle w:val="ListParagraph"/>
        <w:numPr>
          <w:ilvl w:val="0"/>
          <w:numId w:val="14"/>
        </w:numPr>
        <w:spacing w:after="160" w:line="240" w:lineRule="atLeast"/>
        <w:ind w:left="426" w:hanging="357"/>
      </w:pPr>
      <w:r>
        <w:t xml:space="preserve">Potential </w:t>
      </w:r>
      <w:r w:rsidR="0077175D">
        <w:t xml:space="preserve">for modal shift and </w:t>
      </w:r>
      <w:r>
        <w:t>active mode up take</w:t>
      </w:r>
    </w:p>
    <w:p w14:paraId="7474B886" w14:textId="1FFC1BBB" w:rsidR="000522C4" w:rsidRDefault="000522C4" w:rsidP="000D734C">
      <w:pPr>
        <w:pStyle w:val="ListParagraph"/>
        <w:numPr>
          <w:ilvl w:val="1"/>
          <w:numId w:val="18"/>
        </w:numPr>
        <w:ind w:left="1134" w:hanging="425"/>
      </w:pPr>
      <w:r w:rsidRPr="000D734C">
        <w:rPr>
          <w:lang w:val="en-US"/>
        </w:rPr>
        <w:t xml:space="preserve">The early </w:t>
      </w:r>
      <w:r w:rsidR="000D734C" w:rsidRPr="000D734C">
        <w:rPr>
          <w:lang w:val="en-US"/>
        </w:rPr>
        <w:t xml:space="preserve">project </w:t>
      </w:r>
      <w:r w:rsidRPr="000D734C">
        <w:rPr>
          <w:lang w:val="en-US"/>
        </w:rPr>
        <w:t xml:space="preserve">analysis indicates that </w:t>
      </w:r>
      <w:r>
        <w:t xml:space="preserve">the introduction of safe and attractive cycle infrastructure within the mid-North Shore could lead to some short, motorised </w:t>
      </w:r>
      <w:r w:rsidR="00BB259B">
        <w:t xml:space="preserve">vehicle </w:t>
      </w:r>
      <w:r>
        <w:t xml:space="preserve">trips </w:t>
      </w:r>
      <w:r w:rsidR="00BB259B">
        <w:t xml:space="preserve">switching </w:t>
      </w:r>
      <w:r>
        <w:t>mode to walking or cycling.</w:t>
      </w:r>
      <w:r w:rsidR="004242F0">
        <w:t xml:space="preserve"> </w:t>
      </w:r>
      <w:r>
        <w:t>This would lead to a reduction in the traffic demands and congestion</w:t>
      </w:r>
      <w:r w:rsidR="00560BCD">
        <w:t xml:space="preserve"> in this area</w:t>
      </w:r>
      <w:r>
        <w:t xml:space="preserve">. </w:t>
      </w:r>
    </w:p>
    <w:p w14:paraId="16815EBF" w14:textId="05F916C7" w:rsidR="0030211C" w:rsidRDefault="0077175D" w:rsidP="000D734C">
      <w:pPr>
        <w:pStyle w:val="ListParagraph"/>
        <w:numPr>
          <w:ilvl w:val="1"/>
          <w:numId w:val="18"/>
        </w:numPr>
        <w:ind w:left="1134" w:hanging="425"/>
      </w:pPr>
      <w:r>
        <w:t>T</w:t>
      </w:r>
      <w:r w:rsidR="000522C4">
        <w:t>he Northern Pathway</w:t>
      </w:r>
      <w:r w:rsidR="000D734C">
        <w:t>,</w:t>
      </w:r>
      <w:r w:rsidR="000522C4">
        <w:t xml:space="preserve"> o</w:t>
      </w:r>
      <w:r w:rsidR="0030211C">
        <w:t>nce completed</w:t>
      </w:r>
      <w:r w:rsidR="000D734C">
        <w:t>,</w:t>
      </w:r>
      <w:r w:rsidR="000522C4">
        <w:t xml:space="preserve"> will </w:t>
      </w:r>
      <w:r w:rsidR="0030211C" w:rsidRPr="00EA759E">
        <w:t>provide a seamless dedicated walking and cycling link between Auckland’s City Centre and Albany on the North Shore</w:t>
      </w:r>
      <w:r w:rsidR="000D734C">
        <w:t xml:space="preserve"> which would make it a viable commuter route for trips</w:t>
      </w:r>
      <w:r>
        <w:t xml:space="preserve"> from the North Shore suburbs</w:t>
      </w:r>
      <w:r w:rsidR="000D734C">
        <w:t xml:space="preserve"> to destinations </w:t>
      </w:r>
      <w:r>
        <w:t>in</w:t>
      </w:r>
      <w:r w:rsidR="000D734C">
        <w:t xml:space="preserve"> the city centre</w:t>
      </w:r>
      <w:r>
        <w:t xml:space="preserve"> and surrounds</w:t>
      </w:r>
      <w:r w:rsidR="000D734C">
        <w:t>.</w:t>
      </w:r>
    </w:p>
    <w:p w14:paraId="04FF014E" w14:textId="3D751F98" w:rsidR="00E624C9" w:rsidRDefault="00E624C9" w:rsidP="0019351F">
      <w:pPr>
        <w:pStyle w:val="Heading1"/>
      </w:pPr>
      <w:r>
        <w:t>Acknowledgements</w:t>
      </w:r>
    </w:p>
    <w:p w14:paraId="5149D539" w14:textId="1F06276F" w:rsidR="00E624C9" w:rsidRDefault="0030211C" w:rsidP="00E624C9">
      <w:pPr>
        <w:rPr>
          <w:lang w:val="en-US"/>
        </w:rPr>
      </w:pPr>
      <w:r>
        <w:rPr>
          <w:lang w:val="en-US"/>
        </w:rPr>
        <w:t>We would like to acknowledge our project partners and various key stakeholders who have been involved during the development of the business case.</w:t>
      </w:r>
    </w:p>
    <w:p w14:paraId="68F379E8" w14:textId="675BDB79" w:rsidR="61A0F4D7" w:rsidRDefault="61A0F4D7">
      <w:r>
        <w:br w:type="page"/>
      </w:r>
    </w:p>
    <w:p w14:paraId="200A69A5" w14:textId="77777777" w:rsidR="00E624C9" w:rsidRDefault="00E624C9" w:rsidP="0019351F">
      <w:pPr>
        <w:pStyle w:val="Heading1"/>
      </w:pPr>
      <w:r>
        <w:lastRenderedPageBreak/>
        <w:t>References</w:t>
      </w:r>
    </w:p>
    <w:p w14:paraId="5C3CCF4D" w14:textId="04F3F151" w:rsidR="009A7C4D" w:rsidRDefault="009A7C4D" w:rsidP="009A7C4D">
      <w:pPr>
        <w:ind w:left="470"/>
        <w:jc w:val="left"/>
      </w:pPr>
      <w:r>
        <w:t>Gravitas</w:t>
      </w:r>
      <w:r w:rsidR="00AF53E7">
        <w:t>,</w:t>
      </w:r>
      <w:r w:rsidRPr="009A7C4D">
        <w:t xml:space="preserve"> 20</w:t>
      </w:r>
      <w:r>
        <w:t>15</w:t>
      </w:r>
      <w:r w:rsidRPr="009A7C4D">
        <w:t xml:space="preserve">. </w:t>
      </w:r>
      <w:r>
        <w:rPr>
          <w:i/>
          <w:iCs/>
        </w:rPr>
        <w:t>2015 Auckland Region Manual Cycle Monitor – North Shore Ward</w:t>
      </w:r>
      <w:r w:rsidRPr="009A7C4D">
        <w:t xml:space="preserve">, </w:t>
      </w:r>
      <w:r>
        <w:t>Gravitas Research and Strategy Limited</w:t>
      </w:r>
      <w:r w:rsidRPr="009A7C4D">
        <w:t xml:space="preserve">, </w:t>
      </w:r>
      <w:r>
        <w:t>Auckland</w:t>
      </w:r>
      <w:r w:rsidRPr="009A7C4D">
        <w:t>.</w:t>
      </w:r>
    </w:p>
    <w:p w14:paraId="53D97D5F" w14:textId="77777777" w:rsidR="00DC4C22" w:rsidRPr="009A7C4D" w:rsidRDefault="00DC4C22" w:rsidP="009A7C4D">
      <w:pPr>
        <w:ind w:left="470"/>
        <w:jc w:val="left"/>
      </w:pPr>
    </w:p>
    <w:p w14:paraId="7BE2D8E7" w14:textId="1D48739C" w:rsidR="009A7C4D" w:rsidRDefault="00F57D90" w:rsidP="00DC4C22">
      <w:pPr>
        <w:ind w:left="480"/>
        <w:jc w:val="left"/>
      </w:pPr>
      <w:r w:rsidRPr="00F57D90">
        <w:t>Northern Pathway Akoranga to Constellation Driv</w:t>
      </w:r>
      <w:r w:rsidR="00C542F1">
        <w:t xml:space="preserve">e: Have your say. May 2020. Waka Kotahi NZ Transport Agency, retrieved from </w:t>
      </w:r>
      <w:r>
        <w:t>&lt;</w:t>
      </w:r>
      <w:hyperlink r:id="rId21" w:history="1">
        <w:r w:rsidRPr="00F57D90">
          <w:rPr>
            <w:rStyle w:val="Hyperlink"/>
          </w:rPr>
          <w:t>https://www.nzta.govt.nz/assets/projects/northern-pathway/docs/northern-pathway-akoranga-to-constellation-drive-engagement-brochure.pdf</w:t>
        </w:r>
      </w:hyperlink>
      <w:r>
        <w:t>&gt;</w:t>
      </w:r>
    </w:p>
    <w:p w14:paraId="6092BC1B" w14:textId="694081CD" w:rsidR="00A034CD" w:rsidRDefault="00A034CD" w:rsidP="00DC4C22">
      <w:pPr>
        <w:ind w:left="480"/>
        <w:jc w:val="left"/>
      </w:pPr>
    </w:p>
    <w:p w14:paraId="771A080A" w14:textId="6B61ABFB" w:rsidR="00FF3EC3" w:rsidRDefault="00FF3EC3" w:rsidP="00DC4C22">
      <w:pPr>
        <w:ind w:left="480"/>
        <w:jc w:val="left"/>
      </w:pPr>
      <w:r>
        <w:t>TRA</w:t>
      </w:r>
      <w:r w:rsidR="00AF53E7">
        <w:t>,</w:t>
      </w:r>
      <w:r>
        <w:t xml:space="preserve"> 2018. Measuring and growing active modes of transport in Auckland, Auckland Transport, Auckland</w:t>
      </w:r>
    </w:p>
    <w:p w14:paraId="3803788E" w14:textId="7834B1A1" w:rsidR="007F33FB" w:rsidRDefault="007F33FB" w:rsidP="00DC4C22">
      <w:pPr>
        <w:ind w:left="480"/>
        <w:jc w:val="left"/>
      </w:pPr>
    </w:p>
    <w:p w14:paraId="188F69B9" w14:textId="7A58D1EE" w:rsidR="007F33FB" w:rsidRPr="007F33FB" w:rsidRDefault="007F33FB" w:rsidP="00DC4C22">
      <w:pPr>
        <w:ind w:left="480"/>
        <w:jc w:val="left"/>
        <w:rPr>
          <w:lang w:val="en-AU"/>
        </w:rPr>
      </w:pPr>
      <w:r>
        <w:t>S. Cairns et al</w:t>
      </w:r>
      <w:r w:rsidR="00AF53E7">
        <w:t>, 2017</w:t>
      </w:r>
      <w:r>
        <w:t xml:space="preserve">. </w:t>
      </w:r>
      <w:r>
        <w:rPr>
          <w:i/>
          <w:iCs/>
        </w:rPr>
        <w:t>Electrically-assisted bikes: Potential impacts on travel behaviour</w:t>
      </w:r>
      <w:r>
        <w:t>. Transportation Research Part A: Policy and Practice</w:t>
      </w:r>
      <w:r w:rsidR="00AF53E7">
        <w:t xml:space="preserve"> Volume 103.</w:t>
      </w:r>
    </w:p>
    <w:p w14:paraId="4A1B86DE" w14:textId="77777777" w:rsidR="00DC4C22" w:rsidRDefault="00DC4C22" w:rsidP="00591291"/>
    <w:p w14:paraId="6BCEE204" w14:textId="523804C3" w:rsidR="00E624C9" w:rsidRDefault="006A692C" w:rsidP="0019351F">
      <w:pPr>
        <w:pStyle w:val="Heading1"/>
      </w:pPr>
      <w:r>
        <w:t>Declaration of c</w:t>
      </w:r>
      <w:r w:rsidR="00E624C9">
        <w:t>ompeting interests</w:t>
      </w:r>
    </w:p>
    <w:p w14:paraId="1453359D" w14:textId="74E81DA4" w:rsidR="00E624C9" w:rsidRPr="00E624C9" w:rsidRDefault="00E624C9" w:rsidP="00E624C9">
      <w:pPr>
        <w:rPr>
          <w:lang w:val="en-US"/>
        </w:rPr>
      </w:pPr>
      <w:r>
        <w:t>The author(s) declare(s) no competing financial interests.</w:t>
      </w:r>
    </w:p>
    <w:p w14:paraId="48F2A9A9" w14:textId="68EC2229" w:rsidR="00505B64" w:rsidRPr="00C542F1" w:rsidRDefault="00505B64" w:rsidP="001D02CE">
      <w:pPr>
        <w:rPr>
          <w:lang w:val="en-AU"/>
        </w:rPr>
      </w:pPr>
    </w:p>
    <w:sectPr w:rsidR="00505B64" w:rsidRPr="00C542F1" w:rsidSect="009770AA">
      <w:headerReference w:type="default" r:id="rId22"/>
      <w:footerReference w:type="default" r:id="rId23"/>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D55B6" w14:textId="77777777" w:rsidR="00F65A4E" w:rsidRDefault="00F65A4E" w:rsidP="001D02CE">
      <w:r>
        <w:separator/>
      </w:r>
    </w:p>
    <w:p w14:paraId="5ACE0CDE" w14:textId="77777777" w:rsidR="00F65A4E" w:rsidRDefault="00F65A4E" w:rsidP="001D02CE"/>
  </w:endnote>
  <w:endnote w:type="continuationSeparator" w:id="0">
    <w:p w14:paraId="35CEF2DA" w14:textId="77777777" w:rsidR="00F65A4E" w:rsidRDefault="00F65A4E" w:rsidP="001D02CE">
      <w:r>
        <w:continuationSeparator/>
      </w:r>
    </w:p>
    <w:p w14:paraId="5F4778A0" w14:textId="77777777" w:rsidR="00F65A4E" w:rsidRDefault="00F65A4E" w:rsidP="001D0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ontserrat Light">
    <w:altName w:val="Calibri"/>
    <w:panose1 w:val="00000400000000000000"/>
    <w:charset w:val="00"/>
    <w:family w:val="modern"/>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89789" w14:textId="1F7A49CB" w:rsidR="00E11CAB" w:rsidRPr="006A692C" w:rsidRDefault="00C12DDA" w:rsidP="006A692C">
    <w:pPr>
      <w:pStyle w:val="BodyText3"/>
      <w:tabs>
        <w:tab w:val="center" w:pos="5812"/>
        <w:tab w:val="right" w:pos="9639"/>
      </w:tabs>
      <w:rPr>
        <w:sz w:val="18"/>
      </w:rPr>
    </w:pPr>
    <w:r w:rsidRPr="006A692C">
      <w:rPr>
        <w:sz w:val="18"/>
      </w:rPr>
      <w:t xml:space="preserve">2WALKandCYCLE Conference </w:t>
    </w:r>
    <w:r w:rsidRPr="006A692C">
      <w:rPr>
        <w:sz w:val="18"/>
      </w:rPr>
      <w:tab/>
    </w:r>
    <w:r w:rsidR="0019351F">
      <w:rPr>
        <w:sz w:val="18"/>
      </w:rPr>
      <w:t>Dunedin – September 2020</w:t>
    </w:r>
    <w:r w:rsidRPr="006A692C">
      <w:rPr>
        <w:sz w:val="18"/>
      </w:rPr>
      <w:tab/>
      <w:t xml:space="preserve">Page </w:t>
    </w:r>
    <w:r w:rsidRPr="006A692C">
      <w:rPr>
        <w:sz w:val="18"/>
      </w:rPr>
      <w:fldChar w:fldCharType="begin"/>
    </w:r>
    <w:r w:rsidRPr="006A692C">
      <w:rPr>
        <w:sz w:val="18"/>
      </w:rPr>
      <w:instrText xml:space="preserve"> PAGE   \* MERGEFORMAT </w:instrText>
    </w:r>
    <w:r w:rsidRPr="006A692C">
      <w:rPr>
        <w:sz w:val="18"/>
      </w:rPr>
      <w:fldChar w:fldCharType="separate"/>
    </w:r>
    <w:r w:rsidR="009875AC">
      <w:rPr>
        <w:noProof/>
        <w:sz w:val="18"/>
      </w:rPr>
      <w:t>16</w:t>
    </w:r>
    <w:r w:rsidRPr="006A69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F7C85" w14:textId="77777777" w:rsidR="00F65A4E" w:rsidRDefault="00F65A4E" w:rsidP="001D02CE">
      <w:r>
        <w:separator/>
      </w:r>
    </w:p>
    <w:p w14:paraId="1F08CADE" w14:textId="77777777" w:rsidR="00F65A4E" w:rsidRDefault="00F65A4E" w:rsidP="001D02CE"/>
  </w:footnote>
  <w:footnote w:type="continuationSeparator" w:id="0">
    <w:p w14:paraId="60215DD6" w14:textId="77777777" w:rsidR="00F65A4E" w:rsidRDefault="00F65A4E" w:rsidP="001D02CE">
      <w:r>
        <w:continuationSeparator/>
      </w:r>
    </w:p>
    <w:p w14:paraId="7B19C73C" w14:textId="77777777" w:rsidR="00F65A4E" w:rsidRDefault="00F65A4E" w:rsidP="001D02CE"/>
  </w:footnote>
  <w:footnote w:id="1">
    <w:p w14:paraId="52F66DB4" w14:textId="77777777" w:rsidR="003460CA" w:rsidRPr="00553DA3" w:rsidRDefault="003460CA" w:rsidP="003460CA">
      <w:pPr>
        <w:pStyle w:val="FootnoteText"/>
        <w:rPr>
          <w:rFonts w:asciiTheme="majorHAnsi" w:hAnsiTheme="majorHAnsi" w:cstheme="majorHAnsi"/>
          <w:sz w:val="16"/>
          <w:szCs w:val="16"/>
          <w:lang w:val="en-AU"/>
        </w:rPr>
      </w:pPr>
      <w:r w:rsidRPr="00553DA3">
        <w:rPr>
          <w:rStyle w:val="FootnoteReference"/>
          <w:rFonts w:asciiTheme="majorHAnsi" w:hAnsiTheme="majorHAnsi" w:cstheme="majorHAnsi"/>
          <w:sz w:val="16"/>
          <w:szCs w:val="16"/>
        </w:rPr>
        <w:footnoteRef/>
      </w:r>
      <w:r w:rsidRPr="00553DA3">
        <w:rPr>
          <w:rFonts w:asciiTheme="majorHAnsi" w:hAnsiTheme="majorHAnsi" w:cstheme="majorHAnsi"/>
          <w:sz w:val="16"/>
          <w:szCs w:val="16"/>
        </w:rPr>
        <w:t xml:space="preserve"> </w:t>
      </w:r>
      <w:r w:rsidRPr="00553DA3">
        <w:rPr>
          <w:rFonts w:asciiTheme="majorHAnsi" w:hAnsiTheme="majorHAnsi" w:cstheme="majorHAnsi"/>
          <w:sz w:val="16"/>
          <w:szCs w:val="16"/>
          <w:lang w:val="en-AU"/>
        </w:rPr>
        <w:t>Auckland Transport automated cycle count data, Te Atatu and Kingsland count sites, 2019 calendar year</w:t>
      </w:r>
    </w:p>
  </w:footnote>
  <w:footnote w:id="2">
    <w:p w14:paraId="52DB7884" w14:textId="77777777" w:rsidR="003460CA" w:rsidRPr="00553DA3" w:rsidRDefault="003460CA" w:rsidP="003460CA">
      <w:pPr>
        <w:pStyle w:val="FootnoteText"/>
        <w:rPr>
          <w:rFonts w:asciiTheme="majorHAnsi" w:hAnsiTheme="majorHAnsi" w:cstheme="majorHAnsi"/>
          <w:sz w:val="16"/>
          <w:szCs w:val="16"/>
          <w:lang w:val="en-AU"/>
        </w:rPr>
      </w:pPr>
      <w:r w:rsidRPr="00553DA3">
        <w:rPr>
          <w:rStyle w:val="FootnoteReference"/>
          <w:rFonts w:asciiTheme="majorHAnsi" w:hAnsiTheme="majorHAnsi" w:cstheme="majorHAnsi"/>
          <w:sz w:val="16"/>
          <w:szCs w:val="16"/>
        </w:rPr>
        <w:footnoteRef/>
      </w:r>
      <w:r w:rsidRPr="00553DA3">
        <w:rPr>
          <w:rFonts w:asciiTheme="majorHAnsi" w:hAnsiTheme="majorHAnsi" w:cstheme="majorHAnsi"/>
          <w:sz w:val="16"/>
          <w:szCs w:val="16"/>
        </w:rPr>
        <w:t xml:space="preserve"> </w:t>
      </w:r>
      <w:r w:rsidRPr="00553DA3">
        <w:rPr>
          <w:rFonts w:asciiTheme="majorHAnsi" w:hAnsiTheme="majorHAnsi" w:cstheme="majorHAnsi"/>
          <w:sz w:val="16"/>
          <w:szCs w:val="16"/>
          <w:lang w:val="en-AU"/>
        </w:rPr>
        <w:t>2013 Census data analysis</w:t>
      </w:r>
    </w:p>
  </w:footnote>
  <w:footnote w:id="3">
    <w:p w14:paraId="48AB4FE5" w14:textId="77777777" w:rsidR="003460CA" w:rsidRPr="00553DA3" w:rsidRDefault="003460CA" w:rsidP="003460CA">
      <w:pPr>
        <w:pStyle w:val="FootnoteText"/>
        <w:rPr>
          <w:rFonts w:asciiTheme="majorHAnsi" w:hAnsiTheme="majorHAnsi" w:cstheme="majorHAnsi"/>
          <w:sz w:val="16"/>
          <w:szCs w:val="16"/>
          <w:lang w:val="en-AU"/>
        </w:rPr>
      </w:pPr>
      <w:r w:rsidRPr="00553DA3">
        <w:rPr>
          <w:rStyle w:val="FootnoteReference"/>
          <w:rFonts w:asciiTheme="majorHAnsi" w:hAnsiTheme="majorHAnsi" w:cstheme="majorHAnsi"/>
          <w:sz w:val="16"/>
          <w:szCs w:val="16"/>
        </w:rPr>
        <w:footnoteRef/>
      </w:r>
      <w:r w:rsidRPr="00553DA3">
        <w:rPr>
          <w:rFonts w:asciiTheme="majorHAnsi" w:hAnsiTheme="majorHAnsi" w:cstheme="majorHAnsi"/>
          <w:sz w:val="16"/>
          <w:szCs w:val="16"/>
        </w:rPr>
        <w:t xml:space="preserve"> </w:t>
      </w:r>
      <w:r w:rsidRPr="00553DA3">
        <w:rPr>
          <w:rFonts w:asciiTheme="majorHAnsi" w:hAnsiTheme="majorHAnsi" w:cstheme="majorHAnsi"/>
          <w:sz w:val="16"/>
          <w:szCs w:val="16"/>
          <w:lang w:val="en-AU"/>
        </w:rPr>
        <w:t>Auckland Transport 2017 Travelwise data</w:t>
      </w:r>
    </w:p>
  </w:footnote>
  <w:footnote w:id="4">
    <w:p w14:paraId="6F24EC44" w14:textId="77777777" w:rsidR="003460CA" w:rsidRPr="00E6662F" w:rsidRDefault="003460CA" w:rsidP="003460CA">
      <w:pPr>
        <w:pStyle w:val="FootnoteText"/>
        <w:rPr>
          <w:lang w:val="en-AU"/>
        </w:rPr>
      </w:pPr>
      <w:r w:rsidRPr="00553DA3">
        <w:rPr>
          <w:rStyle w:val="FootnoteReference"/>
          <w:rFonts w:asciiTheme="majorHAnsi" w:hAnsiTheme="majorHAnsi" w:cstheme="majorHAnsi"/>
          <w:sz w:val="16"/>
          <w:szCs w:val="16"/>
        </w:rPr>
        <w:footnoteRef/>
      </w:r>
      <w:r w:rsidRPr="00553DA3">
        <w:rPr>
          <w:rFonts w:asciiTheme="majorHAnsi" w:hAnsiTheme="majorHAnsi" w:cstheme="majorHAnsi"/>
          <w:sz w:val="16"/>
          <w:szCs w:val="16"/>
        </w:rPr>
        <w:t xml:space="preserve"> </w:t>
      </w:r>
      <w:r w:rsidRPr="00553DA3">
        <w:rPr>
          <w:rFonts w:asciiTheme="majorHAnsi" w:hAnsiTheme="majorHAnsi" w:cstheme="majorHAnsi"/>
          <w:sz w:val="16"/>
          <w:szCs w:val="16"/>
          <w:lang w:val="en-AU"/>
        </w:rPr>
        <w:t>Pasadena and Belmont Intermediates</w:t>
      </w:r>
    </w:p>
  </w:footnote>
  <w:footnote w:id="5">
    <w:p w14:paraId="197E2778" w14:textId="77777777" w:rsidR="001A384B" w:rsidRPr="001A384B" w:rsidRDefault="001A384B" w:rsidP="001A384B">
      <w:pPr>
        <w:pStyle w:val="FootnoteText"/>
        <w:rPr>
          <w:rFonts w:asciiTheme="majorHAnsi" w:hAnsiTheme="majorHAnsi" w:cstheme="majorHAnsi"/>
          <w:sz w:val="16"/>
          <w:szCs w:val="16"/>
          <w:lang w:val="en-AU"/>
        </w:rPr>
      </w:pPr>
      <w:r w:rsidRPr="001A384B">
        <w:rPr>
          <w:rStyle w:val="FootnoteReference"/>
        </w:rPr>
        <w:footnoteRef/>
      </w:r>
      <w:r w:rsidRPr="001A384B">
        <w:rPr>
          <w:rFonts w:asciiTheme="majorHAnsi" w:hAnsiTheme="majorHAnsi" w:cstheme="majorHAnsi"/>
          <w:sz w:val="16"/>
          <w:szCs w:val="16"/>
          <w:lang w:val="en-AU"/>
        </w:rPr>
        <w:t xml:space="preserve"> Short trips have been defined as commute to work trips 6 km or less, and school trips 3 km or less</w:t>
      </w:r>
    </w:p>
  </w:footnote>
  <w:footnote w:id="6">
    <w:p w14:paraId="17BCEF47" w14:textId="77777777" w:rsidR="001A384B" w:rsidRPr="001A384B" w:rsidRDefault="001A384B" w:rsidP="001A384B">
      <w:pPr>
        <w:pStyle w:val="FootnoteText"/>
        <w:rPr>
          <w:rFonts w:asciiTheme="majorHAnsi" w:hAnsiTheme="majorHAnsi" w:cstheme="majorHAnsi"/>
          <w:sz w:val="16"/>
          <w:szCs w:val="16"/>
          <w:lang w:val="en-AU"/>
        </w:rPr>
      </w:pPr>
      <w:r w:rsidRPr="001A384B">
        <w:rPr>
          <w:rStyle w:val="FootnoteReference"/>
        </w:rPr>
        <w:footnoteRef/>
      </w:r>
      <w:r w:rsidRPr="001A384B">
        <w:rPr>
          <w:rFonts w:asciiTheme="majorHAnsi" w:hAnsiTheme="majorHAnsi" w:cstheme="majorHAnsi"/>
          <w:sz w:val="16"/>
          <w:szCs w:val="16"/>
          <w:lang w:val="en-AU"/>
        </w:rPr>
        <w:t xml:space="preserve"> The Macro Strategic Model, MSM</w:t>
      </w:r>
    </w:p>
  </w:footnote>
  <w:footnote w:id="7">
    <w:p w14:paraId="49FDA888" w14:textId="77777777" w:rsidR="003460CA" w:rsidRPr="00553DA3" w:rsidRDefault="003460CA" w:rsidP="003460CA">
      <w:pPr>
        <w:pStyle w:val="FootnoteText"/>
        <w:rPr>
          <w:rFonts w:asciiTheme="minorHAnsi" w:hAnsiTheme="minorHAnsi" w:cstheme="minorHAnsi"/>
          <w:lang w:val="en-AU"/>
        </w:rPr>
      </w:pPr>
      <w:r w:rsidRPr="00553DA3">
        <w:rPr>
          <w:rStyle w:val="FootnoteReference"/>
          <w:rFonts w:asciiTheme="minorHAnsi" w:hAnsiTheme="minorHAnsi" w:cstheme="minorHAnsi"/>
          <w:sz w:val="18"/>
          <w:szCs w:val="18"/>
        </w:rPr>
        <w:footnoteRef/>
      </w:r>
      <w:r w:rsidRPr="00553DA3">
        <w:rPr>
          <w:rFonts w:asciiTheme="minorHAnsi" w:hAnsiTheme="minorHAnsi" w:cstheme="minorHAnsi"/>
          <w:sz w:val="18"/>
          <w:szCs w:val="18"/>
        </w:rPr>
        <w:t xml:space="preserve"> </w:t>
      </w:r>
      <w:r w:rsidRPr="00553DA3">
        <w:rPr>
          <w:rFonts w:asciiTheme="minorHAnsi" w:hAnsiTheme="minorHAnsi" w:cstheme="minorHAnsi"/>
          <w:sz w:val="18"/>
          <w:szCs w:val="18"/>
          <w:lang w:val="en-AU"/>
        </w:rPr>
        <w:t>2013 Census data 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75B5C" w14:textId="306EA02D" w:rsidR="00467137" w:rsidRPr="0019351F" w:rsidRDefault="00A345BB" w:rsidP="006A692C">
    <w:pPr>
      <w:pStyle w:val="Header"/>
      <w:tabs>
        <w:tab w:val="clear" w:pos="4320"/>
        <w:tab w:val="clear" w:pos="8640"/>
        <w:tab w:val="right" w:pos="9639"/>
      </w:tabs>
      <w:rPr>
        <w:i/>
        <w:iCs/>
        <w:u w:val="single"/>
      </w:rPr>
    </w:pPr>
    <w:r>
      <w:rPr>
        <w:rStyle w:val="PageNumber"/>
        <w:i/>
        <w:iCs/>
        <w:sz w:val="18"/>
        <w:szCs w:val="18"/>
        <w:u w:val="single"/>
      </w:rPr>
      <w:t>Northern Pathway: Akoranga to Constellation Drive</w:t>
    </w:r>
    <w:r w:rsidR="00D21263" w:rsidRPr="0019351F">
      <w:rPr>
        <w:rStyle w:val="PageNumber"/>
        <w:i/>
        <w:iCs/>
        <w:sz w:val="18"/>
        <w:szCs w:val="18"/>
        <w:u w:val="single"/>
      </w:rPr>
      <w:tab/>
    </w:r>
    <w:r w:rsidR="001D54AD">
      <w:rPr>
        <w:rStyle w:val="PageNumber"/>
        <w:i/>
        <w:iCs/>
        <w:sz w:val="18"/>
        <w:szCs w:val="18"/>
        <w:u w:val="single"/>
      </w:rPr>
      <w:t>S</w:t>
    </w:r>
    <w:r>
      <w:rPr>
        <w:rStyle w:val="PageNumber"/>
        <w:i/>
        <w:iCs/>
        <w:sz w:val="18"/>
        <w:szCs w:val="18"/>
        <w:u w:val="single"/>
      </w:rPr>
      <w:t>.</w:t>
    </w:r>
    <w:r w:rsidR="001D54AD">
      <w:rPr>
        <w:rStyle w:val="PageNumber"/>
        <w:i/>
        <w:iCs/>
        <w:sz w:val="18"/>
        <w:szCs w:val="18"/>
        <w:u w:val="single"/>
      </w:rPr>
      <w:t xml:space="preserve"> Adli; R</w:t>
    </w:r>
    <w:r>
      <w:rPr>
        <w:rStyle w:val="PageNumber"/>
        <w:i/>
        <w:iCs/>
        <w:sz w:val="18"/>
        <w:szCs w:val="18"/>
        <w:u w:val="single"/>
      </w:rPr>
      <w:t>.</w:t>
    </w:r>
    <w:r w:rsidR="001D54AD">
      <w:rPr>
        <w:rStyle w:val="PageNumber"/>
        <w:i/>
        <w:iCs/>
        <w:sz w:val="18"/>
        <w:szCs w:val="18"/>
        <w:u w:val="single"/>
      </w:rPr>
      <w:t xml:space="preserve"> Millier</w:t>
    </w:r>
    <w:r>
      <w:rPr>
        <w:rStyle w:val="PageNumber"/>
        <w:i/>
        <w:iCs/>
        <w:sz w:val="18"/>
        <w:szCs w:val="18"/>
        <w:u w:val="single"/>
      </w:rPr>
      <w:t>, M Jongeneel</w:t>
    </w:r>
    <w:r w:rsidR="001D54AD">
      <w:rPr>
        <w:rStyle w:val="PageNumber"/>
        <w:i/>
        <w:iCs/>
        <w:sz w:val="18"/>
        <w:szCs w:val="18"/>
        <w:u w:val="single"/>
      </w:rPr>
      <w:t xml:space="preserve"> &amp; T</w:t>
    </w:r>
    <w:r>
      <w:rPr>
        <w:rStyle w:val="PageNumber"/>
        <w:i/>
        <w:iCs/>
        <w:sz w:val="18"/>
        <w:szCs w:val="18"/>
        <w:u w:val="single"/>
      </w:rPr>
      <w:t>.</w:t>
    </w:r>
    <w:r w:rsidR="001D54AD">
      <w:rPr>
        <w:rStyle w:val="PageNumber"/>
        <w:i/>
        <w:iCs/>
        <w:sz w:val="18"/>
        <w:szCs w:val="18"/>
        <w:u w:val="single"/>
      </w:rPr>
      <w:t xml:space="preserve"> Pretorius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4A731D"/>
    <w:multiLevelType w:val="hybridMultilevel"/>
    <w:tmpl w:val="AC64FEB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16CC34E8"/>
    <w:multiLevelType w:val="hybridMultilevel"/>
    <w:tmpl w:val="B3508C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35870D4"/>
    <w:multiLevelType w:val="hybridMultilevel"/>
    <w:tmpl w:val="7A882E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D8F2C11"/>
    <w:multiLevelType w:val="hybridMultilevel"/>
    <w:tmpl w:val="806634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44B7966"/>
    <w:multiLevelType w:val="hybridMultilevel"/>
    <w:tmpl w:val="56080D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49E6EED"/>
    <w:multiLevelType w:val="hybridMultilevel"/>
    <w:tmpl w:val="7ED2A0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4C015C7"/>
    <w:multiLevelType w:val="hybridMultilevel"/>
    <w:tmpl w:val="3F866B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8" w15:restartNumberingAfterBreak="0">
    <w:nsid w:val="56467B19"/>
    <w:multiLevelType w:val="hybridMultilevel"/>
    <w:tmpl w:val="6BB4647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57F75B29"/>
    <w:multiLevelType w:val="hybridMultilevel"/>
    <w:tmpl w:val="0D444E04"/>
    <w:lvl w:ilvl="0" w:tplc="9D846C6A">
      <w:start w:val="1"/>
      <w:numFmt w:val="bullet"/>
      <w:pStyle w:val="List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B006077"/>
    <w:multiLevelType w:val="hybridMultilevel"/>
    <w:tmpl w:val="3E26868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5DF24BAD"/>
    <w:multiLevelType w:val="hybridMultilevel"/>
    <w:tmpl w:val="DF3EFE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4752012"/>
    <w:multiLevelType w:val="hybridMultilevel"/>
    <w:tmpl w:val="49FE0E3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BCC4B3A"/>
    <w:multiLevelType w:val="hybridMultilevel"/>
    <w:tmpl w:val="83B679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CEB3459"/>
    <w:multiLevelType w:val="hybridMultilevel"/>
    <w:tmpl w:val="5FEE9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FE62207"/>
    <w:multiLevelType w:val="hybridMultilevel"/>
    <w:tmpl w:val="47C60350"/>
    <w:lvl w:ilvl="0" w:tplc="14090001">
      <w:start w:val="1"/>
      <w:numFmt w:val="bullet"/>
      <w:lvlText w:val=""/>
      <w:lvlJc w:val="left"/>
      <w:pPr>
        <w:ind w:left="770" w:hanging="360"/>
      </w:pPr>
      <w:rPr>
        <w:rFonts w:ascii="Symbol" w:hAnsi="Symbol" w:hint="default"/>
      </w:rPr>
    </w:lvl>
    <w:lvl w:ilvl="1" w:tplc="14090003">
      <w:start w:val="1"/>
      <w:numFmt w:val="bullet"/>
      <w:lvlText w:val="o"/>
      <w:lvlJc w:val="left"/>
      <w:pPr>
        <w:ind w:left="1490" w:hanging="360"/>
      </w:pPr>
      <w:rPr>
        <w:rFonts w:ascii="Courier New" w:hAnsi="Courier New" w:cs="Courier New" w:hint="default"/>
      </w:rPr>
    </w:lvl>
    <w:lvl w:ilvl="2" w:tplc="14090005">
      <w:start w:val="1"/>
      <w:numFmt w:val="bullet"/>
      <w:lvlText w:val=""/>
      <w:lvlJc w:val="left"/>
      <w:pPr>
        <w:ind w:left="2210" w:hanging="360"/>
      </w:pPr>
      <w:rPr>
        <w:rFonts w:ascii="Wingdings" w:hAnsi="Wingdings" w:hint="default"/>
      </w:rPr>
    </w:lvl>
    <w:lvl w:ilvl="3" w:tplc="14090001">
      <w:start w:val="1"/>
      <w:numFmt w:val="bullet"/>
      <w:lvlText w:val=""/>
      <w:lvlJc w:val="left"/>
      <w:pPr>
        <w:ind w:left="2930" w:hanging="360"/>
      </w:pPr>
      <w:rPr>
        <w:rFonts w:ascii="Symbol" w:hAnsi="Symbol" w:hint="default"/>
      </w:rPr>
    </w:lvl>
    <w:lvl w:ilvl="4" w:tplc="14090003">
      <w:start w:val="1"/>
      <w:numFmt w:val="bullet"/>
      <w:lvlText w:val="o"/>
      <w:lvlJc w:val="left"/>
      <w:pPr>
        <w:ind w:left="3650" w:hanging="360"/>
      </w:pPr>
      <w:rPr>
        <w:rFonts w:ascii="Courier New" w:hAnsi="Courier New" w:cs="Courier New" w:hint="default"/>
      </w:rPr>
    </w:lvl>
    <w:lvl w:ilvl="5" w:tplc="14090005">
      <w:start w:val="1"/>
      <w:numFmt w:val="bullet"/>
      <w:lvlText w:val=""/>
      <w:lvlJc w:val="left"/>
      <w:pPr>
        <w:ind w:left="4370" w:hanging="360"/>
      </w:pPr>
      <w:rPr>
        <w:rFonts w:ascii="Wingdings" w:hAnsi="Wingdings" w:hint="default"/>
      </w:rPr>
    </w:lvl>
    <w:lvl w:ilvl="6" w:tplc="14090001">
      <w:start w:val="1"/>
      <w:numFmt w:val="bullet"/>
      <w:lvlText w:val=""/>
      <w:lvlJc w:val="left"/>
      <w:pPr>
        <w:ind w:left="5090" w:hanging="360"/>
      </w:pPr>
      <w:rPr>
        <w:rFonts w:ascii="Symbol" w:hAnsi="Symbol" w:hint="default"/>
      </w:rPr>
    </w:lvl>
    <w:lvl w:ilvl="7" w:tplc="14090003">
      <w:start w:val="1"/>
      <w:numFmt w:val="bullet"/>
      <w:lvlText w:val="o"/>
      <w:lvlJc w:val="left"/>
      <w:pPr>
        <w:ind w:left="5810" w:hanging="360"/>
      </w:pPr>
      <w:rPr>
        <w:rFonts w:ascii="Courier New" w:hAnsi="Courier New" w:cs="Courier New" w:hint="default"/>
      </w:rPr>
    </w:lvl>
    <w:lvl w:ilvl="8" w:tplc="14090005">
      <w:start w:val="1"/>
      <w:numFmt w:val="bullet"/>
      <w:lvlText w:val=""/>
      <w:lvlJc w:val="left"/>
      <w:pPr>
        <w:ind w:left="6530" w:hanging="360"/>
      </w:pPr>
      <w:rPr>
        <w:rFonts w:ascii="Wingdings" w:hAnsi="Wingdings" w:hint="default"/>
      </w:rPr>
    </w:lvl>
  </w:abstractNum>
  <w:abstractNum w:abstractNumId="16" w15:restartNumberingAfterBreak="0">
    <w:nsid w:val="78551B1B"/>
    <w:multiLevelType w:val="hybridMultilevel"/>
    <w:tmpl w:val="07742814"/>
    <w:lvl w:ilvl="0" w:tplc="CE4A9372">
      <w:start w:val="1"/>
      <w:numFmt w:val="bullet"/>
      <w:lvlText w:val=""/>
      <w:lvlJc w:val="left"/>
      <w:pPr>
        <w:ind w:left="720" w:hanging="360"/>
      </w:pPr>
      <w:rPr>
        <w:rFonts w:ascii="Symbol" w:hAnsi="Symbol" w:hint="default"/>
      </w:rPr>
    </w:lvl>
    <w:lvl w:ilvl="1" w:tplc="1852843A">
      <w:start w:val="1"/>
      <w:numFmt w:val="bullet"/>
      <w:lvlText w:val="o"/>
      <w:lvlJc w:val="left"/>
      <w:pPr>
        <w:ind w:left="1440" w:hanging="360"/>
      </w:pPr>
      <w:rPr>
        <w:rFonts w:ascii="Courier New" w:hAnsi="Courier New" w:hint="default"/>
      </w:rPr>
    </w:lvl>
    <w:lvl w:ilvl="2" w:tplc="241A4E00">
      <w:start w:val="1"/>
      <w:numFmt w:val="bullet"/>
      <w:lvlText w:val=""/>
      <w:lvlJc w:val="left"/>
      <w:pPr>
        <w:ind w:left="2160" w:hanging="360"/>
      </w:pPr>
      <w:rPr>
        <w:rFonts w:ascii="Wingdings" w:hAnsi="Wingdings" w:hint="default"/>
      </w:rPr>
    </w:lvl>
    <w:lvl w:ilvl="3" w:tplc="D9B0F618">
      <w:start w:val="1"/>
      <w:numFmt w:val="bullet"/>
      <w:lvlText w:val=""/>
      <w:lvlJc w:val="left"/>
      <w:pPr>
        <w:ind w:left="2880" w:hanging="360"/>
      </w:pPr>
      <w:rPr>
        <w:rFonts w:ascii="Symbol" w:hAnsi="Symbol" w:hint="default"/>
      </w:rPr>
    </w:lvl>
    <w:lvl w:ilvl="4" w:tplc="A97EEB96">
      <w:start w:val="1"/>
      <w:numFmt w:val="bullet"/>
      <w:lvlText w:val="o"/>
      <w:lvlJc w:val="left"/>
      <w:pPr>
        <w:ind w:left="3600" w:hanging="360"/>
      </w:pPr>
      <w:rPr>
        <w:rFonts w:ascii="Courier New" w:hAnsi="Courier New" w:hint="default"/>
      </w:rPr>
    </w:lvl>
    <w:lvl w:ilvl="5" w:tplc="6AD6EEB6">
      <w:start w:val="1"/>
      <w:numFmt w:val="bullet"/>
      <w:lvlText w:val=""/>
      <w:lvlJc w:val="left"/>
      <w:pPr>
        <w:ind w:left="4320" w:hanging="360"/>
      </w:pPr>
      <w:rPr>
        <w:rFonts w:ascii="Wingdings" w:hAnsi="Wingdings" w:hint="default"/>
      </w:rPr>
    </w:lvl>
    <w:lvl w:ilvl="6" w:tplc="660AECD0">
      <w:start w:val="1"/>
      <w:numFmt w:val="bullet"/>
      <w:lvlText w:val=""/>
      <w:lvlJc w:val="left"/>
      <w:pPr>
        <w:ind w:left="5040" w:hanging="360"/>
      </w:pPr>
      <w:rPr>
        <w:rFonts w:ascii="Symbol" w:hAnsi="Symbol" w:hint="default"/>
      </w:rPr>
    </w:lvl>
    <w:lvl w:ilvl="7" w:tplc="654C81CA">
      <w:start w:val="1"/>
      <w:numFmt w:val="bullet"/>
      <w:lvlText w:val="o"/>
      <w:lvlJc w:val="left"/>
      <w:pPr>
        <w:ind w:left="5760" w:hanging="360"/>
      </w:pPr>
      <w:rPr>
        <w:rFonts w:ascii="Courier New" w:hAnsi="Courier New" w:hint="default"/>
      </w:rPr>
    </w:lvl>
    <w:lvl w:ilvl="8" w:tplc="BFEA1EA6">
      <w:start w:val="1"/>
      <w:numFmt w:val="bullet"/>
      <w:lvlText w:val=""/>
      <w:lvlJc w:val="left"/>
      <w:pPr>
        <w:ind w:left="6480" w:hanging="360"/>
      </w:pPr>
      <w:rPr>
        <w:rFonts w:ascii="Wingdings" w:hAnsi="Wingdings" w:hint="default"/>
      </w:rPr>
    </w:lvl>
  </w:abstractNum>
  <w:abstractNum w:abstractNumId="17" w15:restartNumberingAfterBreak="0">
    <w:nsid w:val="7A0C015C"/>
    <w:multiLevelType w:val="hybridMultilevel"/>
    <w:tmpl w:val="B6CEB662"/>
    <w:lvl w:ilvl="0" w:tplc="50568470">
      <w:start w:val="1"/>
      <w:numFmt w:val="bullet"/>
      <w:lvlText w:val=""/>
      <w:lvlJc w:val="left"/>
      <w:pPr>
        <w:ind w:left="720" w:hanging="360"/>
      </w:pPr>
      <w:rPr>
        <w:rFonts w:ascii="Symbol" w:hAnsi="Symbol" w:hint="default"/>
      </w:rPr>
    </w:lvl>
    <w:lvl w:ilvl="1" w:tplc="5E3A7402">
      <w:start w:val="1"/>
      <w:numFmt w:val="bullet"/>
      <w:lvlText w:val="o"/>
      <w:lvlJc w:val="left"/>
      <w:pPr>
        <w:ind w:left="1440" w:hanging="360"/>
      </w:pPr>
      <w:rPr>
        <w:rFonts w:ascii="Courier New" w:hAnsi="Courier New" w:hint="default"/>
      </w:rPr>
    </w:lvl>
    <w:lvl w:ilvl="2" w:tplc="098ECB8C">
      <w:start w:val="1"/>
      <w:numFmt w:val="bullet"/>
      <w:lvlText w:val=""/>
      <w:lvlJc w:val="left"/>
      <w:pPr>
        <w:ind w:left="2160" w:hanging="360"/>
      </w:pPr>
      <w:rPr>
        <w:rFonts w:ascii="Wingdings" w:hAnsi="Wingdings" w:hint="default"/>
      </w:rPr>
    </w:lvl>
    <w:lvl w:ilvl="3" w:tplc="6D70F88E">
      <w:start w:val="1"/>
      <w:numFmt w:val="bullet"/>
      <w:lvlText w:val=""/>
      <w:lvlJc w:val="left"/>
      <w:pPr>
        <w:ind w:left="2880" w:hanging="360"/>
      </w:pPr>
      <w:rPr>
        <w:rFonts w:ascii="Symbol" w:hAnsi="Symbol" w:hint="default"/>
      </w:rPr>
    </w:lvl>
    <w:lvl w:ilvl="4" w:tplc="10747586">
      <w:start w:val="1"/>
      <w:numFmt w:val="bullet"/>
      <w:lvlText w:val="o"/>
      <w:lvlJc w:val="left"/>
      <w:pPr>
        <w:ind w:left="3600" w:hanging="360"/>
      </w:pPr>
      <w:rPr>
        <w:rFonts w:ascii="Courier New" w:hAnsi="Courier New" w:hint="default"/>
      </w:rPr>
    </w:lvl>
    <w:lvl w:ilvl="5" w:tplc="23F25294">
      <w:start w:val="1"/>
      <w:numFmt w:val="bullet"/>
      <w:lvlText w:val=""/>
      <w:lvlJc w:val="left"/>
      <w:pPr>
        <w:ind w:left="4320" w:hanging="360"/>
      </w:pPr>
      <w:rPr>
        <w:rFonts w:ascii="Wingdings" w:hAnsi="Wingdings" w:hint="default"/>
      </w:rPr>
    </w:lvl>
    <w:lvl w:ilvl="6" w:tplc="5DDE62FC">
      <w:start w:val="1"/>
      <w:numFmt w:val="bullet"/>
      <w:lvlText w:val=""/>
      <w:lvlJc w:val="left"/>
      <w:pPr>
        <w:ind w:left="5040" w:hanging="360"/>
      </w:pPr>
      <w:rPr>
        <w:rFonts w:ascii="Symbol" w:hAnsi="Symbol" w:hint="default"/>
      </w:rPr>
    </w:lvl>
    <w:lvl w:ilvl="7" w:tplc="CEB6B27C">
      <w:start w:val="1"/>
      <w:numFmt w:val="bullet"/>
      <w:lvlText w:val="o"/>
      <w:lvlJc w:val="left"/>
      <w:pPr>
        <w:ind w:left="5760" w:hanging="360"/>
      </w:pPr>
      <w:rPr>
        <w:rFonts w:ascii="Courier New" w:hAnsi="Courier New" w:hint="default"/>
      </w:rPr>
    </w:lvl>
    <w:lvl w:ilvl="8" w:tplc="C584F5E4">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10"/>
  </w:num>
  <w:num w:numId="7">
    <w:abstractNumId w:val="14"/>
  </w:num>
  <w:num w:numId="8">
    <w:abstractNumId w:val="7"/>
  </w:num>
  <w:num w:numId="9">
    <w:abstractNumId w:val="2"/>
  </w:num>
  <w:num w:numId="10">
    <w:abstractNumId w:val="3"/>
  </w:num>
  <w:num w:numId="11">
    <w:abstractNumId w:val="5"/>
  </w:num>
  <w:num w:numId="12">
    <w:abstractNumId w:val="6"/>
  </w:num>
  <w:num w:numId="13">
    <w:abstractNumId w:val="13"/>
  </w:num>
  <w:num w:numId="14">
    <w:abstractNumId w:val="11"/>
  </w:num>
  <w:num w:numId="15">
    <w:abstractNumId w:val="9"/>
  </w:num>
  <w:num w:numId="16">
    <w:abstractNumId w:val="15"/>
  </w:num>
  <w:num w:numId="17">
    <w:abstractNumId w:val="8"/>
  </w:num>
  <w:num w:numId="18">
    <w:abstractNumId w:val="1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AyNzMxNbA0NzczsDRV0lEKTi0uzszPAykwrAUAk7Jb5SwAAAA="/>
  </w:docVars>
  <w:rsids>
    <w:rsidRoot w:val="00F62E24"/>
    <w:rsid w:val="00015E36"/>
    <w:rsid w:val="00025179"/>
    <w:rsid w:val="00043E71"/>
    <w:rsid w:val="00043F98"/>
    <w:rsid w:val="000522C4"/>
    <w:rsid w:val="000528CB"/>
    <w:rsid w:val="00065700"/>
    <w:rsid w:val="000677A6"/>
    <w:rsid w:val="0007573E"/>
    <w:rsid w:val="00081A4E"/>
    <w:rsid w:val="000839CF"/>
    <w:rsid w:val="000911EE"/>
    <w:rsid w:val="00096223"/>
    <w:rsid w:val="000B1D2A"/>
    <w:rsid w:val="000B1F2C"/>
    <w:rsid w:val="000B7FF7"/>
    <w:rsid w:val="000C31FF"/>
    <w:rsid w:val="000D734C"/>
    <w:rsid w:val="00102CE0"/>
    <w:rsid w:val="00104ED2"/>
    <w:rsid w:val="001241D7"/>
    <w:rsid w:val="00134C6E"/>
    <w:rsid w:val="00143D53"/>
    <w:rsid w:val="00150505"/>
    <w:rsid w:val="00167020"/>
    <w:rsid w:val="001837B7"/>
    <w:rsid w:val="001847E9"/>
    <w:rsid w:val="00185FB8"/>
    <w:rsid w:val="00186142"/>
    <w:rsid w:val="001861D4"/>
    <w:rsid w:val="0019351F"/>
    <w:rsid w:val="001A384B"/>
    <w:rsid w:val="001B75B1"/>
    <w:rsid w:val="001C2BE3"/>
    <w:rsid w:val="001D02CE"/>
    <w:rsid w:val="001D530C"/>
    <w:rsid w:val="001D54AD"/>
    <w:rsid w:val="001E1B90"/>
    <w:rsid w:val="001E60FA"/>
    <w:rsid w:val="001F2A31"/>
    <w:rsid w:val="001F4884"/>
    <w:rsid w:val="001F71A7"/>
    <w:rsid w:val="00215AC7"/>
    <w:rsid w:val="00222826"/>
    <w:rsid w:val="00235625"/>
    <w:rsid w:val="002358D0"/>
    <w:rsid w:val="002477C8"/>
    <w:rsid w:val="00251D2E"/>
    <w:rsid w:val="002534D3"/>
    <w:rsid w:val="0025540C"/>
    <w:rsid w:val="0026657B"/>
    <w:rsid w:val="002670DB"/>
    <w:rsid w:val="002706AC"/>
    <w:rsid w:val="00271505"/>
    <w:rsid w:val="00271AA4"/>
    <w:rsid w:val="002859E6"/>
    <w:rsid w:val="00286261"/>
    <w:rsid w:val="002A0A09"/>
    <w:rsid w:val="002A288B"/>
    <w:rsid w:val="002A55BD"/>
    <w:rsid w:val="002B1519"/>
    <w:rsid w:val="002C1EA8"/>
    <w:rsid w:val="002E4E01"/>
    <w:rsid w:val="002E523F"/>
    <w:rsid w:val="003019E4"/>
    <w:rsid w:val="0030211C"/>
    <w:rsid w:val="00307A74"/>
    <w:rsid w:val="00311E00"/>
    <w:rsid w:val="00316E67"/>
    <w:rsid w:val="003212EB"/>
    <w:rsid w:val="00342E2C"/>
    <w:rsid w:val="003460CA"/>
    <w:rsid w:val="00352508"/>
    <w:rsid w:val="003525BB"/>
    <w:rsid w:val="003759FC"/>
    <w:rsid w:val="00393B8E"/>
    <w:rsid w:val="003B4052"/>
    <w:rsid w:val="003E0F10"/>
    <w:rsid w:val="003E6B9F"/>
    <w:rsid w:val="003F4171"/>
    <w:rsid w:val="003F566B"/>
    <w:rsid w:val="003F67D9"/>
    <w:rsid w:val="004004C1"/>
    <w:rsid w:val="00402808"/>
    <w:rsid w:val="00403697"/>
    <w:rsid w:val="00415A63"/>
    <w:rsid w:val="004242F0"/>
    <w:rsid w:val="00436105"/>
    <w:rsid w:val="00443505"/>
    <w:rsid w:val="00451143"/>
    <w:rsid w:val="004534FD"/>
    <w:rsid w:val="00455D4F"/>
    <w:rsid w:val="004652CF"/>
    <w:rsid w:val="0046682D"/>
    <w:rsid w:val="0046712F"/>
    <w:rsid w:val="00467137"/>
    <w:rsid w:val="004C2C8D"/>
    <w:rsid w:val="004C39EF"/>
    <w:rsid w:val="004C5554"/>
    <w:rsid w:val="004C6DD7"/>
    <w:rsid w:val="004E518C"/>
    <w:rsid w:val="004F1890"/>
    <w:rsid w:val="004F245E"/>
    <w:rsid w:val="004F2690"/>
    <w:rsid w:val="004F5498"/>
    <w:rsid w:val="004F7570"/>
    <w:rsid w:val="004F77C0"/>
    <w:rsid w:val="0050300C"/>
    <w:rsid w:val="00505B64"/>
    <w:rsid w:val="00514C5C"/>
    <w:rsid w:val="00523544"/>
    <w:rsid w:val="00524A20"/>
    <w:rsid w:val="005276EB"/>
    <w:rsid w:val="00533B13"/>
    <w:rsid w:val="0054659C"/>
    <w:rsid w:val="00547276"/>
    <w:rsid w:val="00560BCD"/>
    <w:rsid w:val="00576EEF"/>
    <w:rsid w:val="00576F5D"/>
    <w:rsid w:val="005778D4"/>
    <w:rsid w:val="00585893"/>
    <w:rsid w:val="00591291"/>
    <w:rsid w:val="00595791"/>
    <w:rsid w:val="00595A0F"/>
    <w:rsid w:val="00596A70"/>
    <w:rsid w:val="005D402E"/>
    <w:rsid w:val="005D7627"/>
    <w:rsid w:val="005F4FCF"/>
    <w:rsid w:val="005F61F1"/>
    <w:rsid w:val="00612698"/>
    <w:rsid w:val="00621291"/>
    <w:rsid w:val="006227E5"/>
    <w:rsid w:val="00642B76"/>
    <w:rsid w:val="00651485"/>
    <w:rsid w:val="00651827"/>
    <w:rsid w:val="00653CE9"/>
    <w:rsid w:val="00661707"/>
    <w:rsid w:val="00662C5F"/>
    <w:rsid w:val="00662F74"/>
    <w:rsid w:val="00671853"/>
    <w:rsid w:val="0068205D"/>
    <w:rsid w:val="00686639"/>
    <w:rsid w:val="00686A54"/>
    <w:rsid w:val="0069683F"/>
    <w:rsid w:val="006A13D1"/>
    <w:rsid w:val="006A2452"/>
    <w:rsid w:val="006A692C"/>
    <w:rsid w:val="006C447E"/>
    <w:rsid w:val="006C4F2D"/>
    <w:rsid w:val="006C64E2"/>
    <w:rsid w:val="006D32CA"/>
    <w:rsid w:val="006D4F1A"/>
    <w:rsid w:val="006E25B5"/>
    <w:rsid w:val="006E43D1"/>
    <w:rsid w:val="006E4C68"/>
    <w:rsid w:val="006F34A3"/>
    <w:rsid w:val="00704538"/>
    <w:rsid w:val="007049C9"/>
    <w:rsid w:val="00710B9F"/>
    <w:rsid w:val="007167C4"/>
    <w:rsid w:val="007173DB"/>
    <w:rsid w:val="00720D35"/>
    <w:rsid w:val="007222C7"/>
    <w:rsid w:val="007239E6"/>
    <w:rsid w:val="00725FB5"/>
    <w:rsid w:val="00727217"/>
    <w:rsid w:val="0073285C"/>
    <w:rsid w:val="00741315"/>
    <w:rsid w:val="007421F2"/>
    <w:rsid w:val="00753A65"/>
    <w:rsid w:val="007567F5"/>
    <w:rsid w:val="00766071"/>
    <w:rsid w:val="0077175D"/>
    <w:rsid w:val="0078294E"/>
    <w:rsid w:val="00785EF3"/>
    <w:rsid w:val="007979F2"/>
    <w:rsid w:val="007C4E84"/>
    <w:rsid w:val="007D6A41"/>
    <w:rsid w:val="007F33FB"/>
    <w:rsid w:val="007F71C8"/>
    <w:rsid w:val="00800E45"/>
    <w:rsid w:val="00810B2B"/>
    <w:rsid w:val="008119A9"/>
    <w:rsid w:val="00814EA7"/>
    <w:rsid w:val="008249BB"/>
    <w:rsid w:val="00827076"/>
    <w:rsid w:val="008314AC"/>
    <w:rsid w:val="00831A69"/>
    <w:rsid w:val="00845CAC"/>
    <w:rsid w:val="0085419A"/>
    <w:rsid w:val="0085718D"/>
    <w:rsid w:val="00857940"/>
    <w:rsid w:val="008635FE"/>
    <w:rsid w:val="0086691A"/>
    <w:rsid w:val="008702F6"/>
    <w:rsid w:val="00874AEA"/>
    <w:rsid w:val="00882ED1"/>
    <w:rsid w:val="00886AF2"/>
    <w:rsid w:val="008918FD"/>
    <w:rsid w:val="00893948"/>
    <w:rsid w:val="008A169A"/>
    <w:rsid w:val="008A5738"/>
    <w:rsid w:val="008B44BC"/>
    <w:rsid w:val="008C107E"/>
    <w:rsid w:val="008C4620"/>
    <w:rsid w:val="008C5132"/>
    <w:rsid w:val="008D0701"/>
    <w:rsid w:val="008D2B19"/>
    <w:rsid w:val="008D4654"/>
    <w:rsid w:val="008E57F8"/>
    <w:rsid w:val="008E5ECD"/>
    <w:rsid w:val="008E713F"/>
    <w:rsid w:val="008F24C7"/>
    <w:rsid w:val="008F62E3"/>
    <w:rsid w:val="00904175"/>
    <w:rsid w:val="0093097F"/>
    <w:rsid w:val="00945D5C"/>
    <w:rsid w:val="00952A5D"/>
    <w:rsid w:val="00955603"/>
    <w:rsid w:val="009562F2"/>
    <w:rsid w:val="00957709"/>
    <w:rsid w:val="0096233B"/>
    <w:rsid w:val="00962C81"/>
    <w:rsid w:val="00966BC2"/>
    <w:rsid w:val="009731A5"/>
    <w:rsid w:val="00975840"/>
    <w:rsid w:val="009770AA"/>
    <w:rsid w:val="009777B4"/>
    <w:rsid w:val="00981D9A"/>
    <w:rsid w:val="0098291A"/>
    <w:rsid w:val="00987323"/>
    <w:rsid w:val="009875AC"/>
    <w:rsid w:val="00991362"/>
    <w:rsid w:val="009A3685"/>
    <w:rsid w:val="009A7C4D"/>
    <w:rsid w:val="009B317A"/>
    <w:rsid w:val="009B34D8"/>
    <w:rsid w:val="009B5238"/>
    <w:rsid w:val="009C501E"/>
    <w:rsid w:val="009C6776"/>
    <w:rsid w:val="009D26E6"/>
    <w:rsid w:val="009D4C04"/>
    <w:rsid w:val="009E1E81"/>
    <w:rsid w:val="009E4106"/>
    <w:rsid w:val="00A024DA"/>
    <w:rsid w:val="00A034CD"/>
    <w:rsid w:val="00A1049D"/>
    <w:rsid w:val="00A13C84"/>
    <w:rsid w:val="00A27C03"/>
    <w:rsid w:val="00A304F1"/>
    <w:rsid w:val="00A345BB"/>
    <w:rsid w:val="00A378A9"/>
    <w:rsid w:val="00A42B44"/>
    <w:rsid w:val="00A42EA5"/>
    <w:rsid w:val="00A45169"/>
    <w:rsid w:val="00A4525F"/>
    <w:rsid w:val="00A46E3B"/>
    <w:rsid w:val="00A47196"/>
    <w:rsid w:val="00A47303"/>
    <w:rsid w:val="00A50C66"/>
    <w:rsid w:val="00A633EE"/>
    <w:rsid w:val="00A81926"/>
    <w:rsid w:val="00A95168"/>
    <w:rsid w:val="00A9591E"/>
    <w:rsid w:val="00AA5C61"/>
    <w:rsid w:val="00AB0377"/>
    <w:rsid w:val="00AB1253"/>
    <w:rsid w:val="00AB181B"/>
    <w:rsid w:val="00AB307E"/>
    <w:rsid w:val="00AB69BB"/>
    <w:rsid w:val="00AC23AE"/>
    <w:rsid w:val="00AC6964"/>
    <w:rsid w:val="00AD1F6C"/>
    <w:rsid w:val="00AD2C97"/>
    <w:rsid w:val="00AE0009"/>
    <w:rsid w:val="00AE315B"/>
    <w:rsid w:val="00AE4CB9"/>
    <w:rsid w:val="00AE7942"/>
    <w:rsid w:val="00AF53E7"/>
    <w:rsid w:val="00B36826"/>
    <w:rsid w:val="00B4200B"/>
    <w:rsid w:val="00B56050"/>
    <w:rsid w:val="00B75564"/>
    <w:rsid w:val="00B75CA2"/>
    <w:rsid w:val="00B86456"/>
    <w:rsid w:val="00B9258A"/>
    <w:rsid w:val="00B95854"/>
    <w:rsid w:val="00BA17F8"/>
    <w:rsid w:val="00BA72DB"/>
    <w:rsid w:val="00BB259B"/>
    <w:rsid w:val="00BB7E88"/>
    <w:rsid w:val="00BC54B3"/>
    <w:rsid w:val="00BC7775"/>
    <w:rsid w:val="00BD04F1"/>
    <w:rsid w:val="00BD6612"/>
    <w:rsid w:val="00BD6EE4"/>
    <w:rsid w:val="00BD79CF"/>
    <w:rsid w:val="00BF1F15"/>
    <w:rsid w:val="00C052B6"/>
    <w:rsid w:val="00C07EB6"/>
    <w:rsid w:val="00C11E0E"/>
    <w:rsid w:val="00C12DDA"/>
    <w:rsid w:val="00C1665E"/>
    <w:rsid w:val="00C21506"/>
    <w:rsid w:val="00C24503"/>
    <w:rsid w:val="00C41AF6"/>
    <w:rsid w:val="00C51D2D"/>
    <w:rsid w:val="00C542F1"/>
    <w:rsid w:val="00C81F41"/>
    <w:rsid w:val="00C87A53"/>
    <w:rsid w:val="00C9570A"/>
    <w:rsid w:val="00CA4C15"/>
    <w:rsid w:val="00CB438E"/>
    <w:rsid w:val="00CB5456"/>
    <w:rsid w:val="00CD3A35"/>
    <w:rsid w:val="00CE34C8"/>
    <w:rsid w:val="00CE7D1D"/>
    <w:rsid w:val="00CF6962"/>
    <w:rsid w:val="00D00705"/>
    <w:rsid w:val="00D00CCD"/>
    <w:rsid w:val="00D01A4F"/>
    <w:rsid w:val="00D12248"/>
    <w:rsid w:val="00D21263"/>
    <w:rsid w:val="00D2666B"/>
    <w:rsid w:val="00D272F0"/>
    <w:rsid w:val="00D325F5"/>
    <w:rsid w:val="00D34B11"/>
    <w:rsid w:val="00D44275"/>
    <w:rsid w:val="00D65510"/>
    <w:rsid w:val="00D673BA"/>
    <w:rsid w:val="00D71F08"/>
    <w:rsid w:val="00D75901"/>
    <w:rsid w:val="00DA390F"/>
    <w:rsid w:val="00DB7E77"/>
    <w:rsid w:val="00DC4C22"/>
    <w:rsid w:val="00DC55D3"/>
    <w:rsid w:val="00DD6351"/>
    <w:rsid w:val="00DE1393"/>
    <w:rsid w:val="00DE61FB"/>
    <w:rsid w:val="00DF0F97"/>
    <w:rsid w:val="00DF2ED9"/>
    <w:rsid w:val="00DF4016"/>
    <w:rsid w:val="00DF4D62"/>
    <w:rsid w:val="00DF51E2"/>
    <w:rsid w:val="00DF749E"/>
    <w:rsid w:val="00E118EB"/>
    <w:rsid w:val="00E11CAB"/>
    <w:rsid w:val="00E175EA"/>
    <w:rsid w:val="00E419FA"/>
    <w:rsid w:val="00E44410"/>
    <w:rsid w:val="00E50C45"/>
    <w:rsid w:val="00E624C9"/>
    <w:rsid w:val="00E70280"/>
    <w:rsid w:val="00E80B42"/>
    <w:rsid w:val="00E84AA6"/>
    <w:rsid w:val="00E9266A"/>
    <w:rsid w:val="00E9567A"/>
    <w:rsid w:val="00EA759E"/>
    <w:rsid w:val="00EB13C5"/>
    <w:rsid w:val="00EB5B9A"/>
    <w:rsid w:val="00EC0E35"/>
    <w:rsid w:val="00EC213C"/>
    <w:rsid w:val="00EC2628"/>
    <w:rsid w:val="00EC6621"/>
    <w:rsid w:val="00EC6F65"/>
    <w:rsid w:val="00EF66EC"/>
    <w:rsid w:val="00F05C24"/>
    <w:rsid w:val="00F1047C"/>
    <w:rsid w:val="00F161EB"/>
    <w:rsid w:val="00F32290"/>
    <w:rsid w:val="00F403DE"/>
    <w:rsid w:val="00F4091B"/>
    <w:rsid w:val="00F5204E"/>
    <w:rsid w:val="00F57D90"/>
    <w:rsid w:val="00F606C9"/>
    <w:rsid w:val="00F62E24"/>
    <w:rsid w:val="00F63B95"/>
    <w:rsid w:val="00F65A4E"/>
    <w:rsid w:val="00F7403A"/>
    <w:rsid w:val="00F83BBB"/>
    <w:rsid w:val="00F93651"/>
    <w:rsid w:val="00FA06B7"/>
    <w:rsid w:val="00FA7E68"/>
    <w:rsid w:val="00FB49F1"/>
    <w:rsid w:val="00FC09C3"/>
    <w:rsid w:val="00FC4C47"/>
    <w:rsid w:val="00FC589B"/>
    <w:rsid w:val="00FE6309"/>
    <w:rsid w:val="00FF3EC3"/>
    <w:rsid w:val="00FF7F8A"/>
    <w:rsid w:val="012F39B3"/>
    <w:rsid w:val="01304016"/>
    <w:rsid w:val="01A713E9"/>
    <w:rsid w:val="0234D7D4"/>
    <w:rsid w:val="02621C8F"/>
    <w:rsid w:val="057A89B9"/>
    <w:rsid w:val="06CC3BAA"/>
    <w:rsid w:val="07808811"/>
    <w:rsid w:val="095460AD"/>
    <w:rsid w:val="09CF4B1A"/>
    <w:rsid w:val="09F3E2FD"/>
    <w:rsid w:val="0A12BE4C"/>
    <w:rsid w:val="0A3C04D5"/>
    <w:rsid w:val="0A775881"/>
    <w:rsid w:val="0B298465"/>
    <w:rsid w:val="0B2F45FE"/>
    <w:rsid w:val="0B3DCFBD"/>
    <w:rsid w:val="0B56C9EC"/>
    <w:rsid w:val="0B7FB07F"/>
    <w:rsid w:val="0BBAAC33"/>
    <w:rsid w:val="0C07811A"/>
    <w:rsid w:val="0DC20D76"/>
    <w:rsid w:val="0E882E1D"/>
    <w:rsid w:val="0F8334B4"/>
    <w:rsid w:val="0FFF93D3"/>
    <w:rsid w:val="10730D1C"/>
    <w:rsid w:val="107EC7E8"/>
    <w:rsid w:val="115DB5E2"/>
    <w:rsid w:val="12A9E2AA"/>
    <w:rsid w:val="13121ACF"/>
    <w:rsid w:val="1521F2F9"/>
    <w:rsid w:val="154F7928"/>
    <w:rsid w:val="15CF62DA"/>
    <w:rsid w:val="15E640BE"/>
    <w:rsid w:val="161D1A53"/>
    <w:rsid w:val="162DDD6B"/>
    <w:rsid w:val="16418FC0"/>
    <w:rsid w:val="16DAF61F"/>
    <w:rsid w:val="17A58E46"/>
    <w:rsid w:val="17D11D97"/>
    <w:rsid w:val="17EFFBB5"/>
    <w:rsid w:val="197313F1"/>
    <w:rsid w:val="19858EA4"/>
    <w:rsid w:val="1AA3B174"/>
    <w:rsid w:val="1B2B8190"/>
    <w:rsid w:val="1BE89DF3"/>
    <w:rsid w:val="1D351B05"/>
    <w:rsid w:val="1D4063ED"/>
    <w:rsid w:val="1DFF47A9"/>
    <w:rsid w:val="1FF911AA"/>
    <w:rsid w:val="2064AD2B"/>
    <w:rsid w:val="20C740CA"/>
    <w:rsid w:val="2271374C"/>
    <w:rsid w:val="22B12758"/>
    <w:rsid w:val="2358322C"/>
    <w:rsid w:val="2375B4C5"/>
    <w:rsid w:val="238D7B71"/>
    <w:rsid w:val="25944A0F"/>
    <w:rsid w:val="27CE8D8D"/>
    <w:rsid w:val="29AF7AFE"/>
    <w:rsid w:val="2A571317"/>
    <w:rsid w:val="2B63E09F"/>
    <w:rsid w:val="2E2CF24D"/>
    <w:rsid w:val="2E88B2F3"/>
    <w:rsid w:val="2ED119D7"/>
    <w:rsid w:val="325589A0"/>
    <w:rsid w:val="32DE67F5"/>
    <w:rsid w:val="32F21B37"/>
    <w:rsid w:val="342BC040"/>
    <w:rsid w:val="344731E1"/>
    <w:rsid w:val="3476EA13"/>
    <w:rsid w:val="35A0DC48"/>
    <w:rsid w:val="35D98805"/>
    <w:rsid w:val="360699A1"/>
    <w:rsid w:val="368728E6"/>
    <w:rsid w:val="372B9239"/>
    <w:rsid w:val="376DCD35"/>
    <w:rsid w:val="391AECB0"/>
    <w:rsid w:val="398EDF64"/>
    <w:rsid w:val="3A8F34BA"/>
    <w:rsid w:val="3A8FC0FB"/>
    <w:rsid w:val="3AB6D726"/>
    <w:rsid w:val="3B08171B"/>
    <w:rsid w:val="3E61AA2D"/>
    <w:rsid w:val="3F6DBC93"/>
    <w:rsid w:val="41499E44"/>
    <w:rsid w:val="41C625D9"/>
    <w:rsid w:val="41E88B54"/>
    <w:rsid w:val="4304D3D6"/>
    <w:rsid w:val="446BB207"/>
    <w:rsid w:val="46558A61"/>
    <w:rsid w:val="470BDAA3"/>
    <w:rsid w:val="4721BB35"/>
    <w:rsid w:val="4733A9AF"/>
    <w:rsid w:val="4797E91E"/>
    <w:rsid w:val="48419203"/>
    <w:rsid w:val="4A1849F3"/>
    <w:rsid w:val="4CFA8EF5"/>
    <w:rsid w:val="4E33F7FF"/>
    <w:rsid w:val="4ECF65AF"/>
    <w:rsid w:val="4F6D28CB"/>
    <w:rsid w:val="5101707F"/>
    <w:rsid w:val="514D7685"/>
    <w:rsid w:val="518EAC70"/>
    <w:rsid w:val="5205DA3B"/>
    <w:rsid w:val="520E28A5"/>
    <w:rsid w:val="5263DE81"/>
    <w:rsid w:val="53B6313E"/>
    <w:rsid w:val="540791ED"/>
    <w:rsid w:val="546A0FF6"/>
    <w:rsid w:val="54C4F515"/>
    <w:rsid w:val="57A622E9"/>
    <w:rsid w:val="589ADD38"/>
    <w:rsid w:val="58B65D7A"/>
    <w:rsid w:val="58C001B4"/>
    <w:rsid w:val="59AB96DA"/>
    <w:rsid w:val="59B0E9FF"/>
    <w:rsid w:val="5C8D81E2"/>
    <w:rsid w:val="5CB6E908"/>
    <w:rsid w:val="5E118CFE"/>
    <w:rsid w:val="5E20620D"/>
    <w:rsid w:val="5E6C5C04"/>
    <w:rsid w:val="5E751B5F"/>
    <w:rsid w:val="5F44B1DA"/>
    <w:rsid w:val="6045E26B"/>
    <w:rsid w:val="60788E30"/>
    <w:rsid w:val="614679AC"/>
    <w:rsid w:val="61A0F4D7"/>
    <w:rsid w:val="61EFF720"/>
    <w:rsid w:val="61F34A6F"/>
    <w:rsid w:val="6246CFF2"/>
    <w:rsid w:val="624D7B9B"/>
    <w:rsid w:val="62E62510"/>
    <w:rsid w:val="6494886E"/>
    <w:rsid w:val="64A3314E"/>
    <w:rsid w:val="64AA7A96"/>
    <w:rsid w:val="64C06DD4"/>
    <w:rsid w:val="656DCCF9"/>
    <w:rsid w:val="66C0068D"/>
    <w:rsid w:val="67619B9C"/>
    <w:rsid w:val="67A2ECD5"/>
    <w:rsid w:val="68175C08"/>
    <w:rsid w:val="69856AC4"/>
    <w:rsid w:val="69DD319D"/>
    <w:rsid w:val="6AB47C0E"/>
    <w:rsid w:val="6C524DDC"/>
    <w:rsid w:val="6CBBEBAA"/>
    <w:rsid w:val="6D5C92A5"/>
    <w:rsid w:val="6DD049A2"/>
    <w:rsid w:val="6DE05239"/>
    <w:rsid w:val="6DE6F2D2"/>
    <w:rsid w:val="6F435CD1"/>
    <w:rsid w:val="7090D68E"/>
    <w:rsid w:val="70C6295A"/>
    <w:rsid w:val="71005F73"/>
    <w:rsid w:val="7125E2AB"/>
    <w:rsid w:val="7156A65B"/>
    <w:rsid w:val="72F67E29"/>
    <w:rsid w:val="739A6811"/>
    <w:rsid w:val="74A87B57"/>
    <w:rsid w:val="75D6DD89"/>
    <w:rsid w:val="77009FDB"/>
    <w:rsid w:val="77101B94"/>
    <w:rsid w:val="78B0120D"/>
    <w:rsid w:val="78B6CF27"/>
    <w:rsid w:val="792FDC7C"/>
    <w:rsid w:val="79A9ACE8"/>
    <w:rsid w:val="7A31DE46"/>
    <w:rsid w:val="7A4EF7D2"/>
    <w:rsid w:val="7A5A3FEE"/>
    <w:rsid w:val="7B820EAC"/>
    <w:rsid w:val="7BA9D24D"/>
    <w:rsid w:val="7C22595C"/>
    <w:rsid w:val="7E9A545F"/>
    <w:rsid w:val="7EE4FBF1"/>
    <w:rsid w:val="7F4341FA"/>
    <w:rsid w:val="7FD00946"/>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008CF6"/>
  <w15:chartTrackingRefBased/>
  <w15:docId w15:val="{0334BA9F-6A1F-4CF7-AF38-DBEC599E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Bullet"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51F"/>
    <w:pPr>
      <w:autoSpaceDE w:val="0"/>
      <w:autoSpaceDN w:val="0"/>
      <w:adjustRightInd w:val="0"/>
      <w:spacing w:after="120"/>
      <w:jc w:val="both"/>
    </w:pPr>
    <w:rPr>
      <w:rFonts w:ascii="Arial" w:hAnsi="Arial" w:cs="Arial"/>
      <w:color w:val="000000"/>
      <w:sz w:val="22"/>
      <w:szCs w:val="22"/>
    </w:rPr>
  </w:style>
  <w:style w:type="paragraph" w:styleId="Heading1">
    <w:name w:val="heading 1"/>
    <w:basedOn w:val="Normal"/>
    <w:next w:val="Normal"/>
    <w:link w:val="Heading1Char"/>
    <w:autoRedefine/>
    <w:uiPriority w:val="9"/>
    <w:qFormat/>
    <w:rsid w:val="0019351F"/>
    <w:pPr>
      <w:keepNext/>
      <w:keepLines/>
      <w:autoSpaceDE/>
      <w:autoSpaceDN/>
      <w:adjustRightInd/>
      <w:spacing w:before="240" w:after="240" w:line="259" w:lineRule="auto"/>
      <w:outlineLvl w:val="0"/>
    </w:pPr>
    <w:rPr>
      <w:b/>
      <w:caps/>
      <w:sz w:val="28"/>
      <w:szCs w:val="32"/>
      <w:lang w:val="en-US"/>
    </w:rPr>
  </w:style>
  <w:style w:type="paragraph" w:styleId="Heading2">
    <w:name w:val="heading 2"/>
    <w:basedOn w:val="Normal"/>
    <w:next w:val="Normal"/>
    <w:link w:val="Heading2Char"/>
    <w:unhideWhenUsed/>
    <w:qFormat/>
    <w:rsid w:val="0019351F"/>
    <w:pPr>
      <w:outlineLvl w:val="1"/>
    </w:pPr>
    <w:rPr>
      <w:rFonts w:eastAsiaTheme="majorEastAsia" w:cstheme="majorBidi"/>
      <w:b/>
      <w:bCs/>
      <w:color w:val="auto"/>
      <w:sz w:val="24"/>
      <w:szCs w:val="24"/>
    </w:rPr>
  </w:style>
  <w:style w:type="paragraph" w:styleId="Heading3">
    <w:name w:val="heading 3"/>
    <w:basedOn w:val="Normal"/>
    <w:next w:val="Normal"/>
    <w:link w:val="Heading3Char"/>
    <w:semiHidden/>
    <w:unhideWhenUsed/>
    <w:qFormat/>
    <w:rsid w:val="002B15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link w:val="FooterChar"/>
    <w:uiPriority w:val="99"/>
    <w:rsid w:val="00BB7E88"/>
    <w:pPr>
      <w:tabs>
        <w:tab w:val="center" w:pos="4320"/>
        <w:tab w:val="right" w:pos="8640"/>
      </w:tabs>
    </w:pPr>
  </w:style>
  <w:style w:type="paragraph" w:styleId="BodyText3">
    <w:name w:val="Body Text 3"/>
    <w:basedOn w:val="Normal"/>
    <w:link w:val="BodyText3Char"/>
    <w:rsid w:val="00BB7E88"/>
    <w:rPr>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Cs w:val="20"/>
    </w:rPr>
  </w:style>
  <w:style w:type="paragraph" w:styleId="ListParagraph">
    <w:name w:val="List Paragraph"/>
    <w:aliases w:val="List Paragraph1,Recommendation,List Paragraph11,TOC style,lp1,Bullet OSM,Proposal Bullet List,Bullets,Rec para,Dot pt,F5 List Paragraph,List Paragraph Char Char Char,Indicator Text,Numbered Para 1,Colorful List - Accent 11,L,bulleted list"/>
    <w:basedOn w:val="Normal"/>
    <w:link w:val="ListParagraphChar"/>
    <w:uiPriority w:val="34"/>
    <w:qFormat/>
    <w:rsid w:val="00A27C03"/>
    <w:pPr>
      <w:autoSpaceDE/>
      <w:autoSpaceDN/>
      <w:adjustRightInd/>
      <w:ind w:left="720"/>
    </w:pPr>
    <w:rPr>
      <w:rFonts w:eastAsia="Calibri"/>
    </w:rPr>
  </w:style>
  <w:style w:type="character" w:styleId="CommentReference">
    <w:name w:val="annotation reference"/>
    <w:uiPriority w:val="99"/>
    <w:rsid w:val="008635FE"/>
    <w:rPr>
      <w:sz w:val="16"/>
      <w:szCs w:val="16"/>
    </w:rPr>
  </w:style>
  <w:style w:type="paragraph" w:styleId="CommentText">
    <w:name w:val="annotation text"/>
    <w:basedOn w:val="Normal"/>
    <w:link w:val="CommentTextChar"/>
    <w:uiPriority w:val="99"/>
    <w:rsid w:val="008635FE"/>
    <w:rPr>
      <w:szCs w:val="20"/>
    </w:rPr>
  </w:style>
  <w:style w:type="character" w:customStyle="1" w:styleId="CommentTextChar">
    <w:name w:val="Comment Text Char"/>
    <w:link w:val="CommentText"/>
    <w:uiPriority w:val="99"/>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BodyText">
    <w:name w:val="Body Text"/>
    <w:basedOn w:val="Normal"/>
    <w:link w:val="BodyTextChar"/>
    <w:rsid w:val="00D21263"/>
  </w:style>
  <w:style w:type="character" w:customStyle="1" w:styleId="BodyTextChar">
    <w:name w:val="Body Text Char"/>
    <w:link w:val="BodyText"/>
    <w:rsid w:val="00D21263"/>
    <w:rPr>
      <w:sz w:val="24"/>
      <w:szCs w:val="24"/>
      <w:lang w:eastAsia="en-US"/>
    </w:rPr>
  </w:style>
  <w:style w:type="table" w:customStyle="1" w:styleId="BecaTableAccent2banded">
    <w:name w:val="Beca Table Accent 2 banded"/>
    <w:basedOn w:val="TableNormal"/>
    <w:uiPriority w:val="99"/>
    <w:rsid w:val="00D21263"/>
    <w:pPr>
      <w:tabs>
        <w:tab w:val="left" w:pos="425"/>
      </w:tabs>
      <w:suppressAutoHyphens/>
      <w:spacing w:after="60" w:line="260" w:lineRule="atLeast"/>
      <w:contextualSpacing/>
    </w:pPr>
    <w:rPr>
      <w:rFonts w:ascii="Arial" w:hAnsi="Arial"/>
      <w:sz w:val="18"/>
    </w:rPr>
    <w:tblPr>
      <w:tblStyleRowBandSize w:val="1"/>
      <w:tblBorders>
        <w:top w:val="single" w:sz="4" w:space="0" w:color="ED7D31"/>
        <w:insideH w:val="single" w:sz="4" w:space="0" w:color="ED7D31"/>
        <w:insideV w:val="single" w:sz="4" w:space="0" w:color="ED7D31"/>
      </w:tblBorders>
    </w:tblPr>
    <w:tblStylePr w:type="firstRow">
      <w:pPr>
        <w:wordWrap/>
        <w:spacing w:beforeLines="0" w:before="120" w:beforeAutospacing="0" w:afterLines="0" w:after="120" w:afterAutospacing="0" w:line="280" w:lineRule="atLeast"/>
        <w:ind w:leftChars="0" w:left="0" w:rightChars="0" w:right="0" w:firstLineChars="0" w:firstLine="0"/>
        <w:contextualSpacing w:val="0"/>
        <w:jc w:val="left"/>
        <w:outlineLvl w:val="9"/>
      </w:pPr>
      <w:rPr>
        <w:rFonts w:ascii="Arial" w:hAnsi="Arial"/>
        <w:b/>
        <w:i w:val="0"/>
        <w:color w:val="FFFFFF"/>
        <w:sz w:val="18"/>
      </w:rPr>
      <w:tblPr/>
      <w:tcPr>
        <w:tcBorders>
          <w:top w:val="single" w:sz="4" w:space="0" w:color="ED7D31"/>
          <w:left w:val="nil"/>
          <w:bottom w:val="single" w:sz="4" w:space="0" w:color="ED7D31"/>
          <w:right w:val="nil"/>
          <w:insideH w:val="single" w:sz="4" w:space="0" w:color="FFFFFF"/>
          <w:insideV w:val="single" w:sz="4" w:space="0" w:color="FFFFFF"/>
          <w:tl2br w:val="nil"/>
          <w:tr2bl w:val="nil"/>
        </w:tcBorders>
        <w:shd w:val="clear" w:color="auto" w:fill="ED7D31"/>
      </w:tcPr>
    </w:tblStylePr>
    <w:tblStylePr w:type="band1Horz">
      <w:pPr>
        <w:wordWrap/>
        <w:spacing w:beforeLines="0" w:before="0" w:beforeAutospacing="0" w:afterLines="0" w:after="120" w:afterAutospacing="0" w:line="260" w:lineRule="atLeast"/>
      </w:pPr>
      <w:tblPr/>
      <w:tcPr>
        <w:shd w:val="clear" w:color="auto" w:fill="A5A5A5"/>
      </w:tcPr>
    </w:tblStylePr>
    <w:tblStylePr w:type="band2Horz">
      <w:pPr>
        <w:wordWrap/>
        <w:spacing w:beforeLines="0" w:before="0" w:beforeAutospacing="0" w:afterLines="0" w:after="120" w:afterAutospacing="0" w:line="260" w:lineRule="atLeast"/>
      </w:pPr>
    </w:tblStylePr>
  </w:style>
  <w:style w:type="paragraph" w:styleId="Caption">
    <w:name w:val="caption"/>
    <w:basedOn w:val="Normal"/>
    <w:next w:val="Normal"/>
    <w:link w:val="CaptionChar"/>
    <w:unhideWhenUsed/>
    <w:qFormat/>
    <w:rsid w:val="00E175EA"/>
    <w:pPr>
      <w:jc w:val="center"/>
    </w:pPr>
    <w:rPr>
      <w:b/>
      <w:bCs/>
      <w:szCs w:val="20"/>
    </w:rPr>
  </w:style>
  <w:style w:type="table" w:styleId="TableGrid">
    <w:name w:val="Table Grid"/>
    <w:basedOn w:val="TableNormal"/>
    <w:rsid w:val="00725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19351F"/>
    <w:rPr>
      <w:rFonts w:ascii="Arial" w:hAnsi="Arial" w:cs="Arial"/>
      <w:b/>
      <w:caps/>
      <w:color w:val="000000"/>
      <w:sz w:val="28"/>
      <w:szCs w:val="32"/>
      <w:lang w:val="en-US"/>
    </w:rPr>
  </w:style>
  <w:style w:type="paragraph" w:customStyle="1" w:styleId="MainHeading">
    <w:name w:val="Main Heading"/>
    <w:basedOn w:val="Normal"/>
    <w:unhideWhenUsed/>
    <w:rsid w:val="00F161EB"/>
    <w:pPr>
      <w:keepNext/>
      <w:keepLines/>
      <w:autoSpaceDE/>
      <w:autoSpaceDN/>
      <w:adjustRightInd/>
      <w:spacing w:after="720" w:line="440" w:lineRule="atLeast"/>
    </w:pPr>
    <w:rPr>
      <w:color w:val="013799"/>
      <w:kern w:val="28"/>
      <w:sz w:val="42"/>
      <w:szCs w:val="20"/>
    </w:rPr>
  </w:style>
  <w:style w:type="character" w:customStyle="1" w:styleId="UnresolvedMention1">
    <w:name w:val="Unresolved Mention1"/>
    <w:uiPriority w:val="99"/>
    <w:semiHidden/>
    <w:unhideWhenUsed/>
    <w:rsid w:val="00642B76"/>
    <w:rPr>
      <w:color w:val="808080"/>
      <w:shd w:val="clear" w:color="auto" w:fill="E6E6E6"/>
    </w:rPr>
  </w:style>
  <w:style w:type="character" w:customStyle="1" w:styleId="FooterChar">
    <w:name w:val="Footer Char"/>
    <w:basedOn w:val="DefaultParagraphFont"/>
    <w:link w:val="Footer"/>
    <w:uiPriority w:val="99"/>
    <w:rsid w:val="00C12DDA"/>
    <w:rPr>
      <w:sz w:val="24"/>
      <w:szCs w:val="24"/>
      <w:lang w:eastAsia="en-US"/>
    </w:rPr>
  </w:style>
  <w:style w:type="paragraph" w:customStyle="1" w:styleId="Papertitle">
    <w:name w:val="Paper title"/>
    <w:basedOn w:val="Heading1"/>
    <w:next w:val="Author"/>
    <w:link w:val="PapertitleChar"/>
    <w:qFormat/>
    <w:rsid w:val="0096233B"/>
    <w:pPr>
      <w:jc w:val="center"/>
    </w:pPr>
    <w:rPr>
      <w:bCs/>
      <w:sz w:val="36"/>
      <w:szCs w:val="28"/>
    </w:rPr>
  </w:style>
  <w:style w:type="paragraph" w:customStyle="1" w:styleId="Author">
    <w:name w:val="Author"/>
    <w:basedOn w:val="Normal"/>
    <w:link w:val="AuthorChar"/>
    <w:qFormat/>
    <w:rsid w:val="006A692C"/>
    <w:pPr>
      <w:spacing w:before="240" w:line="360" w:lineRule="auto"/>
      <w:jc w:val="center"/>
    </w:pPr>
    <w:rPr>
      <w:bCs/>
      <w:sz w:val="24"/>
    </w:rPr>
  </w:style>
  <w:style w:type="character" w:customStyle="1" w:styleId="PapertitleChar">
    <w:name w:val="Paper title Char"/>
    <w:basedOn w:val="DefaultParagraphFont"/>
    <w:link w:val="Papertitle"/>
    <w:rsid w:val="0096233B"/>
    <w:rPr>
      <w:rFonts w:ascii="Arial" w:hAnsi="Arial" w:cs="Arial"/>
      <w:b/>
      <w:bCs/>
      <w:color w:val="000000"/>
      <w:sz w:val="36"/>
      <w:szCs w:val="28"/>
      <w:lang w:val="en-US"/>
    </w:rPr>
  </w:style>
  <w:style w:type="paragraph" w:customStyle="1" w:styleId="Authordescription">
    <w:name w:val="Author description"/>
    <w:basedOn w:val="Normal"/>
    <w:link w:val="AuthordescriptionChar"/>
    <w:qFormat/>
    <w:rsid w:val="001D02CE"/>
    <w:pPr>
      <w:spacing w:line="360" w:lineRule="auto"/>
      <w:jc w:val="center"/>
    </w:pPr>
    <w:rPr>
      <w:bCs/>
    </w:rPr>
  </w:style>
  <w:style w:type="character" w:customStyle="1" w:styleId="AuthorChar">
    <w:name w:val="Author Char"/>
    <w:basedOn w:val="DefaultParagraphFont"/>
    <w:link w:val="Author"/>
    <w:rsid w:val="006A692C"/>
    <w:rPr>
      <w:rFonts w:ascii="Arial" w:hAnsi="Arial" w:cs="Arial"/>
      <w:bCs/>
      <w:color w:val="000000"/>
      <w:sz w:val="24"/>
      <w:szCs w:val="22"/>
    </w:rPr>
  </w:style>
  <w:style w:type="paragraph" w:customStyle="1" w:styleId="Figure">
    <w:name w:val="Figure"/>
    <w:basedOn w:val="Normal"/>
    <w:next w:val="Caption"/>
    <w:link w:val="FigureChar"/>
    <w:qFormat/>
    <w:rsid w:val="00E175EA"/>
    <w:pPr>
      <w:keepNext/>
      <w:jc w:val="center"/>
    </w:pPr>
    <w:rPr>
      <w:noProof/>
    </w:rPr>
  </w:style>
  <w:style w:type="character" w:customStyle="1" w:styleId="AuthordescriptionChar">
    <w:name w:val="Author description Char"/>
    <w:basedOn w:val="DefaultParagraphFont"/>
    <w:link w:val="Authordescription"/>
    <w:rsid w:val="001D02CE"/>
    <w:rPr>
      <w:rFonts w:ascii="Arial" w:hAnsi="Arial" w:cs="Arial"/>
      <w:bCs/>
      <w:color w:val="000000"/>
      <w:szCs w:val="24"/>
    </w:rPr>
  </w:style>
  <w:style w:type="paragraph" w:customStyle="1" w:styleId="Captiontable">
    <w:name w:val="Caption table"/>
    <w:basedOn w:val="Caption"/>
    <w:next w:val="Normal"/>
    <w:link w:val="CaptiontableChar"/>
    <w:qFormat/>
    <w:rsid w:val="00A1049D"/>
    <w:pPr>
      <w:keepNext/>
      <w:spacing w:before="120"/>
    </w:pPr>
  </w:style>
  <w:style w:type="character" w:customStyle="1" w:styleId="FigureChar">
    <w:name w:val="Figure Char"/>
    <w:basedOn w:val="DefaultParagraphFont"/>
    <w:link w:val="Figure"/>
    <w:rsid w:val="00E175EA"/>
    <w:rPr>
      <w:rFonts w:ascii="Arial" w:hAnsi="Arial" w:cs="Arial"/>
      <w:noProof/>
      <w:color w:val="000000"/>
      <w:szCs w:val="22"/>
    </w:rPr>
  </w:style>
  <w:style w:type="table" w:styleId="GridTable4-Accent3">
    <w:name w:val="Grid Table 4 Accent 3"/>
    <w:basedOn w:val="TableNormal"/>
    <w:uiPriority w:val="49"/>
    <w:rsid w:val="00A1049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aptionChar">
    <w:name w:val="Caption Char"/>
    <w:basedOn w:val="DefaultParagraphFont"/>
    <w:link w:val="Caption"/>
    <w:rsid w:val="00A1049D"/>
    <w:rPr>
      <w:rFonts w:ascii="Arial" w:hAnsi="Arial" w:cs="Arial"/>
      <w:b/>
      <w:bCs/>
      <w:color w:val="000000"/>
    </w:rPr>
  </w:style>
  <w:style w:type="character" w:customStyle="1" w:styleId="CaptiontableChar">
    <w:name w:val="Caption table Char"/>
    <w:basedOn w:val="CaptionChar"/>
    <w:link w:val="Captiontable"/>
    <w:rsid w:val="00A1049D"/>
    <w:rPr>
      <w:rFonts w:ascii="Arial" w:hAnsi="Arial" w:cs="Arial"/>
      <w:b/>
      <w:bCs/>
      <w:color w:val="000000"/>
    </w:rPr>
  </w:style>
  <w:style w:type="table" w:styleId="GridTable5Dark-Accent2">
    <w:name w:val="Grid Table 5 Dark Accent 2"/>
    <w:basedOn w:val="TableNormal"/>
    <w:uiPriority w:val="50"/>
    <w:rsid w:val="00A104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Heading20">
    <w:name w:val="Heading2"/>
    <w:basedOn w:val="Heading1"/>
    <w:next w:val="Normal"/>
    <w:link w:val="Heading2Char0"/>
    <w:rsid w:val="00E624C9"/>
    <w:pPr>
      <w:spacing w:before="120" w:after="120"/>
    </w:pPr>
  </w:style>
  <w:style w:type="character" w:customStyle="1" w:styleId="Heading2Char">
    <w:name w:val="Heading 2 Char"/>
    <w:basedOn w:val="DefaultParagraphFont"/>
    <w:link w:val="Heading2"/>
    <w:rsid w:val="0019351F"/>
    <w:rPr>
      <w:rFonts w:ascii="Arial" w:eastAsiaTheme="majorEastAsia" w:hAnsi="Arial" w:cstheme="majorBidi"/>
      <w:b/>
      <w:bCs/>
      <w:sz w:val="24"/>
      <w:szCs w:val="24"/>
    </w:rPr>
  </w:style>
  <w:style w:type="character" w:customStyle="1" w:styleId="Heading2Char0">
    <w:name w:val="Heading2 Char"/>
    <w:basedOn w:val="Heading1Char"/>
    <w:link w:val="Heading20"/>
    <w:rsid w:val="00E624C9"/>
    <w:rPr>
      <w:rFonts w:ascii="Arial" w:hAnsi="Arial" w:cs="Arial"/>
      <w:b/>
      <w:caps/>
      <w:color w:val="000000"/>
      <w:sz w:val="28"/>
      <w:szCs w:val="32"/>
      <w:lang w:val="en-US"/>
    </w:rPr>
  </w:style>
  <w:style w:type="table" w:styleId="GridTable5Dark-Accent3">
    <w:name w:val="Grid Table 5 Dark Accent 3"/>
    <w:basedOn w:val="TableNormal"/>
    <w:uiPriority w:val="50"/>
    <w:rsid w:val="001935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rsid w:val="0019351F"/>
    <w:rPr>
      <w:color w:val="954F72" w:themeColor="followedHyperlink"/>
      <w:u w:val="single"/>
    </w:rPr>
  </w:style>
  <w:style w:type="character" w:styleId="UnresolvedMention">
    <w:name w:val="Unresolved Mention"/>
    <w:basedOn w:val="DefaultParagraphFont"/>
    <w:uiPriority w:val="99"/>
    <w:semiHidden/>
    <w:unhideWhenUsed/>
    <w:rsid w:val="0019351F"/>
    <w:rPr>
      <w:color w:val="605E5C"/>
      <w:shd w:val="clear" w:color="auto" w:fill="E1DFDD"/>
    </w:rPr>
  </w:style>
  <w:style w:type="character" w:customStyle="1" w:styleId="Heading3Char">
    <w:name w:val="Heading 3 Char"/>
    <w:basedOn w:val="DefaultParagraphFont"/>
    <w:link w:val="Heading3"/>
    <w:semiHidden/>
    <w:rsid w:val="002B1519"/>
    <w:rPr>
      <w:rFonts w:asciiTheme="majorHAnsi" w:eastAsiaTheme="majorEastAsia" w:hAnsiTheme="majorHAnsi" w:cstheme="majorBidi"/>
      <w:color w:val="1F3763" w:themeColor="accent1" w:themeShade="7F"/>
      <w:sz w:val="24"/>
      <w:szCs w:val="24"/>
    </w:rPr>
  </w:style>
  <w:style w:type="paragraph" w:customStyle="1" w:styleId="Italic">
    <w:name w:val="Italic"/>
    <w:basedOn w:val="Normal"/>
    <w:link w:val="ItalicChar"/>
    <w:uiPriority w:val="1"/>
    <w:qFormat/>
    <w:rsid w:val="002B1519"/>
    <w:pPr>
      <w:autoSpaceDE/>
      <w:autoSpaceDN/>
      <w:adjustRightInd/>
      <w:spacing w:after="200" w:line="276" w:lineRule="auto"/>
    </w:pPr>
    <w:rPr>
      <w:rFonts w:ascii="Lucida Sans" w:eastAsiaTheme="minorHAnsi" w:hAnsi="Lucida Sans" w:cstheme="minorBidi"/>
      <w:i/>
      <w:color w:val="auto"/>
      <w:sz w:val="20"/>
      <w:lang w:eastAsia="en-US"/>
    </w:rPr>
  </w:style>
  <w:style w:type="character" w:customStyle="1" w:styleId="ItalicChar">
    <w:name w:val="Italic Char"/>
    <w:basedOn w:val="DefaultParagraphFont"/>
    <w:link w:val="Italic"/>
    <w:uiPriority w:val="1"/>
    <w:rsid w:val="002B1519"/>
    <w:rPr>
      <w:rFonts w:ascii="Lucida Sans" w:eastAsiaTheme="minorHAnsi" w:hAnsi="Lucida Sans" w:cstheme="minorBidi"/>
      <w:i/>
      <w:szCs w:val="22"/>
      <w:lang w:eastAsia="en-US"/>
    </w:rPr>
  </w:style>
  <w:style w:type="paragraph" w:styleId="FootnoteText">
    <w:name w:val="footnote text"/>
    <w:basedOn w:val="Normal"/>
    <w:link w:val="FootnoteTextChar"/>
    <w:uiPriority w:val="99"/>
    <w:unhideWhenUsed/>
    <w:rsid w:val="003460CA"/>
    <w:pPr>
      <w:autoSpaceDE/>
      <w:autoSpaceDN/>
      <w:adjustRightInd/>
      <w:spacing w:after="0"/>
    </w:pPr>
    <w:rPr>
      <w:rFonts w:ascii="Lucida Sans" w:eastAsiaTheme="minorHAnsi" w:hAnsi="Lucida Sans" w:cstheme="minorBidi"/>
      <w:color w:val="auto"/>
      <w:sz w:val="20"/>
      <w:szCs w:val="20"/>
      <w:lang w:eastAsia="en-US"/>
    </w:rPr>
  </w:style>
  <w:style w:type="character" w:customStyle="1" w:styleId="FootnoteTextChar">
    <w:name w:val="Footnote Text Char"/>
    <w:basedOn w:val="DefaultParagraphFont"/>
    <w:link w:val="FootnoteText"/>
    <w:uiPriority w:val="99"/>
    <w:rsid w:val="003460CA"/>
    <w:rPr>
      <w:rFonts w:ascii="Lucida Sans" w:eastAsiaTheme="minorHAnsi" w:hAnsi="Lucida Sans" w:cstheme="minorBidi"/>
      <w:lang w:eastAsia="en-US"/>
    </w:rPr>
  </w:style>
  <w:style w:type="character" w:styleId="FootnoteReference">
    <w:name w:val="footnote reference"/>
    <w:basedOn w:val="DefaultParagraphFont"/>
    <w:uiPriority w:val="99"/>
    <w:unhideWhenUsed/>
    <w:rsid w:val="003460CA"/>
    <w:rPr>
      <w:vertAlign w:val="superscript"/>
    </w:rPr>
  </w:style>
  <w:style w:type="paragraph" w:styleId="ListBullet">
    <w:name w:val="List Bullet"/>
    <w:qFormat/>
    <w:rsid w:val="00FA06B7"/>
    <w:pPr>
      <w:numPr>
        <w:numId w:val="15"/>
      </w:numPr>
      <w:spacing w:after="180" w:line="264" w:lineRule="auto"/>
      <w:contextualSpacing/>
    </w:pPr>
    <w:rPr>
      <w:rFonts w:ascii="Montserrat Light" w:eastAsiaTheme="minorHAnsi" w:hAnsi="Montserrat Light" w:cstheme="minorBidi"/>
      <w:color w:val="1D252C"/>
      <w:lang w:eastAsia="en-US"/>
    </w:rPr>
  </w:style>
  <w:style w:type="character" w:customStyle="1" w:styleId="normaltextrun">
    <w:name w:val="normaltextrun"/>
    <w:basedOn w:val="DefaultParagraphFont"/>
    <w:rsid w:val="005778D4"/>
  </w:style>
  <w:style w:type="character" w:customStyle="1" w:styleId="eop">
    <w:name w:val="eop"/>
    <w:basedOn w:val="DefaultParagraphFont"/>
    <w:rsid w:val="005778D4"/>
  </w:style>
  <w:style w:type="character" w:customStyle="1" w:styleId="ListParagraphChar">
    <w:name w:val="List Paragraph Char"/>
    <w:aliases w:val="List Paragraph1 Char,Recommendation Char,List Paragraph11 Char,TOC style Char,lp1 Char,Bullet OSM Char,Proposal Bullet List Char,Bullets Char,Rec para Char,Dot pt Char,F5 List Paragraph Char,List Paragraph Char Char Char Char,L Char"/>
    <w:basedOn w:val="DefaultParagraphFont"/>
    <w:link w:val="ListParagraph"/>
    <w:uiPriority w:val="34"/>
    <w:locked/>
    <w:rsid w:val="009875AC"/>
    <w:rPr>
      <w:rFonts w:ascii="Arial" w:eastAsia="Calibri"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8310228">
      <w:bodyDiv w:val="1"/>
      <w:marLeft w:val="0"/>
      <w:marRight w:val="0"/>
      <w:marTop w:val="0"/>
      <w:marBottom w:val="0"/>
      <w:divBdr>
        <w:top w:val="none" w:sz="0" w:space="0" w:color="auto"/>
        <w:left w:val="none" w:sz="0" w:space="0" w:color="auto"/>
        <w:bottom w:val="none" w:sz="0" w:space="0" w:color="auto"/>
        <w:right w:val="none" w:sz="0" w:space="0" w:color="auto"/>
      </w:divBdr>
    </w:div>
    <w:div w:id="750080648">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979766156">
      <w:bodyDiv w:val="1"/>
      <w:marLeft w:val="0"/>
      <w:marRight w:val="0"/>
      <w:marTop w:val="0"/>
      <w:marBottom w:val="0"/>
      <w:divBdr>
        <w:top w:val="none" w:sz="0" w:space="0" w:color="auto"/>
        <w:left w:val="none" w:sz="0" w:space="0" w:color="auto"/>
        <w:bottom w:val="none" w:sz="0" w:space="0" w:color="auto"/>
        <w:right w:val="none" w:sz="0" w:space="0" w:color="auto"/>
      </w:divBdr>
    </w:div>
    <w:div w:id="1111054349">
      <w:bodyDiv w:val="1"/>
      <w:marLeft w:val="0"/>
      <w:marRight w:val="0"/>
      <w:marTop w:val="0"/>
      <w:marBottom w:val="0"/>
      <w:divBdr>
        <w:top w:val="none" w:sz="0" w:space="0" w:color="auto"/>
        <w:left w:val="none" w:sz="0" w:space="0" w:color="auto"/>
        <w:bottom w:val="none" w:sz="0" w:space="0" w:color="auto"/>
        <w:right w:val="none" w:sz="0" w:space="0" w:color="auto"/>
      </w:divBdr>
    </w:div>
    <w:div w:id="1365399357">
      <w:bodyDiv w:val="1"/>
      <w:marLeft w:val="0"/>
      <w:marRight w:val="0"/>
      <w:marTop w:val="0"/>
      <w:marBottom w:val="0"/>
      <w:divBdr>
        <w:top w:val="none" w:sz="0" w:space="0" w:color="auto"/>
        <w:left w:val="none" w:sz="0" w:space="0" w:color="auto"/>
        <w:bottom w:val="none" w:sz="0" w:space="0" w:color="auto"/>
        <w:right w:val="none" w:sz="0" w:space="0" w:color="auto"/>
      </w:divBdr>
    </w:div>
    <w:div w:id="1473866903">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938168363">
      <w:bodyDiv w:val="1"/>
      <w:marLeft w:val="0"/>
      <w:marRight w:val="0"/>
      <w:marTop w:val="0"/>
      <w:marBottom w:val="0"/>
      <w:divBdr>
        <w:top w:val="none" w:sz="0" w:space="0" w:color="auto"/>
        <w:left w:val="none" w:sz="0" w:space="0" w:color="auto"/>
        <w:bottom w:val="none" w:sz="0" w:space="0" w:color="auto"/>
        <w:right w:val="none" w:sz="0" w:space="0" w:color="auto"/>
      </w:divBdr>
    </w:div>
    <w:div w:id="211689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microsoft.com/office/2007/relationships/hdphoto" Target="media/hdphoto1.wdp"/><Relationship Id="rId3" Type="http://schemas.openxmlformats.org/officeDocument/2006/relationships/customXml" Target="../customXml/item3.xml"/><Relationship Id="rId21" Type="http://schemas.openxmlformats.org/officeDocument/2006/relationships/hyperlink" Target="https://www.nzta.govt.nz/assets/projects/northern-pathway/docs/northern-pathway-akoranga-to-constellation-drive-engagement-brochure.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099E8375D3CC4442B0AC7CDD0EA372A30101000475E35FAA2D9F47AA264111465B4EE2" ma:contentTypeVersion="8" ma:contentTypeDescription="Create a new document." ma:contentTypeScope="" ma:versionID="2dd88186d7df612e7f2e72fa02b1c76b">
  <xsd:schema xmlns:xsd="http://www.w3.org/2001/XMLSchema" xmlns:xs="http://www.w3.org/2001/XMLSchema" xmlns:p="http://schemas.microsoft.com/office/2006/metadata/properties" xmlns:ns3="5c38986a-ab72-4fbf-ba15-bed54a200166" xmlns:ns4="e90bbb92-0d20-4e35-a031-97387d0310d3" xmlns:ns5="1886D510-1B06-4E66-885D-27389C0B84FD" xmlns:ns6="1886d510-1b06-4e66-885d-27389c0b84fd" targetNamespace="http://schemas.microsoft.com/office/2006/metadata/properties" ma:root="true" ma:fieldsID="2cecd11b2c1ee92eb7b2f7ea35bde262" ns3:_="" ns4:_="" ns5:_="" ns6:_="">
    <xsd:import namespace="5c38986a-ab72-4fbf-ba15-bed54a200166"/>
    <xsd:import namespace="e90bbb92-0d20-4e35-a031-97387d0310d3"/>
    <xsd:import namespace="1886D510-1B06-4E66-885D-27389C0B84FD"/>
    <xsd:import namespace="1886d510-1b06-4e66-885d-27389c0b84fd"/>
    <xsd:element name="properties">
      <xsd:complexType>
        <xsd:sequence>
          <xsd:element name="documentManagement">
            <xsd:complexType>
              <xsd:all>
                <xsd:element ref="ns3:Description_Text" minOccurs="0"/>
                <xsd:element ref="ns3:Project_Number" minOccurs="0"/>
                <xsd:element ref="ns3:Project_Name"/>
                <xsd:element ref="ns3:ibfdedd82e874ec681c8e9b59a6c6738" minOccurs="0"/>
                <xsd:element ref="ns3:af5a4c48e2184fbe86ebe1db54cabb62" minOccurs="0"/>
                <xsd:element ref="ns3:dd609fa0e79f428b8be5bd7c262db665" minOccurs="0"/>
                <xsd:element ref="ns3:n96f07d867ae46bb9b9ddb2ab94437e7" minOccurs="0"/>
                <xsd:element ref="ns3:TaxCatchAll" minOccurs="0"/>
                <xsd:element ref="ns3:d614e634f17a4c599b8c1a279514ad68" minOccurs="0"/>
                <xsd:element ref="ns3:TaxCatchAllLabel" minOccurs="0"/>
                <xsd:element ref="ns3:h8c28ae6c0444ddc95faa443ef495c12" minOccurs="0"/>
                <xsd:element ref="ns4:SharedWithUsers" minOccurs="0"/>
                <xsd:element ref="ns4:SharedWithDetails" minOccurs="0"/>
                <xsd:element ref="ns5:MediaServiceMetadata" minOccurs="0"/>
                <xsd:element ref="ns5:MediaServiceFastMetadata" minOccurs="0"/>
                <xsd:element ref="ns6:MediaServiceAutoKeyPoints" minOccurs="0"/>
                <xsd:element ref="ns6:MediaServiceKeyPoints" minOccurs="0"/>
                <xsd:element ref="ns6:MediaServiceDateTaken" minOccurs="0"/>
                <xsd:element ref="ns6:MediaServiceAutoTags" minOccurs="0"/>
                <xsd:element ref="ns6:MediaServiceLocatio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8986a-ab72-4fbf-ba15-bed54a200166" elementFormDefault="qualified">
    <xsd:import namespace="http://schemas.microsoft.com/office/2006/documentManagement/types"/>
    <xsd:import namespace="http://schemas.microsoft.com/office/infopath/2007/PartnerControls"/>
    <xsd:element name="Description_Text" ma:index="3" nillable="true" ma:displayName="Description" ma:internalName="Description_Text" ma:readOnly="false">
      <xsd:simpleType>
        <xsd:restriction base="dms:Note">
          <xsd:maxLength value="255"/>
        </xsd:restriction>
      </xsd:simpleType>
    </xsd:element>
    <xsd:element name="Project_Number" ma:index="9" nillable="true" ma:displayName="Project Number" ma:default="1-C2013.00" ma:internalName="Project_Number" ma:readOnly="false">
      <xsd:simpleType>
        <xsd:restriction base="dms:Text">
          <xsd:maxLength value="255"/>
        </xsd:restriction>
      </xsd:simpleType>
    </xsd:element>
    <xsd:element name="Project_Name" ma:index="10" ma:displayName="Project Name" ma:default="Northern Connections SSBC" ma:internalName="Project_Name" ma:readOnly="false">
      <xsd:simpleType>
        <xsd:restriction base="dms:Text">
          <xsd:maxLength value="255"/>
        </xsd:restriction>
      </xsd:simpleType>
    </xsd:element>
    <xsd:element name="ibfdedd82e874ec681c8e9b59a6c6738" ma:index="12" nillable="true" ma:taxonomy="true" ma:internalName="ibfdedd82e874ec681c8e9b59a6c6738" ma:taxonomyFieldName="Document_Status" ma:displayName="Document Status" ma:readOnly="false" ma:fieldId="{2bfdedd8-2e87-4ec6-81c8-e9b59a6c6738}" ma:sspId="b5d298e1-810f-4711-8be9-ef4702f2a38a" ma:termSetId="b5232223-cec1-4c3e-98a9-76d0f0c8f29f" ma:anchorId="00000000-0000-0000-0000-000000000000" ma:open="false" ma:isKeyword="false">
      <xsd:complexType>
        <xsd:sequence>
          <xsd:element ref="pc:Terms" minOccurs="0" maxOccurs="1"/>
        </xsd:sequence>
      </xsd:complexType>
    </xsd:element>
    <xsd:element name="af5a4c48e2184fbe86ebe1db54cabb62" ma:index="15" nillable="true" ma:taxonomy="true" ma:internalName="af5a4c48e2184fbe86ebe1db54cabb62" ma:taxonomyFieldName="Opus_Function" ma:displayName="Opus Function" ma:default="" ma:fieldId="{af5a4c48-e218-4fbe-86eb-e1db54cabb62}" ma:taxonomyMulti="true" ma:sspId="b5d298e1-810f-4711-8be9-ef4702f2a38a" ma:termSetId="cd88d954-a87d-421d-8686-a6f14f8bf5ed" ma:anchorId="00000000-0000-0000-0000-000000000000" ma:open="false" ma:isKeyword="false">
      <xsd:complexType>
        <xsd:sequence>
          <xsd:element ref="pc:Terms" minOccurs="0" maxOccurs="1"/>
        </xsd:sequence>
      </xsd:complexType>
    </xsd:element>
    <xsd:element name="dd609fa0e79f428b8be5bd7c262db665" ma:index="17" nillable="true" ma:taxonomy="true" ma:internalName="dd609fa0e79f428b8be5bd7c262db665" ma:taxonomyFieldName="Opus_Office" ma:displayName="Opus Office" ma:readOnly="false" ma:default="1;#Auckland|d3d9e567-41ab-43eb-b961-66e34460c0f5" ma:fieldId="{dd609fa0-e79f-428b-8be5-bd7c262db665}" ma:taxonomyMulti="true" ma:sspId="b5d298e1-810f-4711-8be9-ef4702f2a38a" ma:termSetId="2b6e1a64-5a0e-4f9c-992d-b10740411336" ma:anchorId="00000000-0000-0000-0000-000000000000" ma:open="false" ma:isKeyword="false">
      <xsd:complexType>
        <xsd:sequence>
          <xsd:element ref="pc:Terms" minOccurs="0" maxOccurs="1"/>
        </xsd:sequence>
      </xsd:complexType>
    </xsd:element>
    <xsd:element name="n96f07d867ae46bb9b9ddb2ab94437e7" ma:index="19" nillable="true" ma:taxonomy="true" ma:internalName="n96f07d867ae46bb9b9ddb2ab94437e7" ma:taxonomyFieldName="Document_Type" ma:displayName="Document Type" ma:readOnly="false" ma:fieldId="{796f07d8-67ae-46bb-9b9d-db2ab94437e7}" ma:sspId="b5d298e1-810f-4711-8be9-ef4702f2a38a" ma:termSetId="500aeee1-c584-4788-ac32-e7a278bb6e1d"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3d83b8d4-bdbd-401f-bfc2-d5555b8f7488}" ma:internalName="TaxCatchAll" ma:showField="CatchAllData" ma:web="5c38986a-ab72-4fbf-ba15-bed54a200166">
      <xsd:complexType>
        <xsd:complexContent>
          <xsd:extension base="dms:MultiChoiceLookup">
            <xsd:sequence>
              <xsd:element name="Value" type="dms:Lookup" maxOccurs="unbounded" minOccurs="0" nillable="true"/>
            </xsd:sequence>
          </xsd:extension>
        </xsd:complexContent>
      </xsd:complexType>
    </xsd:element>
    <xsd:element name="d614e634f17a4c599b8c1a279514ad68" ma:index="21" ma:taxonomy="true" ma:internalName="d614e634f17a4c599b8c1a279514ad68" ma:taxonomyFieldName="Client_Name" ma:displayName="Client Name" ma:readOnly="false" ma:default="13;#Waka Kotahi NZ Transport Agency|a96d85e6-ca06-4456-8c96-4a40bba5bdbf" ma:fieldId="{d614e634-f17a-4c59-9b8c-1a279514ad68}" ma:taxonomyMulti="true" ma:sspId="b5d298e1-810f-4711-8be9-ef4702f2a38a" ma:termSetId="9a5d8689-3bed-4c7e-bfab-aaf4ffaa9dae" ma:anchorId="00000000-0000-0000-0000-000000000000" ma:open="true" ma:isKeyword="false">
      <xsd:complexType>
        <xsd:sequence>
          <xsd:element ref="pc:Terms" minOccurs="0" maxOccurs="1"/>
        </xsd:sequence>
      </xsd:complexType>
    </xsd:element>
    <xsd:element name="TaxCatchAllLabel" ma:index="22" nillable="true" ma:displayName="Taxonomy Catch All Column1" ma:hidden="true" ma:list="{3d83b8d4-bdbd-401f-bfc2-d5555b8f7488}" ma:internalName="TaxCatchAllLabel" ma:readOnly="true" ma:showField="CatchAllDataLabel" ma:web="5c38986a-ab72-4fbf-ba15-bed54a200166">
      <xsd:complexType>
        <xsd:complexContent>
          <xsd:extension base="dms:MultiChoiceLookup">
            <xsd:sequence>
              <xsd:element name="Value" type="dms:Lookup" maxOccurs="unbounded" minOccurs="0" nillable="true"/>
            </xsd:sequence>
          </xsd:extension>
        </xsd:complexContent>
      </xsd:complexType>
    </xsd:element>
    <xsd:element name="h8c28ae6c0444ddc95faa443ef495c12" ma:index="24" nillable="true" ma:taxonomy="true" ma:internalName="h8c28ae6c0444ddc95faa443ef495c12" ma:taxonomyFieldName="Project_Location" ma:displayName="Project Location" ma:readOnly="false" ma:fieldId="{18c28ae6-c044-4ddc-95fa-a443ef495c12}" ma:taxonomyMulti="true" ma:sspId="b5d298e1-810f-4711-8be9-ef4702f2a38a" ma:termSetId="78a2a31c-af64-4db2-aaee-443780dd1e60"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0bbb92-0d20-4e35-a031-97387d0310d3"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86D510-1B06-4E66-885D-27389C0B84FD"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86d510-1b06-4e66-885d-27389c0b84fd" elementFormDefault="qualified">
    <xsd:import namespace="http://schemas.microsoft.com/office/2006/documentManagement/types"/>
    <xsd:import namespace="http://schemas.microsoft.com/office/infopath/2007/PartnerControls"/>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n96f07d867ae46bb9b9ddb2ab94437e7 xmlns="5c38986a-ab72-4fbf-ba15-bed54a200166">
      <Terms xmlns="http://schemas.microsoft.com/office/infopath/2007/PartnerControls"/>
    </n96f07d867ae46bb9b9ddb2ab94437e7>
    <dd609fa0e79f428b8be5bd7c262db665 xmlns="5c38986a-ab72-4fbf-ba15-bed54a200166">
      <Terms xmlns="http://schemas.microsoft.com/office/infopath/2007/PartnerControls">
        <TermInfo xmlns="http://schemas.microsoft.com/office/infopath/2007/PartnerControls">
          <TermName xmlns="http://schemas.microsoft.com/office/infopath/2007/PartnerControls">Auckland</TermName>
          <TermId xmlns="http://schemas.microsoft.com/office/infopath/2007/PartnerControls">d3d9e567-41ab-43eb-b961-66e34460c0f5</TermId>
        </TermInfo>
      </Terms>
    </dd609fa0e79f428b8be5bd7c262db665>
    <d614e634f17a4c599b8c1a279514ad68 xmlns="5c38986a-ab72-4fbf-ba15-bed54a200166">
      <Terms xmlns="http://schemas.microsoft.com/office/infopath/2007/PartnerControls">
        <TermInfo xmlns="http://schemas.microsoft.com/office/infopath/2007/PartnerControls">
          <TermName xmlns="http://schemas.microsoft.com/office/infopath/2007/PartnerControls">Waka Kotahi NZ Transport Agency</TermName>
          <TermId xmlns="http://schemas.microsoft.com/office/infopath/2007/PartnerControls">a96d85e6-ca06-4456-8c96-4a40bba5bdbf</TermId>
        </TermInfo>
      </Terms>
    </d614e634f17a4c599b8c1a279514ad68>
    <Project_Name xmlns="5c38986a-ab72-4fbf-ba15-bed54a200166">Northern Connections SSBC</Project_Name>
    <TaxCatchAll xmlns="5c38986a-ab72-4fbf-ba15-bed54a200166">
      <Value>1</Value>
      <Value>13</Value>
    </TaxCatchAll>
    <Project_Number xmlns="5c38986a-ab72-4fbf-ba15-bed54a200166">1-C2013.00</Project_Number>
    <h8c28ae6c0444ddc95faa443ef495c12 xmlns="5c38986a-ab72-4fbf-ba15-bed54a200166">
      <Terms xmlns="http://schemas.microsoft.com/office/infopath/2007/PartnerControls"/>
    </h8c28ae6c0444ddc95faa443ef495c12>
    <ibfdedd82e874ec681c8e9b59a6c6738 xmlns="5c38986a-ab72-4fbf-ba15-bed54a200166">
      <Terms xmlns="http://schemas.microsoft.com/office/infopath/2007/PartnerControls"/>
    </ibfdedd82e874ec681c8e9b59a6c6738>
    <af5a4c48e2184fbe86ebe1db54cabb62 xmlns="5c38986a-ab72-4fbf-ba15-bed54a200166">
      <Terms xmlns="http://schemas.microsoft.com/office/infopath/2007/PartnerControls"/>
    </af5a4c48e2184fbe86ebe1db54cabb62>
    <Description_Text xmlns="5c38986a-ab72-4fbf-ba15-bed54a200166" xsi:nil="true"/>
  </documentManagement>
</p:properties>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03CFAFCC-D5A1-479F-A5BC-C48334ED7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8986a-ab72-4fbf-ba15-bed54a200166"/>
    <ds:schemaRef ds:uri="e90bbb92-0d20-4e35-a031-97387d0310d3"/>
    <ds:schemaRef ds:uri="1886D510-1B06-4E66-885D-27389C0B84FD"/>
    <ds:schemaRef ds:uri="1886d510-1b06-4e66-885d-27389c0b8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238A6-9C77-443E-931B-A209E51F20EF}">
  <ds:schemaRefs>
    <ds:schemaRef ds:uri="http://schemas.microsoft.com/sharepoint/v3/contenttype/forms"/>
  </ds:schemaRefs>
</ds:datastoreItem>
</file>

<file path=customXml/itemProps3.xml><?xml version="1.0" encoding="utf-8"?>
<ds:datastoreItem xmlns:ds="http://schemas.openxmlformats.org/officeDocument/2006/customXml" ds:itemID="{9789E4D4-A3E1-426A-A96C-8562CB773AB8}">
  <ds:schemaRefs>
    <ds:schemaRef ds:uri="http://schemas.openxmlformats.org/officeDocument/2006/bibliography"/>
  </ds:schemaRefs>
</ds:datastoreItem>
</file>

<file path=customXml/itemProps4.xml><?xml version="1.0" encoding="utf-8"?>
<ds:datastoreItem xmlns:ds="http://schemas.openxmlformats.org/officeDocument/2006/customXml" ds:itemID="{E4033BD7-0862-428D-821E-8BDE844B1823}">
  <ds:schemaRefs>
    <ds:schemaRef ds:uri="http://schemas.microsoft.com/office/2006/metadata/properties"/>
    <ds:schemaRef ds:uri="e90bbb92-0d20-4e35-a031-97387d0310d3"/>
    <ds:schemaRef ds:uri="http://schemas.openxmlformats.org/package/2006/metadata/core-properties"/>
    <ds:schemaRef ds:uri="http://purl.org/dc/terms/"/>
    <ds:schemaRef ds:uri="1886D510-1B06-4E66-885D-27389C0B84FD"/>
    <ds:schemaRef ds:uri="http://schemas.microsoft.com/office/2006/documentManagement/types"/>
    <ds:schemaRef ds:uri="http://purl.org/dc/dcmitype/"/>
    <ds:schemaRef ds:uri="http://schemas.microsoft.com/office/infopath/2007/PartnerControls"/>
    <ds:schemaRef ds:uri="http://purl.org/dc/elements/1.1/"/>
    <ds:schemaRef ds:uri="1886d510-1b06-4e66-885d-27389c0b84fd"/>
    <ds:schemaRef ds:uri="5c38986a-ab72-4fbf-ba15-bed54a200166"/>
    <ds:schemaRef ds:uri="http://www.w3.org/XML/1998/namespace"/>
  </ds:schemaRefs>
</ds:datastoreItem>
</file>

<file path=customXml/itemProps5.xml><?xml version="1.0" encoding="utf-8"?>
<ds:datastoreItem xmlns:ds="http://schemas.openxmlformats.org/officeDocument/2006/customXml" ds:itemID="{F34C40B0-F8AA-481C-9140-08266C2D3173}">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4413</Words>
  <Characters>24417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paper template</vt:lpstr>
    </vt:vector>
  </TitlesOfParts>
  <Company>The University of Auckland</Company>
  <LinksUpToDate>false</LinksUpToDate>
  <CharactersWithSpaces>28773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2018 2WALKandCYCLE</dc:subject>
  <dc:creator>What is your name</dc:creator>
  <cp:keywords/>
  <cp:lastModifiedBy>Glenda Harding</cp:lastModifiedBy>
  <cp:revision>2</cp:revision>
  <cp:lastPrinted>2013-10-15T01:27:00Z</cp:lastPrinted>
  <dcterms:created xsi:type="dcterms:W3CDTF">2021-03-11T20:25:00Z</dcterms:created>
  <dcterms:modified xsi:type="dcterms:W3CDTF">2021-03-11T20:25:00Z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0x010100099E8375D3CC4442B0AC7CDD0EA372A30101000475E35FAA2D9F47AA264111465B4EE2</vt:lpwstr>
  </property>
  <property fmtid="{D5CDD505-2E9C-101B-9397-08002B2CF9AE}" pid="3" name="Opus_Office">
    <vt:lpwstr>1;#Auckland|d3d9e567-41ab-43eb-b961-66e34460c0f5</vt:lpwstr>
  </property>
  <property fmtid="{D5CDD505-2E9C-101B-9397-08002B2CF9AE}" pid="4" name="Client_Name">
    <vt:lpwstr>13;#Waka Kotahi NZ Transport Agency|a96d85e6-ca06-4456-8c96-4a40bba5bdbf</vt:lpwstr>
  </property>
  <property fmtid="{D5CDD505-2E9C-101B-9397-08002B2CF9AE}" pid="5" name="Document_Type">
    <vt:lpwstr/>
  </property>
  <property fmtid="{D5CDD505-2E9C-101B-9397-08002B2CF9AE}" pid="6" name="Opus_Function">
    <vt:lpwstr/>
  </property>
  <property fmtid="{D5CDD505-2E9C-101B-9397-08002B2CF9AE}" pid="7" name="Document_Status">
    <vt:lpwstr/>
  </property>
  <property fmtid="{D5CDD505-2E9C-101B-9397-08002B2CF9AE}" pid="8" name="Project_Location">
    <vt:lpwstr/>
  </property>
</Properties>
</file>